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485" w:rsidRPr="00AC3DC1" w:rsidRDefault="00137232" w:rsidP="00BF5485">
      <w:pPr>
        <w:pStyle w:val="Header"/>
        <w:jc w:val="both"/>
        <w:rPr>
          <w:rFonts w:ascii="Arial" w:hAnsi="Arial" w:cs="Arial"/>
          <w:color w:val="000000" w:themeColor="text1"/>
          <w:sz w:val="16"/>
          <w:szCs w:val="16"/>
          <w:lang w:val="it-IT"/>
        </w:rPr>
      </w:pPr>
      <w:r w:rsidRPr="00BF5485">
        <w:rPr>
          <w:noProof/>
          <w:color w:val="000000" w:themeColor="text1"/>
          <w:sz w:val="22"/>
          <w:szCs w:val="22"/>
        </w:rPr>
        <w:drawing>
          <wp:inline distT="0" distB="0" distL="0" distR="0" wp14:anchorId="409CC953" wp14:editId="59E44A7F">
            <wp:extent cx="6400800" cy="7134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5034" t="29356" r="23125" b="63391"/>
                    <a:stretch>
                      <a:fillRect/>
                    </a:stretch>
                  </pic:blipFill>
                  <pic:spPr bwMode="auto">
                    <a:xfrm>
                      <a:off x="0" y="0"/>
                      <a:ext cx="6400800" cy="713455"/>
                    </a:xfrm>
                    <a:prstGeom prst="rect">
                      <a:avLst/>
                    </a:prstGeom>
                    <a:noFill/>
                    <a:ln>
                      <a:noFill/>
                    </a:ln>
                  </pic:spPr>
                </pic:pic>
              </a:graphicData>
            </a:graphic>
          </wp:inline>
        </w:drawing>
      </w:r>
    </w:p>
    <w:p w:rsidR="00BF5485" w:rsidRPr="00BF5485" w:rsidRDefault="00BF5485" w:rsidP="00BF5485">
      <w:pPr>
        <w:pStyle w:val="Header"/>
        <w:jc w:val="both"/>
        <w:rPr>
          <w:rFonts w:ascii="Arial" w:hAnsi="Arial" w:cs="Arial"/>
          <w:color w:val="000000" w:themeColor="text1"/>
          <w:sz w:val="22"/>
          <w:szCs w:val="22"/>
          <w:lang w:val="it-IT"/>
        </w:rPr>
      </w:pPr>
      <w:r w:rsidRPr="00BF5485">
        <w:rPr>
          <w:rFonts w:ascii="Arial" w:hAnsi="Arial" w:cs="Arial"/>
          <w:color w:val="000000" w:themeColor="text1"/>
          <w:sz w:val="22"/>
          <w:szCs w:val="22"/>
          <w:lang w:val="it-IT"/>
        </w:rPr>
        <w:t>Broj: UP-I 05/2-02-19-5-209/21 SN</w:t>
      </w:r>
    </w:p>
    <w:p w:rsidR="00BF5485" w:rsidRPr="00BF5485" w:rsidRDefault="00BF5485" w:rsidP="00BF5485">
      <w:pPr>
        <w:jc w:val="both"/>
        <w:rPr>
          <w:rFonts w:ascii="Arial" w:hAnsi="Arial" w:cs="Arial"/>
          <w:color w:val="000000" w:themeColor="text1"/>
          <w:sz w:val="22"/>
          <w:szCs w:val="22"/>
          <w:lang w:val="it-IT"/>
        </w:rPr>
      </w:pPr>
      <w:r w:rsidRPr="00BF5485">
        <w:rPr>
          <w:rFonts w:ascii="Arial" w:hAnsi="Arial" w:cs="Arial"/>
          <w:color w:val="000000" w:themeColor="text1"/>
          <w:sz w:val="22"/>
          <w:szCs w:val="22"/>
          <w:lang w:val="it-IT"/>
        </w:rPr>
        <w:t>Sarajevo, 07 03. 2022. godine</w:t>
      </w:r>
    </w:p>
    <w:p w:rsidR="00BF5485" w:rsidRPr="00BF5485" w:rsidRDefault="00BF5485" w:rsidP="00BF5485">
      <w:pPr>
        <w:jc w:val="both"/>
        <w:rPr>
          <w:rFonts w:ascii="Arial" w:hAnsi="Arial" w:cs="Arial"/>
          <w:color w:val="000000" w:themeColor="text1"/>
          <w:sz w:val="22"/>
          <w:szCs w:val="22"/>
          <w:lang w:val="en-GB"/>
        </w:rPr>
      </w:pPr>
    </w:p>
    <w:p w:rsidR="00BF5485" w:rsidRPr="00BF5485" w:rsidRDefault="00BF5485" w:rsidP="00BF5485">
      <w:pPr>
        <w:jc w:val="both"/>
        <w:rPr>
          <w:rFonts w:ascii="Arial" w:hAnsi="Arial" w:cs="Arial"/>
          <w:color w:val="000000" w:themeColor="text1"/>
          <w:sz w:val="22"/>
          <w:szCs w:val="22"/>
          <w:lang w:val="bs-Latn-BA"/>
        </w:rPr>
      </w:pPr>
      <w:r w:rsidRPr="00BF5485">
        <w:rPr>
          <w:rFonts w:ascii="Arial" w:hAnsi="Arial" w:cs="Arial"/>
          <w:color w:val="000000" w:themeColor="text1"/>
          <w:sz w:val="22"/>
          <w:szCs w:val="22"/>
          <w:lang w:val="bs-Latn-BA"/>
        </w:rPr>
        <w:t>Federalno ministarstvo okoliša i turizma, na osnovu člana 79. stav (1) Zakona o zaštiti okoliša („Službene novine Federacije BiH“, broj 15/21), a u vezi sa čl. 3. i 4. Pravilnika o sadržaju studije uticaja na okoliš („Službene novine Federacije BiH“, broj 63/21)</w:t>
      </w:r>
      <w:r w:rsidR="00137232">
        <w:rPr>
          <w:rFonts w:ascii="Arial" w:hAnsi="Arial" w:cs="Arial"/>
          <w:color w:val="000000" w:themeColor="text1"/>
          <w:sz w:val="22"/>
          <w:szCs w:val="22"/>
          <w:lang w:val="bs-Latn-BA"/>
        </w:rPr>
        <w:t xml:space="preserve">, </w:t>
      </w:r>
      <w:r w:rsidR="00137232" w:rsidRPr="00BF5485">
        <w:rPr>
          <w:rFonts w:ascii="Arial" w:hAnsi="Arial" w:cs="Arial"/>
          <w:color w:val="000000" w:themeColor="text1"/>
          <w:sz w:val="22"/>
          <w:szCs w:val="22"/>
          <w:lang w:val="bs-Latn-BA"/>
        </w:rPr>
        <w:t>Uredbom o projektima za koje je obavezna procjena uticaja na okoliš i projektima za koje se odlučuje o potrebi procjene uticaja na okoliš ("Službene novine Federacije BiH", broj: 51/21)</w:t>
      </w:r>
      <w:r w:rsidRPr="00BF5485">
        <w:rPr>
          <w:rFonts w:ascii="Arial" w:hAnsi="Arial" w:cs="Arial"/>
          <w:color w:val="000000" w:themeColor="text1"/>
          <w:sz w:val="22"/>
          <w:szCs w:val="22"/>
          <w:lang w:val="bs-Latn-BA"/>
        </w:rPr>
        <w:t xml:space="preserve"> i čl. 200. </w:t>
      </w:r>
      <w:r w:rsidRPr="00BF5485">
        <w:rPr>
          <w:rFonts w:ascii="Arial" w:hAnsi="Arial" w:cs="Arial"/>
          <w:color w:val="000000" w:themeColor="text1"/>
          <w:sz w:val="22"/>
          <w:szCs w:val="22"/>
          <w:shd w:val="clear" w:color="auto" w:fill="FFFFFF"/>
        </w:rPr>
        <w:t>Zakona o upravnom postupku Federacije Bosne i Hercegovine (¨Službene novine Federacije BiH¨, br.: 02/98 i 48/99)</w:t>
      </w:r>
      <w:r w:rsidRPr="00BF5485">
        <w:rPr>
          <w:rFonts w:ascii="Arial" w:hAnsi="Arial" w:cs="Arial"/>
          <w:color w:val="000000" w:themeColor="text1"/>
          <w:sz w:val="22"/>
          <w:szCs w:val="22"/>
          <w:lang w:val="bs-Latn-BA"/>
        </w:rPr>
        <w:t xml:space="preserve">, rješavajući po zahtjevu za ocjenu Studije uticaja na okoliš investitora </w:t>
      </w:r>
      <w:r w:rsidRPr="00BF5485">
        <w:rPr>
          <w:rFonts w:ascii="Arial" w:hAnsi="Arial" w:cs="Arial"/>
          <w:color w:val="000000" w:themeColor="text1"/>
          <w:sz w:val="22"/>
          <w:szCs w:val="22"/>
          <w:lang w:val="hr-HR"/>
        </w:rPr>
        <w:t xml:space="preserve">JP </w:t>
      </w:r>
      <w:r w:rsidRPr="00BF5485">
        <w:rPr>
          <w:rFonts w:ascii="Arial" w:hAnsi="Arial" w:cs="Arial"/>
          <w:color w:val="000000" w:themeColor="text1"/>
          <w:sz w:val="22"/>
          <w:szCs w:val="22"/>
          <w:lang w:val="it-IT"/>
        </w:rPr>
        <w:t>Regionalni vodovod “Plava voda” d.o.o.</w:t>
      </w:r>
      <w:r w:rsidRPr="00BF5485">
        <w:rPr>
          <w:rFonts w:ascii="Arial" w:hAnsi="Arial" w:cs="Arial"/>
          <w:b/>
          <w:color w:val="000000" w:themeColor="text1"/>
          <w:sz w:val="22"/>
          <w:szCs w:val="22"/>
          <w:lang w:val="it-IT"/>
        </w:rPr>
        <w:t xml:space="preserve"> </w:t>
      </w:r>
      <w:r w:rsidRPr="00BF5485">
        <w:rPr>
          <w:rFonts w:ascii="Arial" w:hAnsi="Arial" w:cs="Arial"/>
          <w:color w:val="000000" w:themeColor="text1"/>
          <w:sz w:val="22"/>
          <w:szCs w:val="22"/>
          <w:lang w:val="hr-HR"/>
        </w:rPr>
        <w:t>Travnik</w:t>
      </w:r>
      <w:r w:rsidRPr="00BF5485">
        <w:rPr>
          <w:rFonts w:ascii="Arial" w:hAnsi="Arial" w:cs="Arial"/>
          <w:color w:val="000000" w:themeColor="text1"/>
          <w:sz w:val="22"/>
          <w:szCs w:val="22"/>
          <w:lang w:val="bs-Latn-BA"/>
        </w:rPr>
        <w:t>, sa sjedištem u ul. Zalik bb, Travnik, donosi:</w:t>
      </w:r>
    </w:p>
    <w:p w:rsidR="00BF5485" w:rsidRPr="00BF5485" w:rsidRDefault="00BF5485" w:rsidP="00BF5485">
      <w:pPr>
        <w:jc w:val="both"/>
        <w:rPr>
          <w:rFonts w:ascii="Arial" w:hAnsi="Arial" w:cs="Arial"/>
          <w:b/>
          <w:color w:val="000000" w:themeColor="text1"/>
          <w:sz w:val="22"/>
          <w:szCs w:val="22"/>
          <w:lang w:val="bs-Latn-BA"/>
        </w:rPr>
      </w:pPr>
    </w:p>
    <w:p w:rsidR="00BF5485" w:rsidRDefault="00BF5485" w:rsidP="00BF5485">
      <w:pPr>
        <w:jc w:val="center"/>
        <w:rPr>
          <w:rFonts w:ascii="Arial" w:hAnsi="Arial" w:cs="Arial"/>
          <w:b/>
          <w:color w:val="000000" w:themeColor="text1"/>
          <w:sz w:val="22"/>
          <w:szCs w:val="22"/>
          <w:lang w:val="bs-Latn-BA"/>
        </w:rPr>
      </w:pPr>
      <w:r w:rsidRPr="00BF5485">
        <w:rPr>
          <w:rFonts w:ascii="Arial" w:hAnsi="Arial" w:cs="Arial"/>
          <w:b/>
          <w:color w:val="000000" w:themeColor="text1"/>
          <w:sz w:val="22"/>
          <w:szCs w:val="22"/>
          <w:lang w:val="bs-Latn-BA"/>
        </w:rPr>
        <w:t>RJEŠENJE</w:t>
      </w:r>
    </w:p>
    <w:p w:rsidR="00BA6C06" w:rsidRDefault="00BA6C06" w:rsidP="00BF5485">
      <w:pPr>
        <w:jc w:val="center"/>
        <w:rPr>
          <w:rFonts w:ascii="Arial" w:hAnsi="Arial" w:cs="Arial"/>
          <w:b/>
          <w:color w:val="000000" w:themeColor="text1"/>
          <w:sz w:val="22"/>
          <w:szCs w:val="22"/>
          <w:lang w:val="bs-Latn-BA"/>
        </w:rPr>
      </w:pPr>
    </w:p>
    <w:p w:rsidR="00BA6C06" w:rsidRPr="00BA6C06" w:rsidRDefault="00BA6C06" w:rsidP="00BA6C06">
      <w:pPr>
        <w:pStyle w:val="ListParagraph"/>
        <w:spacing w:after="0" w:line="240" w:lineRule="auto"/>
        <w:ind w:left="360"/>
        <w:jc w:val="center"/>
        <w:rPr>
          <w:rFonts w:ascii="Arial" w:hAnsi="Arial" w:cs="Arial"/>
          <w:b/>
          <w:color w:val="000000" w:themeColor="text1"/>
          <w:lang w:val="bs-Latn-BA"/>
        </w:rPr>
      </w:pPr>
      <w:r w:rsidRPr="00BA6C06">
        <w:rPr>
          <w:rFonts w:ascii="Arial" w:hAnsi="Arial" w:cs="Arial"/>
          <w:b/>
          <w:color w:val="000000" w:themeColor="text1"/>
          <w:lang w:val="bs-Latn-BA"/>
        </w:rPr>
        <w:t>o odobravanju Studije uticaja na okoliš</w:t>
      </w:r>
    </w:p>
    <w:p w:rsidR="00BF5485" w:rsidRPr="00BF5485" w:rsidRDefault="00BF5485" w:rsidP="00BF5485">
      <w:pPr>
        <w:jc w:val="both"/>
        <w:rPr>
          <w:rFonts w:ascii="Arial" w:hAnsi="Arial" w:cs="Arial"/>
          <w:b/>
          <w:color w:val="000000" w:themeColor="text1"/>
          <w:sz w:val="22"/>
          <w:szCs w:val="22"/>
          <w:lang w:val="bs-Latn-BA"/>
        </w:rPr>
      </w:pPr>
    </w:p>
    <w:p w:rsidR="00BF5485" w:rsidRPr="00BF5485" w:rsidRDefault="00BA6C06" w:rsidP="00BF5485">
      <w:pPr>
        <w:pStyle w:val="ListParagraph"/>
        <w:numPr>
          <w:ilvl w:val="0"/>
          <w:numId w:val="1"/>
        </w:numPr>
        <w:spacing w:after="0" w:line="240" w:lineRule="auto"/>
        <w:jc w:val="both"/>
        <w:rPr>
          <w:rFonts w:ascii="Arial" w:hAnsi="Arial" w:cs="Arial"/>
          <w:color w:val="000000" w:themeColor="text1"/>
          <w:lang w:val="bs-Latn-BA"/>
        </w:rPr>
      </w:pPr>
      <w:r w:rsidRPr="00BA6C06">
        <w:rPr>
          <w:rFonts w:ascii="Arial" w:hAnsi="Arial" w:cs="Arial"/>
          <w:lang w:val="bs-Latn-BA"/>
        </w:rPr>
        <w:t>O</w:t>
      </w:r>
      <w:r w:rsidRPr="00BA6C06">
        <w:rPr>
          <w:rFonts w:ascii="Arial" w:hAnsi="Arial" w:cs="Arial"/>
          <w:color w:val="000000" w:themeColor="text1"/>
          <w:lang w:val="it-IT"/>
        </w:rPr>
        <w:t>dobrava se</w:t>
      </w:r>
      <w:r w:rsidRPr="00BA6C06">
        <w:rPr>
          <w:rFonts w:ascii="Arial" w:hAnsi="Arial" w:cs="Arial"/>
          <w:lang w:val="bs-Latn-BA"/>
        </w:rPr>
        <w:t xml:space="preserve"> Studija uticaja na okoliš po zahtjevu nosioca  projekta</w:t>
      </w:r>
      <w:r w:rsidRPr="00BA6C06">
        <w:rPr>
          <w:rFonts w:ascii="Arial" w:hAnsi="Arial" w:cs="Arial"/>
          <w:color w:val="000000" w:themeColor="text1"/>
          <w:lang w:val="bs-Latn-BA"/>
        </w:rPr>
        <w:t xml:space="preserve"> - </w:t>
      </w:r>
      <w:r w:rsidR="00BF5485" w:rsidRPr="00BA6C06">
        <w:rPr>
          <w:rFonts w:ascii="Arial" w:hAnsi="Arial" w:cs="Arial"/>
          <w:color w:val="000000" w:themeColor="text1"/>
        </w:rPr>
        <w:t>investitor</w:t>
      </w:r>
      <w:r>
        <w:rPr>
          <w:rFonts w:ascii="Arial" w:hAnsi="Arial" w:cs="Arial"/>
          <w:color w:val="000000" w:themeColor="text1"/>
        </w:rPr>
        <w:t>a</w:t>
      </w:r>
      <w:r w:rsidR="00BF5485" w:rsidRPr="00BA6C06">
        <w:rPr>
          <w:rFonts w:ascii="Arial" w:hAnsi="Arial" w:cs="Arial"/>
          <w:color w:val="000000" w:themeColor="text1"/>
        </w:rPr>
        <w:t xml:space="preserve"> </w:t>
      </w:r>
      <w:r w:rsidR="00BF5485" w:rsidRPr="00BA6C06">
        <w:rPr>
          <w:rFonts w:ascii="Arial" w:hAnsi="Arial" w:cs="Arial"/>
          <w:color w:val="000000" w:themeColor="text1"/>
          <w:lang w:val="hr-HR"/>
        </w:rPr>
        <w:t xml:space="preserve">JP </w:t>
      </w:r>
      <w:r w:rsidR="00BF5485" w:rsidRPr="00BA6C06">
        <w:rPr>
          <w:rFonts w:ascii="Arial" w:hAnsi="Arial" w:cs="Arial"/>
          <w:color w:val="000000" w:themeColor="text1"/>
          <w:lang w:val="it-IT"/>
        </w:rPr>
        <w:t xml:space="preserve">Regionalni vodovod “Plava voda” d.o.o. </w:t>
      </w:r>
      <w:r w:rsidR="00BF5485" w:rsidRPr="00BA6C06">
        <w:rPr>
          <w:rFonts w:ascii="Arial" w:hAnsi="Arial" w:cs="Arial"/>
          <w:color w:val="000000" w:themeColor="text1"/>
          <w:lang w:val="hr-HR"/>
        </w:rPr>
        <w:t>Travnik</w:t>
      </w:r>
      <w:r w:rsidR="00BF5485" w:rsidRPr="00BA6C06">
        <w:rPr>
          <w:rFonts w:ascii="Arial" w:hAnsi="Arial" w:cs="Arial"/>
          <w:color w:val="000000" w:themeColor="text1"/>
          <w:shd w:val="clear" w:color="auto" w:fill="FFFFFF"/>
        </w:rPr>
        <w:t xml:space="preserve"> za projekat </w:t>
      </w:r>
      <w:r w:rsidR="00BF5485" w:rsidRPr="00BA6C06">
        <w:rPr>
          <w:rFonts w:ascii="Arial" w:hAnsi="Arial" w:cs="Arial"/>
          <w:color w:val="000000" w:themeColor="text1"/>
          <w:lang w:val="it-IT"/>
        </w:rPr>
        <w:t>zahvat</w:t>
      </w:r>
      <w:r w:rsidR="00137232">
        <w:rPr>
          <w:rFonts w:ascii="Arial" w:hAnsi="Arial" w:cs="Arial"/>
          <w:color w:val="000000" w:themeColor="text1"/>
          <w:lang w:val="it-IT"/>
        </w:rPr>
        <w:t>a</w:t>
      </w:r>
      <w:r w:rsidR="00BF5485" w:rsidRPr="00BA6C06">
        <w:rPr>
          <w:rFonts w:ascii="Arial" w:hAnsi="Arial" w:cs="Arial"/>
          <w:color w:val="000000" w:themeColor="text1"/>
          <w:lang w:val="it-IT"/>
        </w:rPr>
        <w:t xml:space="preserve"> vode</w:t>
      </w:r>
      <w:r w:rsidR="00137232">
        <w:rPr>
          <w:rFonts w:ascii="Arial" w:hAnsi="Arial" w:cs="Arial"/>
          <w:color w:val="000000" w:themeColor="text1"/>
          <w:lang w:val="it-IT"/>
        </w:rPr>
        <w:t xml:space="preserve"> za piće</w:t>
      </w:r>
      <w:r w:rsidR="00BF5485" w:rsidRPr="00BA6C06">
        <w:rPr>
          <w:rFonts w:ascii="Arial" w:hAnsi="Arial" w:cs="Arial"/>
          <w:color w:val="000000" w:themeColor="text1"/>
          <w:lang w:val="it-IT"/>
        </w:rPr>
        <w:t xml:space="preserve"> na </w:t>
      </w:r>
      <w:r w:rsidR="00BF5485" w:rsidRPr="00BF5485">
        <w:rPr>
          <w:rFonts w:ascii="Arial" w:hAnsi="Arial" w:cs="Arial"/>
          <w:color w:val="000000" w:themeColor="text1"/>
          <w:lang w:val="it-IT"/>
        </w:rPr>
        <w:t>izvorištu „Plava voda“ i trasu transportnog vodovoda</w:t>
      </w:r>
      <w:r w:rsidR="00766A8E">
        <w:rPr>
          <w:rFonts w:ascii="Arial" w:hAnsi="Arial" w:cs="Arial"/>
          <w:color w:val="000000" w:themeColor="text1"/>
          <w:lang w:val="it-IT"/>
        </w:rPr>
        <w:t xml:space="preserve"> </w:t>
      </w:r>
      <w:r w:rsidR="00BF5485" w:rsidRPr="00BF5485">
        <w:rPr>
          <w:rFonts w:ascii="Arial" w:hAnsi="Arial" w:cs="Arial"/>
          <w:color w:val="000000" w:themeColor="text1"/>
          <w:lang w:val="it-IT"/>
        </w:rPr>
        <w:t xml:space="preserve">za regionalni sistem vodosnabdijevanja kojim će se dugoročno obezbijediti snabdijevanje vodom </w:t>
      </w:r>
      <w:r w:rsidR="00137232">
        <w:rPr>
          <w:rFonts w:ascii="Arial" w:hAnsi="Arial" w:cs="Arial"/>
          <w:color w:val="000000" w:themeColor="text1"/>
          <w:lang w:val="it-IT"/>
        </w:rPr>
        <w:t>stanovnika o</w:t>
      </w:r>
      <w:r w:rsidR="00BF5485" w:rsidRPr="00BF5485">
        <w:rPr>
          <w:rFonts w:ascii="Arial" w:hAnsi="Arial" w:cs="Arial"/>
          <w:color w:val="000000" w:themeColor="text1"/>
          <w:lang w:val="it-IT"/>
        </w:rPr>
        <w:t>pćin</w:t>
      </w:r>
      <w:r w:rsidR="00137232">
        <w:rPr>
          <w:rFonts w:ascii="Arial" w:hAnsi="Arial" w:cs="Arial"/>
          <w:color w:val="000000" w:themeColor="text1"/>
          <w:lang w:val="it-IT"/>
        </w:rPr>
        <w:t>a:</w:t>
      </w:r>
      <w:r w:rsidR="00BF5485" w:rsidRPr="00BF5485">
        <w:rPr>
          <w:rFonts w:ascii="Arial" w:hAnsi="Arial" w:cs="Arial"/>
          <w:color w:val="000000" w:themeColor="text1"/>
          <w:lang w:val="it-IT"/>
        </w:rPr>
        <w:t xml:space="preserve"> Travnik, Novi Travnik, Vitez, Busovača i Zenica</w:t>
      </w:r>
      <w:r w:rsidR="00137232">
        <w:rPr>
          <w:rFonts w:ascii="Arial" w:hAnsi="Arial" w:cs="Arial"/>
          <w:color w:val="000000" w:themeColor="text1"/>
          <w:lang w:val="it-IT"/>
        </w:rPr>
        <w:t xml:space="preserve"> u ukupnoj količini 650 l/s</w:t>
      </w:r>
      <w:r w:rsidR="00BF5485" w:rsidRPr="00BF5485">
        <w:rPr>
          <w:rFonts w:ascii="Arial" w:hAnsi="Arial" w:cs="Arial"/>
          <w:color w:val="000000" w:themeColor="text1"/>
        </w:rPr>
        <w:t>.</w:t>
      </w:r>
    </w:p>
    <w:p w:rsidR="00BF5485" w:rsidRPr="00BF5485" w:rsidRDefault="00BF5485" w:rsidP="00BF5485">
      <w:pPr>
        <w:pStyle w:val="ListParagraph"/>
        <w:spacing w:after="0" w:line="240" w:lineRule="auto"/>
        <w:ind w:left="360"/>
        <w:jc w:val="both"/>
        <w:rPr>
          <w:rFonts w:ascii="Arial" w:hAnsi="Arial" w:cs="Arial"/>
          <w:color w:val="000000" w:themeColor="text1"/>
          <w:lang w:val="bs-Latn-BA"/>
        </w:rPr>
      </w:pPr>
    </w:p>
    <w:p w:rsidR="00BF5485" w:rsidRPr="00BF5485" w:rsidRDefault="00BF5485" w:rsidP="00BF5485">
      <w:pPr>
        <w:pStyle w:val="ListParagraph"/>
        <w:numPr>
          <w:ilvl w:val="0"/>
          <w:numId w:val="1"/>
        </w:numPr>
        <w:spacing w:after="0" w:line="240" w:lineRule="auto"/>
        <w:jc w:val="both"/>
        <w:rPr>
          <w:rFonts w:ascii="Arial" w:hAnsi="Arial" w:cs="Arial"/>
          <w:color w:val="000000" w:themeColor="text1"/>
          <w:lang w:val="bs-Latn-BA"/>
        </w:rPr>
      </w:pPr>
      <w:r w:rsidRPr="00BF5485">
        <w:rPr>
          <w:rFonts w:ascii="Arial" w:hAnsi="Arial" w:cs="Arial"/>
          <w:b/>
          <w:color w:val="000000" w:themeColor="text1"/>
          <w:lang w:val="bs-Latn-BA"/>
        </w:rPr>
        <w:t>Pravni osnov za postupanje</w:t>
      </w:r>
      <w:r w:rsidRPr="00BF5485">
        <w:rPr>
          <w:rFonts w:ascii="Arial" w:hAnsi="Arial" w:cs="Arial"/>
          <w:color w:val="000000" w:themeColor="text1"/>
          <w:lang w:val="bs-Latn-BA"/>
        </w:rPr>
        <w:t xml:space="preserve"> </w:t>
      </w:r>
    </w:p>
    <w:p w:rsidR="00BF5485" w:rsidRPr="00BF5485" w:rsidRDefault="00BF5485" w:rsidP="00BF5485">
      <w:pPr>
        <w:pStyle w:val="ListParagraph"/>
        <w:spacing w:after="0" w:line="240" w:lineRule="auto"/>
        <w:rPr>
          <w:rFonts w:ascii="Arial" w:hAnsi="Arial" w:cs="Arial"/>
          <w:color w:val="000000" w:themeColor="text1"/>
          <w:lang w:val="bs-Latn-BA"/>
        </w:rPr>
      </w:pPr>
    </w:p>
    <w:p w:rsidR="00BF5485" w:rsidRPr="00BF5485" w:rsidRDefault="00BF5485" w:rsidP="00BF5485">
      <w:pPr>
        <w:pStyle w:val="gmail-msolistparagraph"/>
        <w:spacing w:before="0" w:beforeAutospacing="0" w:after="0" w:afterAutospacing="0"/>
        <w:ind w:left="360"/>
        <w:jc w:val="both"/>
        <w:rPr>
          <w:rFonts w:ascii="Calibri" w:hAnsi="Calibri"/>
          <w:color w:val="000000" w:themeColor="text1"/>
          <w:sz w:val="22"/>
          <w:szCs w:val="22"/>
        </w:rPr>
      </w:pPr>
      <w:r w:rsidRPr="00BF5485">
        <w:rPr>
          <w:rFonts w:ascii="Arial" w:hAnsi="Arial" w:cs="Arial"/>
          <w:color w:val="000000" w:themeColor="text1"/>
          <w:sz w:val="22"/>
          <w:szCs w:val="22"/>
          <w:lang w:val="bs-Latn-BA"/>
        </w:rPr>
        <w:t xml:space="preserve">Pravni osnov za postupanje sadržan je u POGLAVLJU IX - </w:t>
      </w:r>
      <w:r w:rsidR="00AE722C">
        <w:rPr>
          <w:rFonts w:ascii="Arial" w:hAnsi="Arial" w:cs="Arial"/>
          <w:color w:val="000000" w:themeColor="text1"/>
          <w:sz w:val="22"/>
          <w:szCs w:val="22"/>
          <w:lang w:val="bs-Latn-BA"/>
        </w:rPr>
        <w:t>P</w:t>
      </w:r>
      <w:r w:rsidR="00AE722C" w:rsidRPr="00BF5485">
        <w:rPr>
          <w:rFonts w:ascii="Arial" w:hAnsi="Arial" w:cs="Arial"/>
          <w:color w:val="000000" w:themeColor="text1"/>
          <w:sz w:val="22"/>
          <w:szCs w:val="22"/>
          <w:lang w:val="bs-Latn-BA"/>
        </w:rPr>
        <w:t>rocjena uticaja na okoliš</w:t>
      </w:r>
      <w:r w:rsidRPr="00BF5485">
        <w:rPr>
          <w:rFonts w:ascii="Arial" w:hAnsi="Arial" w:cs="Arial"/>
          <w:color w:val="000000" w:themeColor="text1"/>
          <w:sz w:val="22"/>
          <w:szCs w:val="22"/>
          <w:lang w:val="bs-Latn-BA"/>
        </w:rPr>
        <w:t xml:space="preserve">, čl. </w:t>
      </w:r>
      <w:r w:rsidR="00137232">
        <w:rPr>
          <w:rFonts w:ascii="Arial" w:hAnsi="Arial" w:cs="Arial"/>
          <w:color w:val="000000" w:themeColor="text1"/>
          <w:sz w:val="22"/>
          <w:szCs w:val="22"/>
          <w:lang w:val="bs-Latn-BA"/>
        </w:rPr>
        <w:t>72. do 8</w:t>
      </w:r>
      <w:r w:rsidRPr="00BF5485">
        <w:rPr>
          <w:rFonts w:ascii="Arial" w:hAnsi="Arial" w:cs="Arial"/>
          <w:color w:val="000000" w:themeColor="text1"/>
          <w:sz w:val="22"/>
          <w:szCs w:val="22"/>
          <w:lang w:val="bs-Latn-BA"/>
        </w:rPr>
        <w:t>2. Zakona o zaštiti okoliša („Službene</w:t>
      </w:r>
      <w:r w:rsidR="00137232">
        <w:rPr>
          <w:rFonts w:ascii="Arial" w:hAnsi="Arial" w:cs="Arial"/>
          <w:color w:val="000000" w:themeColor="text1"/>
          <w:sz w:val="22"/>
          <w:szCs w:val="22"/>
          <w:lang w:val="bs-Latn-BA"/>
        </w:rPr>
        <w:t xml:space="preserve"> </w:t>
      </w:r>
      <w:r w:rsidRPr="00BF5485">
        <w:rPr>
          <w:rFonts w:ascii="Arial" w:hAnsi="Arial" w:cs="Arial"/>
          <w:color w:val="000000" w:themeColor="text1"/>
          <w:sz w:val="22"/>
          <w:szCs w:val="22"/>
          <w:lang w:val="bs-Latn-BA"/>
        </w:rPr>
        <w:t xml:space="preserve">novine Federacije BiH“, broj: 15/21) i Uredbom o projektima za koje je obavezna procjena uticaja na okoliš i projektima za koje se odlučuje o potrebi procjene uticaja na okoliš ("Službene novine Federacije BiH", broj: 51/21) kojom je propisano da prema PRILOGU I.,  Tačka 19 Vađenje podzemne vode ili sistem vještačkog ubrizgavanja podzemne vode s godišnjim volumenom izvađene ili ponovno napunjene podzemne vode od 10 miliona kubnih metara ili većim spadaju u projekte za koje se provodi procjena </w:t>
      </w:r>
      <w:r w:rsidR="00AE722C">
        <w:rPr>
          <w:rFonts w:ascii="Arial" w:hAnsi="Arial" w:cs="Arial"/>
          <w:color w:val="000000" w:themeColor="text1"/>
          <w:sz w:val="22"/>
          <w:szCs w:val="22"/>
          <w:lang w:val="bs-Latn-BA"/>
        </w:rPr>
        <w:t>uticaja na okoliš putem izrade S</w:t>
      </w:r>
      <w:r w:rsidRPr="00BF5485">
        <w:rPr>
          <w:rFonts w:ascii="Arial" w:hAnsi="Arial" w:cs="Arial"/>
          <w:color w:val="000000" w:themeColor="text1"/>
          <w:sz w:val="22"/>
          <w:szCs w:val="22"/>
          <w:lang w:val="bs-Latn-BA"/>
        </w:rPr>
        <w:t xml:space="preserve">tudije. </w:t>
      </w:r>
      <w:r w:rsidR="00AE722C">
        <w:rPr>
          <w:rFonts w:ascii="Arial" w:hAnsi="Arial" w:cs="Arial"/>
          <w:color w:val="000000" w:themeColor="text1"/>
          <w:sz w:val="22"/>
          <w:szCs w:val="22"/>
          <w:lang w:val="bs-Latn-BA"/>
        </w:rPr>
        <w:t>Studija uticaja na okoliš izrađena</w:t>
      </w:r>
      <w:r w:rsidRPr="00BF5485">
        <w:rPr>
          <w:rFonts w:ascii="Arial" w:hAnsi="Arial" w:cs="Arial"/>
          <w:color w:val="000000" w:themeColor="text1"/>
          <w:sz w:val="22"/>
          <w:szCs w:val="22"/>
          <w:lang w:val="bs-Latn-BA"/>
        </w:rPr>
        <w:t xml:space="preserve"> je </w:t>
      </w:r>
      <w:r w:rsidR="00AE722C">
        <w:rPr>
          <w:rFonts w:ascii="Arial" w:hAnsi="Arial" w:cs="Arial"/>
          <w:color w:val="000000" w:themeColor="text1"/>
          <w:sz w:val="22"/>
          <w:szCs w:val="22"/>
          <w:lang w:val="bs-Latn-BA"/>
        </w:rPr>
        <w:t>od strane</w:t>
      </w:r>
      <w:r w:rsidRPr="00BF5485">
        <w:rPr>
          <w:rFonts w:ascii="Arial" w:hAnsi="Arial" w:cs="Arial"/>
          <w:color w:val="000000" w:themeColor="text1"/>
          <w:sz w:val="22"/>
          <w:szCs w:val="22"/>
          <w:lang w:val="bs-Latn-BA"/>
        </w:rPr>
        <w:t xml:space="preserve"> ovlašten</w:t>
      </w:r>
      <w:r w:rsidR="00AE722C">
        <w:rPr>
          <w:rFonts w:ascii="Arial" w:hAnsi="Arial" w:cs="Arial"/>
          <w:color w:val="000000" w:themeColor="text1"/>
          <w:sz w:val="22"/>
          <w:szCs w:val="22"/>
          <w:lang w:val="bs-Latn-BA"/>
        </w:rPr>
        <w:t>e</w:t>
      </w:r>
      <w:r w:rsidRPr="00BF5485">
        <w:rPr>
          <w:rFonts w:ascii="Arial" w:hAnsi="Arial" w:cs="Arial"/>
          <w:color w:val="000000" w:themeColor="text1"/>
          <w:sz w:val="22"/>
          <w:szCs w:val="22"/>
          <w:lang w:val="bs-Latn-BA"/>
        </w:rPr>
        <w:t xml:space="preserve"> konsultantsk</w:t>
      </w:r>
      <w:r w:rsidR="00AE722C">
        <w:rPr>
          <w:rFonts w:ascii="Arial" w:hAnsi="Arial" w:cs="Arial"/>
          <w:color w:val="000000" w:themeColor="text1"/>
          <w:sz w:val="22"/>
          <w:szCs w:val="22"/>
          <w:lang w:val="bs-Latn-BA"/>
        </w:rPr>
        <w:t>e kuće</w:t>
      </w:r>
      <w:r w:rsidRPr="00BF5485">
        <w:rPr>
          <w:rFonts w:ascii="Arial" w:hAnsi="Arial" w:cs="Arial"/>
          <w:color w:val="000000" w:themeColor="text1"/>
          <w:sz w:val="22"/>
          <w:szCs w:val="22"/>
          <w:lang w:val="bs-Latn-BA"/>
        </w:rPr>
        <w:t xml:space="preserve"> Sendo d.o.o. Sarajevo.</w:t>
      </w:r>
      <w:r w:rsidRPr="00BF5485">
        <w:rPr>
          <w:rFonts w:ascii="Calibri" w:hAnsi="Calibri"/>
          <w:color w:val="000000" w:themeColor="text1"/>
          <w:sz w:val="22"/>
          <w:szCs w:val="22"/>
        </w:rPr>
        <w:t xml:space="preserve"> </w:t>
      </w:r>
      <w:r w:rsidRPr="00BF5485">
        <w:rPr>
          <w:rFonts w:ascii="Arial" w:hAnsi="Arial" w:cs="Arial"/>
          <w:color w:val="000000" w:themeColor="text1"/>
          <w:sz w:val="22"/>
          <w:szCs w:val="22"/>
          <w:lang w:val="hr-HR"/>
        </w:rPr>
        <w:t xml:space="preserve">Za Projekat “Regionalni sistem vodosnabdijevanja Plava voda“ okolišna dozvola je do sada izdata dva puta od strane Federalnog ministarstva okoliša i turizma i to: 10.10. 2011. godine broj: </w:t>
      </w:r>
      <w:r w:rsidRPr="00BF5485">
        <w:rPr>
          <w:rFonts w:ascii="Arial" w:hAnsi="Arial" w:cs="Arial"/>
          <w:color w:val="000000" w:themeColor="text1"/>
          <w:sz w:val="22"/>
          <w:szCs w:val="22"/>
          <w:lang w:val="en-GB"/>
        </w:rPr>
        <w:t xml:space="preserve">UP I 05/2-23-5-435/10 </w:t>
      </w:r>
      <w:r w:rsidRPr="00BF5485">
        <w:rPr>
          <w:rFonts w:ascii="Arial" w:hAnsi="Arial" w:cs="Arial"/>
          <w:color w:val="000000" w:themeColor="text1"/>
          <w:sz w:val="22"/>
          <w:szCs w:val="22"/>
          <w:lang w:val="hr-HR"/>
        </w:rPr>
        <w:t xml:space="preserve">i  i 26.8.2016. godine broj: </w:t>
      </w:r>
      <w:r w:rsidRPr="00BF5485">
        <w:rPr>
          <w:rFonts w:ascii="Arial" w:hAnsi="Arial" w:cs="Arial"/>
          <w:color w:val="000000" w:themeColor="text1"/>
          <w:sz w:val="22"/>
          <w:szCs w:val="22"/>
          <w:lang w:val="en-GB"/>
        </w:rPr>
        <w:t>UPI 05/2-23-11-76/16</w:t>
      </w:r>
      <w:r w:rsidRPr="00BF5485">
        <w:rPr>
          <w:rFonts w:ascii="Arial" w:hAnsi="Arial" w:cs="Arial"/>
          <w:color w:val="000000" w:themeColor="text1"/>
          <w:sz w:val="22"/>
          <w:szCs w:val="22"/>
          <w:lang w:val="hr-HR"/>
        </w:rPr>
        <w:t xml:space="preserve">, </w:t>
      </w:r>
      <w:r w:rsidR="00AE722C">
        <w:rPr>
          <w:rFonts w:ascii="Arial" w:hAnsi="Arial" w:cs="Arial"/>
          <w:color w:val="000000" w:themeColor="text1"/>
          <w:sz w:val="22"/>
          <w:szCs w:val="22"/>
          <w:lang w:val="hr-HR"/>
        </w:rPr>
        <w:t>ali</w:t>
      </w:r>
      <w:r w:rsidRPr="00BF5485">
        <w:rPr>
          <w:rFonts w:ascii="Arial" w:hAnsi="Arial" w:cs="Arial"/>
          <w:color w:val="000000" w:themeColor="text1"/>
          <w:sz w:val="22"/>
          <w:szCs w:val="22"/>
          <w:lang w:val="hr-HR"/>
        </w:rPr>
        <w:t xml:space="preserve"> još uvijek nije došlo do realizacije projekta. S tim u vezi, a u skladu sa čl. 93</w:t>
      </w:r>
      <w:r w:rsidR="00137232">
        <w:rPr>
          <w:rFonts w:ascii="Arial" w:hAnsi="Arial" w:cs="Arial"/>
          <w:color w:val="000000" w:themeColor="text1"/>
          <w:sz w:val="22"/>
          <w:szCs w:val="22"/>
          <w:lang w:val="hr-HR"/>
        </w:rPr>
        <w:t>.</w:t>
      </w:r>
      <w:r w:rsidRPr="00BF5485">
        <w:rPr>
          <w:rFonts w:ascii="Arial" w:hAnsi="Arial" w:cs="Arial"/>
          <w:color w:val="000000" w:themeColor="text1"/>
          <w:sz w:val="22"/>
          <w:szCs w:val="22"/>
          <w:lang w:val="hr-HR"/>
        </w:rPr>
        <w:t xml:space="preserve"> novog Zakona o zaštiti okoliša („Službene novine Federacije BiH, broj: 15/21) pripremljena je nova Studija uticaja na okoliš iz sljedećeg razloga.</w:t>
      </w:r>
      <w:r w:rsidRPr="00BF5485">
        <w:rPr>
          <w:rFonts w:ascii="Calibri" w:hAnsi="Calibri"/>
          <w:color w:val="000000" w:themeColor="text1"/>
          <w:sz w:val="22"/>
          <w:szCs w:val="22"/>
        </w:rPr>
        <w:t xml:space="preserve"> </w:t>
      </w:r>
      <w:r w:rsidRPr="00BF5485">
        <w:rPr>
          <w:rFonts w:ascii="Arial" w:hAnsi="Arial" w:cs="Arial"/>
          <w:color w:val="000000" w:themeColor="text1"/>
          <w:sz w:val="22"/>
          <w:szCs w:val="22"/>
          <w:lang w:val="hr-HR"/>
        </w:rPr>
        <w:t xml:space="preserve">Prema članu 93. stav (4) Zakona za obnovu okolišne, a u vezi sa čl. 79 stav (6) zakona </w:t>
      </w:r>
      <w:r w:rsidRPr="00BF5485">
        <w:rPr>
          <w:rFonts w:ascii="Arial" w:hAnsi="Arial" w:cs="Arial"/>
          <w:color w:val="000000" w:themeColor="text1"/>
          <w:sz w:val="22"/>
          <w:szCs w:val="22"/>
          <w:lang w:val="en-GB"/>
        </w:rPr>
        <w:t xml:space="preserve">Rješenje o odobravanju Studije prestaje da važi ukoliko podnosioc zahtjeva ne pribavi odobrenje za građenje u roku od 3 godine od dana prijema rješenja. </w:t>
      </w:r>
      <w:r w:rsidRPr="00BF5485">
        <w:rPr>
          <w:rFonts w:ascii="Arial" w:hAnsi="Arial" w:cs="Arial"/>
          <w:color w:val="000000" w:themeColor="text1"/>
          <w:sz w:val="22"/>
          <w:szCs w:val="22"/>
          <w:lang w:val="hr-HR"/>
        </w:rPr>
        <w:t>Za projekat „Regionalni vodovod „Plava voda“ investitor je pribavio validnu Urbanističku saglasnost koju je izdalo Federalno ministarstvo prostornog uređenja br. UPI/03-19-2-72/20 od 05.02.2021. godine, te s obzirom da nije pribavljena građevinska dozvola, investitor je u skladu sa Zakonom izradio novu Studiju uticaja na okoliš.</w:t>
      </w:r>
    </w:p>
    <w:p w:rsidR="00BF5485" w:rsidRPr="00BF5485" w:rsidRDefault="00BF5485" w:rsidP="00BF5485">
      <w:pPr>
        <w:jc w:val="both"/>
        <w:rPr>
          <w:rFonts w:ascii="Arial" w:hAnsi="Arial" w:cs="Arial"/>
          <w:b/>
          <w:color w:val="000000" w:themeColor="text1"/>
          <w:sz w:val="22"/>
          <w:szCs w:val="22"/>
          <w:lang w:val="bs-Latn-BA"/>
        </w:rPr>
      </w:pPr>
    </w:p>
    <w:p w:rsidR="00BF5485" w:rsidRPr="00BF5485" w:rsidRDefault="00BF5485" w:rsidP="00BF5485">
      <w:pPr>
        <w:pStyle w:val="ListParagraph"/>
        <w:numPr>
          <w:ilvl w:val="0"/>
          <w:numId w:val="1"/>
        </w:numPr>
        <w:spacing w:after="0" w:line="240" w:lineRule="auto"/>
        <w:jc w:val="both"/>
        <w:rPr>
          <w:rFonts w:ascii="Arial" w:hAnsi="Arial" w:cs="Arial"/>
          <w:b/>
          <w:color w:val="000000" w:themeColor="text1"/>
          <w:lang w:val="bs-Latn-BA"/>
        </w:rPr>
      </w:pPr>
      <w:r w:rsidRPr="00BF5485">
        <w:rPr>
          <w:rFonts w:ascii="Arial" w:hAnsi="Arial" w:cs="Arial"/>
          <w:b/>
          <w:color w:val="000000" w:themeColor="text1"/>
          <w:lang w:val="bs-Latn-BA"/>
        </w:rPr>
        <w:t xml:space="preserve">Podaci o nositelju projekta </w:t>
      </w:r>
    </w:p>
    <w:p w:rsidR="00BF5485" w:rsidRPr="00BF5485" w:rsidRDefault="00BF5485" w:rsidP="00BF5485">
      <w:pPr>
        <w:pStyle w:val="ListParagraph"/>
        <w:spacing w:after="0" w:line="240" w:lineRule="auto"/>
        <w:ind w:left="360"/>
        <w:jc w:val="both"/>
        <w:rPr>
          <w:rFonts w:ascii="Arial" w:hAnsi="Arial" w:cs="Arial"/>
          <w:b/>
          <w:color w:val="000000" w:themeColor="text1"/>
          <w:lang w:val="bs-Latn-BA"/>
        </w:rPr>
      </w:pPr>
    </w:p>
    <w:p w:rsidR="00BF5485" w:rsidRPr="00BF5485" w:rsidRDefault="00BF5485" w:rsidP="00BF5485">
      <w:pPr>
        <w:jc w:val="both"/>
        <w:rPr>
          <w:rFonts w:ascii="Arial" w:eastAsia="Calibri" w:hAnsi="Arial"/>
          <w:color w:val="000000" w:themeColor="text1"/>
          <w:sz w:val="22"/>
          <w:szCs w:val="22"/>
          <w:lang w:val="hr-HR"/>
        </w:rPr>
      </w:pPr>
      <w:r w:rsidRPr="00BF5485">
        <w:rPr>
          <w:rFonts w:ascii="Arial" w:eastAsia="Calibri" w:hAnsi="Arial"/>
          <w:color w:val="000000" w:themeColor="text1"/>
          <w:sz w:val="22"/>
          <w:szCs w:val="22"/>
          <w:lang w:val="en-GB"/>
        </w:rPr>
        <w:t xml:space="preserve">Regionalni  sistem vodosnabdijevanja „Plava voda“proglašen je javnim interesom od strane Vlade </w:t>
      </w:r>
      <w:r w:rsidRPr="00BF5485">
        <w:rPr>
          <w:rFonts w:ascii="Arial" w:eastAsia="Calibri" w:hAnsi="Arial" w:cs="Arial"/>
          <w:color w:val="000000" w:themeColor="text1"/>
          <w:sz w:val="22"/>
          <w:szCs w:val="22"/>
          <w:lang w:val="en-GB"/>
        </w:rPr>
        <w:t xml:space="preserve">Federacije </w:t>
      </w:r>
      <w:r w:rsidRPr="00BF5485">
        <w:rPr>
          <w:rFonts w:ascii="Arial" w:hAnsi="Arial" w:cs="Arial"/>
          <w:color w:val="000000" w:themeColor="text1"/>
          <w:sz w:val="22"/>
          <w:szCs w:val="22"/>
          <w:lang w:val="hr-HR" w:eastAsia="bs-Latn-BA"/>
        </w:rPr>
        <w:t xml:space="preserve">Bosne i Hercegovine. </w:t>
      </w:r>
      <w:r w:rsidRPr="00BF5485">
        <w:rPr>
          <w:rFonts w:ascii="Arial" w:eastAsia="Calibri" w:hAnsi="Arial"/>
          <w:color w:val="000000" w:themeColor="text1"/>
          <w:sz w:val="22"/>
          <w:szCs w:val="22"/>
          <w:lang w:val="hr-HR"/>
        </w:rPr>
        <w:t>JP Regionalni vodovod “Plava voda” d.o.o. Općina Travnikje projekat za zahvat vode na izvorištu „Plava Voda“ i trasu transportnog vodovoda, općina Travnik za regionalni sistem vodosnabdijevanja kojim će se dugoročno obezbijediti snabdijevanje vodom Općine Travnik, Novi Travnik, Vitez, Busovača i Zenica. Projekat „Regionalni sistem vodosnabdijevanja Plava Voda” ima za cilj povećanje zahvaćenih količina vode i preusmjeravanje za vodosnabdijevanje općine Zenica te usputnih općina Dolac n/l, Novi Travnik, Vitez i Busovača koje imaju potrebu za unaprjeđenjem postojećeg sistema vodosnabdijevanja uvođenjem dodatni količina kvalitetne vode za piće. Radi se, dakle, o međukantonalnom regionalnom projektu kojim se povezuju općine Srednjebosanskog i Zeničko-</w:t>
      </w:r>
      <w:r w:rsidRPr="00BF5485">
        <w:rPr>
          <w:rFonts w:ascii="Arial" w:eastAsia="Calibri" w:hAnsi="Arial"/>
          <w:color w:val="000000" w:themeColor="text1"/>
          <w:sz w:val="22"/>
          <w:szCs w:val="22"/>
          <w:lang w:val="hr-HR"/>
        </w:rPr>
        <w:lastRenderedPageBreak/>
        <w:t xml:space="preserve">dobojskog kantona.  Projekat “Regionalni sistem vodosnabdijevanja Plava Voda“ bi trebao biti finansiran paralelnim kreditnim sredstvima Evropske banke za obnovu i razvoj (“EBRD”) i Razvojne banke Vijeća Evrope (“CEB”).  Predmet finansiranja je izgradnja vodozahvata na izvorištu, izgradnja glavnog transportnog cjevovoda od izvorišta do općine Zenica (cca 33 km), te usputnih odvojaka i objekata koji će omogućiti povezivanje postojećeg distributivnog cjevovoda na vodovodnu mrežu gore spomenutih općina. </w:t>
      </w:r>
    </w:p>
    <w:p w:rsidR="00BF5485" w:rsidRPr="00BF5485" w:rsidRDefault="00BF5485" w:rsidP="00BF5485">
      <w:pPr>
        <w:jc w:val="both"/>
        <w:rPr>
          <w:rFonts w:ascii="Arial" w:hAnsi="Arial" w:cs="Arial"/>
          <w:b/>
          <w:color w:val="000000" w:themeColor="text1"/>
          <w:sz w:val="22"/>
          <w:szCs w:val="22"/>
          <w:lang w:val="bs-Latn-BA"/>
        </w:rPr>
      </w:pPr>
    </w:p>
    <w:p w:rsidR="00BF5485" w:rsidRPr="00BF5485" w:rsidRDefault="00BF5485" w:rsidP="00BF5485">
      <w:pPr>
        <w:pStyle w:val="ListParagraph"/>
        <w:numPr>
          <w:ilvl w:val="0"/>
          <w:numId w:val="1"/>
        </w:numPr>
        <w:spacing w:after="0" w:line="240" w:lineRule="auto"/>
        <w:jc w:val="both"/>
        <w:rPr>
          <w:rFonts w:ascii="Arial" w:hAnsi="Arial" w:cs="Arial"/>
          <w:b/>
          <w:color w:val="000000" w:themeColor="text1"/>
          <w:lang w:val="bs-Latn-BA"/>
        </w:rPr>
      </w:pPr>
      <w:r w:rsidRPr="00BF5485">
        <w:rPr>
          <w:rFonts w:ascii="Arial" w:hAnsi="Arial" w:cs="Arial"/>
          <w:b/>
          <w:color w:val="000000" w:themeColor="text1"/>
          <w:lang w:val="bs-Latn-BA"/>
        </w:rPr>
        <w:t xml:space="preserve">Podaci o lokaciji i sažeti opis lokacije projekta </w:t>
      </w:r>
    </w:p>
    <w:p w:rsidR="00BF5485" w:rsidRPr="00BF5485" w:rsidRDefault="00BF5485" w:rsidP="00BF5485">
      <w:pPr>
        <w:rPr>
          <w:rFonts w:ascii="Arial" w:hAnsi="Arial" w:cs="Arial"/>
          <w:color w:val="000000" w:themeColor="text1"/>
          <w:sz w:val="22"/>
          <w:szCs w:val="22"/>
        </w:rPr>
      </w:pPr>
    </w:p>
    <w:p w:rsidR="00BF5485" w:rsidRPr="00BF5485" w:rsidRDefault="00BF5485" w:rsidP="00BF5485">
      <w:pPr>
        <w:ind w:firstLine="360"/>
        <w:jc w:val="both"/>
        <w:rPr>
          <w:rFonts w:ascii="Arial" w:eastAsia="Calibri" w:hAnsi="Arial"/>
          <w:color w:val="000000" w:themeColor="text1"/>
          <w:sz w:val="22"/>
          <w:szCs w:val="22"/>
          <w:lang w:val="hr-HR"/>
        </w:rPr>
      </w:pPr>
      <w:r w:rsidRPr="00BF5485">
        <w:rPr>
          <w:rFonts w:ascii="Arial" w:eastAsia="Calibri" w:hAnsi="Arial"/>
          <w:color w:val="000000" w:themeColor="text1"/>
          <w:sz w:val="22"/>
          <w:szCs w:val="22"/>
          <w:lang w:val="hr-HR"/>
        </w:rPr>
        <w:t>Planovi za realizaciju projekta “Regionalni sistem vodosnabdijevanja” postoje već niz godina. Posljedni u nizu projekata finansira Evropska komisija kroz program “Infrastructure Projects Facility in the Western Balkans”. Projekat  ima za cilj pripremu potrebnih podloga i dokumentacije uključujući finansijsku konstrukciju projekta, studiju okolinskih i socijalnih uticaja, idejni i glavni projekat, pravno savjetovanje, te pomoć kod ishođenja potrebnih saglasnosti i dozvola. Sve općine su dale izrazile interes za učešće u ovom projektu te  potvrdile da su potrebe za vodom u planskom periodu do 2022 kako slijedi:</w:t>
      </w:r>
    </w:p>
    <w:p w:rsidR="00BF5485" w:rsidRPr="00BF5485" w:rsidRDefault="00BF5485" w:rsidP="00BF5485">
      <w:pPr>
        <w:pStyle w:val="ListParagraph"/>
        <w:numPr>
          <w:ilvl w:val="0"/>
          <w:numId w:val="11"/>
        </w:numPr>
        <w:spacing w:after="0" w:line="240" w:lineRule="auto"/>
        <w:jc w:val="both"/>
        <w:rPr>
          <w:rFonts w:ascii="Arial" w:eastAsia="Calibri" w:hAnsi="Arial"/>
          <w:color w:val="000000" w:themeColor="text1"/>
          <w:lang w:val="hr-HR"/>
        </w:rPr>
      </w:pPr>
      <w:r w:rsidRPr="00BF5485">
        <w:rPr>
          <w:rFonts w:ascii="Arial" w:eastAsia="Calibri" w:hAnsi="Arial"/>
          <w:color w:val="000000" w:themeColor="text1"/>
          <w:lang w:val="hr-HR"/>
        </w:rPr>
        <w:t xml:space="preserve">100 l/s za Općinu Travnik (50 l/s za Dolac n/l i 50 l/s za Novu Bilu), </w:t>
      </w:r>
    </w:p>
    <w:p w:rsidR="00BF5485" w:rsidRPr="00BF5485" w:rsidRDefault="00BF5485" w:rsidP="00BF5485">
      <w:pPr>
        <w:pStyle w:val="ListParagraph"/>
        <w:numPr>
          <w:ilvl w:val="0"/>
          <w:numId w:val="11"/>
        </w:numPr>
        <w:spacing w:after="0" w:line="240" w:lineRule="auto"/>
        <w:jc w:val="both"/>
        <w:rPr>
          <w:rFonts w:ascii="Arial" w:eastAsia="Calibri" w:hAnsi="Arial"/>
          <w:color w:val="000000" w:themeColor="text1"/>
          <w:lang w:val="hr-HR"/>
        </w:rPr>
      </w:pPr>
      <w:r w:rsidRPr="00BF5485">
        <w:rPr>
          <w:rFonts w:ascii="Arial" w:eastAsia="Calibri" w:hAnsi="Arial"/>
          <w:color w:val="000000" w:themeColor="text1"/>
          <w:lang w:val="hr-HR"/>
        </w:rPr>
        <w:t>50 l/s za Općinu Novi Travnik,</w:t>
      </w:r>
    </w:p>
    <w:p w:rsidR="00BF5485" w:rsidRPr="00BF5485" w:rsidRDefault="00BF5485" w:rsidP="00BF5485">
      <w:pPr>
        <w:pStyle w:val="ListParagraph"/>
        <w:numPr>
          <w:ilvl w:val="0"/>
          <w:numId w:val="11"/>
        </w:numPr>
        <w:spacing w:after="0" w:line="240" w:lineRule="auto"/>
        <w:jc w:val="both"/>
        <w:rPr>
          <w:rFonts w:ascii="Arial" w:eastAsia="Calibri" w:hAnsi="Arial"/>
          <w:color w:val="000000" w:themeColor="text1"/>
          <w:lang w:val="hr-HR"/>
        </w:rPr>
      </w:pPr>
      <w:r w:rsidRPr="00BF5485">
        <w:rPr>
          <w:rFonts w:ascii="Arial" w:eastAsia="Calibri" w:hAnsi="Arial"/>
          <w:color w:val="000000" w:themeColor="text1"/>
          <w:lang w:val="hr-HR"/>
        </w:rPr>
        <w:t>50 l/s za Općinu Vitez,</w:t>
      </w:r>
    </w:p>
    <w:p w:rsidR="00BF5485" w:rsidRPr="00BF5485" w:rsidRDefault="00BF5485" w:rsidP="00BF5485">
      <w:pPr>
        <w:pStyle w:val="ListParagraph"/>
        <w:numPr>
          <w:ilvl w:val="0"/>
          <w:numId w:val="11"/>
        </w:numPr>
        <w:spacing w:after="0" w:line="240" w:lineRule="auto"/>
        <w:jc w:val="both"/>
        <w:rPr>
          <w:rFonts w:ascii="Arial" w:eastAsia="Calibri" w:hAnsi="Arial"/>
          <w:color w:val="000000" w:themeColor="text1"/>
          <w:lang w:val="hr-HR"/>
        </w:rPr>
      </w:pPr>
      <w:r w:rsidRPr="00BF5485">
        <w:rPr>
          <w:rFonts w:ascii="Arial" w:eastAsia="Calibri" w:hAnsi="Arial"/>
          <w:color w:val="000000" w:themeColor="text1"/>
          <w:lang w:val="hr-HR"/>
        </w:rPr>
        <w:t>50 l/s za Općinu Busovača,</w:t>
      </w:r>
    </w:p>
    <w:p w:rsidR="00BF5485" w:rsidRPr="00BF5485" w:rsidRDefault="00BF5485" w:rsidP="00BF5485">
      <w:pPr>
        <w:pStyle w:val="ListParagraph"/>
        <w:numPr>
          <w:ilvl w:val="0"/>
          <w:numId w:val="11"/>
        </w:numPr>
        <w:spacing w:after="0" w:line="240" w:lineRule="auto"/>
        <w:jc w:val="both"/>
        <w:rPr>
          <w:rFonts w:ascii="Arial" w:eastAsia="Calibri" w:hAnsi="Arial"/>
          <w:color w:val="000000" w:themeColor="text1"/>
          <w:lang w:val="hr-HR"/>
        </w:rPr>
      </w:pPr>
      <w:r w:rsidRPr="00BF5485">
        <w:rPr>
          <w:rFonts w:ascii="Arial" w:eastAsia="Calibri" w:hAnsi="Arial"/>
          <w:color w:val="000000" w:themeColor="text1"/>
          <w:lang w:val="hr-HR"/>
        </w:rPr>
        <w:t>400 l/s za Općinu Zenica,</w:t>
      </w:r>
    </w:p>
    <w:p w:rsidR="00BF5485" w:rsidRPr="00BF5485" w:rsidRDefault="00BF5485" w:rsidP="00BF5485">
      <w:pPr>
        <w:jc w:val="both"/>
        <w:rPr>
          <w:rFonts w:ascii="Arial" w:eastAsia="Calibri" w:hAnsi="Arial"/>
          <w:color w:val="000000" w:themeColor="text1"/>
          <w:sz w:val="22"/>
          <w:szCs w:val="22"/>
          <w:lang w:val="hr-HR"/>
        </w:rPr>
      </w:pPr>
      <w:r w:rsidRPr="00BF5485">
        <w:rPr>
          <w:rFonts w:ascii="Arial" w:eastAsia="Calibri" w:hAnsi="Arial"/>
          <w:color w:val="000000" w:themeColor="text1"/>
          <w:sz w:val="22"/>
          <w:szCs w:val="22"/>
          <w:lang w:val="hr-HR"/>
        </w:rPr>
        <w:t xml:space="preserve">što iznosi ukupno 650 l/s za potrebe regionalnog vodosnabdjevanja. Idejni projekat regionalnog sistema vodosnabdjevaja je finaliziran u julu 2010. godine. </w:t>
      </w:r>
    </w:p>
    <w:p w:rsidR="00BF5485" w:rsidRPr="00BF5485" w:rsidRDefault="00BF5485" w:rsidP="00BF5485">
      <w:pPr>
        <w:jc w:val="both"/>
        <w:rPr>
          <w:rFonts w:ascii="Arial" w:eastAsia="Calibri" w:hAnsi="Arial"/>
          <w:color w:val="000000" w:themeColor="text1"/>
          <w:sz w:val="22"/>
          <w:szCs w:val="22"/>
          <w:lang w:val="hr-HR"/>
        </w:rPr>
      </w:pPr>
    </w:p>
    <w:p w:rsidR="00BF5485" w:rsidRPr="00137232" w:rsidRDefault="00BF5485" w:rsidP="00137232">
      <w:pPr>
        <w:ind w:firstLine="720"/>
        <w:jc w:val="both"/>
        <w:rPr>
          <w:rFonts w:ascii="Arial" w:eastAsia="Calibri" w:hAnsi="Arial"/>
          <w:color w:val="000000" w:themeColor="text1"/>
          <w:sz w:val="22"/>
          <w:szCs w:val="22"/>
          <w:lang w:val="en-GB"/>
        </w:rPr>
      </w:pPr>
      <w:r w:rsidRPr="00BF5485">
        <w:rPr>
          <w:rFonts w:ascii="Arial" w:eastAsia="Calibri" w:hAnsi="Arial"/>
          <w:color w:val="000000" w:themeColor="text1"/>
          <w:sz w:val="22"/>
          <w:szCs w:val="22"/>
          <w:lang w:val="en-GB"/>
        </w:rPr>
        <w:t>Trasa transportnog voda regionalnog sistema Plava Voda počinje na izvorištu „Plava Voda</w:t>
      </w:r>
      <w:proofErr w:type="gramStart"/>
      <w:r w:rsidRPr="00BF5485">
        <w:rPr>
          <w:rFonts w:ascii="Arial" w:eastAsia="Calibri" w:hAnsi="Arial"/>
          <w:color w:val="000000" w:themeColor="text1"/>
          <w:sz w:val="22"/>
          <w:szCs w:val="22"/>
          <w:lang w:val="en-GB"/>
        </w:rPr>
        <w:t>“ u</w:t>
      </w:r>
      <w:proofErr w:type="gramEnd"/>
      <w:r w:rsidRPr="00BF5485">
        <w:rPr>
          <w:rFonts w:ascii="Arial" w:eastAsia="Calibri" w:hAnsi="Arial"/>
          <w:color w:val="000000" w:themeColor="text1"/>
          <w:sz w:val="22"/>
          <w:szCs w:val="22"/>
          <w:lang w:val="en-GB"/>
        </w:rPr>
        <w:t xml:space="preserve"> općini Travnik, a zatim prolazi kroz dijelove općina Travnik, Vitez, Busovača i Zenica. U općinama Travnik, Vitez i Busovača, trasa je najvećim dijelom položena starom željezničkom prugom „Jajce - Donji Vakuf“. Na području općine Zenica, položena je jednim dijelom uz željezničku prugu „Šamac - Sarajevo“, te put „Doboj – Kaonik“ do sela Janjići, odakle prelazi magistralni put M17 i rijeku Bosnu i penje se prema rezervoaru „Putovići“, općina Zenica. Prečnik transportnog voda je DN 700 mm u dužini od 21,901.22m i DN 600 mm u dužini 11,096.33 m, nazivnih pritisaka NP10, NP 16 i NP 20. Predviđeno je da se za  transportni cjevovod koriste poliester cijevi (GRP). Na svom putu glavni transportni cjevovod i odvajci će presijeći više vodotka i postojećih putnih komunikacija (cesta, stara i nova željeznička pruga). </w:t>
      </w:r>
      <w:r w:rsidRPr="00BF5485">
        <w:rPr>
          <w:rFonts w:ascii="Arial" w:eastAsia="Calibri" w:hAnsi="Arial"/>
          <w:color w:val="000000" w:themeColor="text1"/>
          <w:sz w:val="22"/>
          <w:szCs w:val="22"/>
          <w:lang w:val="hr-HR"/>
        </w:rPr>
        <w:t>Objekti koji se trenutno nalaze na izvorištu Plava Voda su vodozahvat, hlorna stanica i pumpna stanica. Vodozahvat je planiran da se izvede od čelične cijevi Ø 700 mm koja će biti probijena kroz tijelo brane. Preostali dio izvorišta, planiran za potrebe regionalnog vodovodaće, će biti natkriven a oko izvorišta je predviđen obodni zid koji se sa donje strane spaja sa branom, kao i sa već postojećim vodozahvatnim objektom.  Za regionalni vodovod Plava Voda je planirano je da se iskoristi dio prostora u objektima za smještaj još jedne hlorne stanice. Projektovana je automatska hlorna stanica sa gasnim hlorom. U regionalnom sistemu Plava Voda predviđena je izgradnja crpnih stanica za Dolac na Lašvi, N.Travnik, N. Bilu, te dvije crpne stanice za Busovaču – prema rezervoarima Hrastova Glavica i Kula. Oko objekata je planirana iz</w:t>
      </w:r>
      <w:r w:rsidR="00137232">
        <w:rPr>
          <w:rFonts w:ascii="Arial" w:eastAsia="Calibri" w:hAnsi="Arial"/>
          <w:color w:val="000000" w:themeColor="text1"/>
          <w:sz w:val="22"/>
          <w:szCs w:val="22"/>
          <w:lang w:val="hr-HR"/>
        </w:rPr>
        <w:t xml:space="preserve">gradnja procjednog drenažnog sistema </w:t>
      </w:r>
      <w:r w:rsidRPr="00BF5485">
        <w:rPr>
          <w:rFonts w:ascii="Arial" w:eastAsia="Calibri" w:hAnsi="Arial"/>
          <w:color w:val="000000" w:themeColor="text1"/>
          <w:sz w:val="22"/>
          <w:szCs w:val="22"/>
          <w:lang w:val="hr-HR"/>
        </w:rPr>
        <w:t>i zaštitna ograda sa ulaznom kapijom.</w:t>
      </w:r>
      <w:r w:rsidR="00137232">
        <w:rPr>
          <w:rFonts w:ascii="Arial" w:eastAsia="Calibri" w:hAnsi="Arial"/>
          <w:color w:val="000000" w:themeColor="text1"/>
          <w:sz w:val="22"/>
          <w:szCs w:val="22"/>
          <w:lang w:val="hr-HR"/>
        </w:rPr>
        <w:t xml:space="preserve"> </w:t>
      </w:r>
      <w:r w:rsidRPr="00BF5485">
        <w:rPr>
          <w:rFonts w:ascii="Arial" w:eastAsia="Calibri" w:hAnsi="Arial"/>
          <w:color w:val="000000" w:themeColor="text1"/>
          <w:sz w:val="22"/>
          <w:szCs w:val="22"/>
          <w:lang w:val="hr-HR"/>
        </w:rPr>
        <w:t>Crpne stanice su projektovane i planirane bez stalne posade. Veza regionalnog sistema za vodosnabdjevanje sa postojećim općinskim vodovodnim mrežama će biti ostvarena preko postojećih i planiranih rezervoara</w:t>
      </w:r>
      <w:r w:rsidR="00137232">
        <w:rPr>
          <w:rFonts w:ascii="Arial" w:eastAsia="Calibri" w:hAnsi="Arial"/>
          <w:color w:val="000000" w:themeColor="text1"/>
          <w:sz w:val="22"/>
          <w:szCs w:val="22"/>
          <w:lang w:val="hr-HR"/>
        </w:rPr>
        <w:t>:</w:t>
      </w:r>
      <w:r w:rsidRPr="00BF5485">
        <w:rPr>
          <w:rFonts w:ascii="Arial" w:eastAsia="Calibri" w:hAnsi="Arial"/>
          <w:color w:val="000000" w:themeColor="text1"/>
          <w:sz w:val="22"/>
          <w:szCs w:val="22"/>
          <w:lang w:val="hr-HR"/>
        </w:rPr>
        <w:t xml:space="preserve"> </w:t>
      </w:r>
    </w:p>
    <w:p w:rsidR="00BF5485" w:rsidRPr="00BF5485" w:rsidRDefault="00BF5485" w:rsidP="00BF5485">
      <w:pPr>
        <w:pStyle w:val="ListParagraph"/>
        <w:numPr>
          <w:ilvl w:val="0"/>
          <w:numId w:val="10"/>
        </w:numPr>
        <w:spacing w:after="0" w:line="240" w:lineRule="auto"/>
        <w:jc w:val="both"/>
        <w:rPr>
          <w:rFonts w:ascii="Arial" w:eastAsia="Calibri" w:hAnsi="Arial"/>
          <w:bCs/>
          <w:color w:val="000000" w:themeColor="text1"/>
          <w:lang w:val="hr-HR"/>
        </w:rPr>
      </w:pPr>
      <w:r w:rsidRPr="00BF5485">
        <w:rPr>
          <w:rFonts w:ascii="Arial" w:eastAsia="Calibri" w:hAnsi="Arial"/>
          <w:color w:val="000000" w:themeColor="text1"/>
          <w:lang w:val="hr-HR"/>
        </w:rPr>
        <w:t>Veza za općinu Dolac n/l preko planiranog rezervoara na brdu Gradac,</w:t>
      </w:r>
    </w:p>
    <w:p w:rsidR="00BF5485" w:rsidRPr="00BF5485" w:rsidRDefault="00BF5485" w:rsidP="00BF5485">
      <w:pPr>
        <w:pStyle w:val="ListParagraph"/>
        <w:numPr>
          <w:ilvl w:val="0"/>
          <w:numId w:val="10"/>
        </w:numPr>
        <w:spacing w:after="0" w:line="240" w:lineRule="auto"/>
        <w:jc w:val="both"/>
        <w:rPr>
          <w:rFonts w:ascii="Arial" w:eastAsia="Calibri" w:hAnsi="Arial"/>
          <w:bCs/>
          <w:color w:val="000000" w:themeColor="text1"/>
          <w:lang w:val="hr-HR"/>
        </w:rPr>
      </w:pPr>
      <w:r w:rsidRPr="00BF5485">
        <w:rPr>
          <w:rFonts w:ascii="Arial" w:eastAsia="Calibri" w:hAnsi="Arial"/>
          <w:color w:val="000000" w:themeColor="text1"/>
          <w:lang w:val="hr-HR"/>
        </w:rPr>
        <w:t>Veza za općinu Novi Travnik preko planiranog rezervoara na brdu Pribilovići,</w:t>
      </w:r>
    </w:p>
    <w:p w:rsidR="00BF5485" w:rsidRPr="00BF5485" w:rsidRDefault="00BF5485" w:rsidP="00BF5485">
      <w:pPr>
        <w:pStyle w:val="ListParagraph"/>
        <w:numPr>
          <w:ilvl w:val="0"/>
          <w:numId w:val="10"/>
        </w:numPr>
        <w:spacing w:after="0" w:line="240" w:lineRule="auto"/>
        <w:jc w:val="both"/>
        <w:rPr>
          <w:rFonts w:ascii="Arial" w:eastAsia="Calibri" w:hAnsi="Arial"/>
          <w:bCs/>
          <w:color w:val="000000" w:themeColor="text1"/>
          <w:lang w:val="hr-HR"/>
        </w:rPr>
      </w:pPr>
      <w:r w:rsidRPr="00BF5485">
        <w:rPr>
          <w:rFonts w:ascii="Arial" w:eastAsia="Calibri" w:hAnsi="Arial"/>
          <w:color w:val="000000" w:themeColor="text1"/>
          <w:lang w:val="hr-HR"/>
        </w:rPr>
        <w:t xml:space="preserve">Veza za općinu Nova Bila preko novoizgrađenog rezervoara „Kula“, </w:t>
      </w:r>
    </w:p>
    <w:p w:rsidR="00BF5485" w:rsidRPr="00BF5485" w:rsidRDefault="00BF5485" w:rsidP="00BF5485">
      <w:pPr>
        <w:pStyle w:val="ListParagraph"/>
        <w:numPr>
          <w:ilvl w:val="0"/>
          <w:numId w:val="10"/>
        </w:numPr>
        <w:spacing w:after="0" w:line="240" w:lineRule="auto"/>
        <w:jc w:val="both"/>
        <w:rPr>
          <w:rFonts w:ascii="Arial" w:eastAsia="Calibri" w:hAnsi="Arial"/>
          <w:bCs/>
          <w:color w:val="000000" w:themeColor="text1"/>
          <w:lang w:val="hr-HR"/>
        </w:rPr>
      </w:pPr>
      <w:r w:rsidRPr="00BF5485">
        <w:rPr>
          <w:rFonts w:ascii="Arial" w:eastAsia="Calibri" w:hAnsi="Arial"/>
          <w:color w:val="000000" w:themeColor="text1"/>
          <w:lang w:val="hr-HR"/>
        </w:rPr>
        <w:t xml:space="preserve">Veza za općinu Vitez preko postojećeg rezervoara „Gradina“, </w:t>
      </w:r>
    </w:p>
    <w:p w:rsidR="00BF5485" w:rsidRPr="00BF5485" w:rsidRDefault="00BF5485" w:rsidP="00BF5485">
      <w:pPr>
        <w:pStyle w:val="ListParagraph"/>
        <w:numPr>
          <w:ilvl w:val="0"/>
          <w:numId w:val="10"/>
        </w:numPr>
        <w:spacing w:after="0" w:line="240" w:lineRule="auto"/>
        <w:jc w:val="both"/>
        <w:rPr>
          <w:rFonts w:ascii="Arial" w:eastAsia="Calibri" w:hAnsi="Arial"/>
          <w:bCs/>
          <w:color w:val="000000" w:themeColor="text1"/>
          <w:lang w:val="hr-HR"/>
        </w:rPr>
      </w:pPr>
      <w:r w:rsidRPr="00BF5485">
        <w:rPr>
          <w:rFonts w:ascii="Arial" w:eastAsia="Calibri" w:hAnsi="Arial"/>
          <w:color w:val="000000" w:themeColor="text1"/>
          <w:lang w:val="hr-HR"/>
        </w:rPr>
        <w:t>Veza za općinu Busovača preko postojećeg rezervoara „Hrastova Glavica“ i planiranog rezervoara “Kula”,</w:t>
      </w:r>
    </w:p>
    <w:p w:rsidR="00BF5485" w:rsidRPr="00BF5485" w:rsidRDefault="00BF5485" w:rsidP="00BF5485">
      <w:pPr>
        <w:pStyle w:val="ListParagraph"/>
        <w:numPr>
          <w:ilvl w:val="0"/>
          <w:numId w:val="10"/>
        </w:numPr>
        <w:spacing w:after="0" w:line="240" w:lineRule="auto"/>
        <w:jc w:val="both"/>
        <w:rPr>
          <w:rFonts w:ascii="Arial" w:eastAsia="Calibri" w:hAnsi="Arial"/>
          <w:bCs/>
          <w:color w:val="000000" w:themeColor="text1"/>
          <w:lang w:val="hr-HR"/>
        </w:rPr>
      </w:pPr>
      <w:r w:rsidRPr="00BF5485">
        <w:rPr>
          <w:rFonts w:ascii="Arial" w:eastAsia="Calibri" w:hAnsi="Arial"/>
          <w:color w:val="000000" w:themeColor="text1"/>
          <w:lang w:val="hr-HR"/>
        </w:rPr>
        <w:t>Veza za općinu Zenica preko postojećeg rezervoara „Putovići“.</w:t>
      </w:r>
    </w:p>
    <w:p w:rsidR="00BF5485" w:rsidRPr="00BF5485" w:rsidRDefault="00BF5485" w:rsidP="00AC3DC1">
      <w:pPr>
        <w:ind w:firstLine="360"/>
        <w:jc w:val="both"/>
        <w:rPr>
          <w:rFonts w:ascii="Arial" w:eastAsia="Calibri" w:hAnsi="Arial"/>
          <w:color w:val="000000" w:themeColor="text1"/>
          <w:sz w:val="22"/>
          <w:szCs w:val="22"/>
          <w:lang w:val="hr-HR"/>
        </w:rPr>
      </w:pPr>
      <w:r w:rsidRPr="00BF5485">
        <w:rPr>
          <w:rFonts w:ascii="Arial" w:eastAsia="Calibri" w:hAnsi="Arial"/>
          <w:color w:val="000000" w:themeColor="text1"/>
          <w:sz w:val="22"/>
          <w:szCs w:val="22"/>
          <w:lang w:val="hr-HR"/>
        </w:rPr>
        <w:t>Planirani rezervoari će biti predmet izgradnje, a postojeći rezervoari rekonstrukcije. Radovi vezani za izgradnju glavnog cjevovoda, odvojaka i nadzemnih objekata podrazumijevaju pripremne, građevinske, montažne i asfaltne radove te radove na završnom uređenju prostora. Sažeti opis potrebnih radova je dat u Studiji.</w:t>
      </w:r>
    </w:p>
    <w:p w:rsidR="00BF5485" w:rsidRPr="00137232" w:rsidRDefault="00BF5485" w:rsidP="00BF5485">
      <w:pPr>
        <w:autoSpaceDE w:val="0"/>
        <w:autoSpaceDN w:val="0"/>
        <w:adjustRightInd w:val="0"/>
        <w:jc w:val="both"/>
        <w:rPr>
          <w:rFonts w:ascii="Arial" w:eastAsia="TimesNewRomanPSMT" w:hAnsi="Arial" w:cs="Arial"/>
          <w:color w:val="000000" w:themeColor="text1"/>
          <w:sz w:val="16"/>
          <w:szCs w:val="16"/>
        </w:rPr>
      </w:pPr>
    </w:p>
    <w:p w:rsidR="00BF5485" w:rsidRPr="00BF5485" w:rsidRDefault="00BF5485" w:rsidP="00BF5485">
      <w:pPr>
        <w:autoSpaceDE w:val="0"/>
        <w:autoSpaceDN w:val="0"/>
        <w:adjustRightInd w:val="0"/>
        <w:rPr>
          <w:rFonts w:ascii="Arial" w:hAnsi="Arial" w:cs="Arial"/>
          <w:b/>
          <w:bCs/>
          <w:color w:val="000000" w:themeColor="text1"/>
          <w:sz w:val="22"/>
          <w:szCs w:val="22"/>
          <w:lang w:val="bs-Latn-BA" w:eastAsia="bs-Latn-BA"/>
        </w:rPr>
      </w:pPr>
      <w:r w:rsidRPr="00BF5485">
        <w:rPr>
          <w:rFonts w:ascii="Arial" w:hAnsi="Arial" w:cs="Arial"/>
          <w:b/>
          <w:bCs/>
          <w:color w:val="000000" w:themeColor="text1"/>
          <w:sz w:val="22"/>
          <w:szCs w:val="22"/>
          <w:lang w:val="bs-Latn-BA" w:eastAsia="bs-Latn-BA"/>
        </w:rPr>
        <w:t>5. Mjere za ublažavanje negativnih uticaja i plan monitoringa</w:t>
      </w:r>
    </w:p>
    <w:p w:rsidR="00BF5485" w:rsidRPr="00137232" w:rsidRDefault="00BF5485" w:rsidP="00BF5485">
      <w:pPr>
        <w:autoSpaceDE w:val="0"/>
        <w:autoSpaceDN w:val="0"/>
        <w:adjustRightInd w:val="0"/>
        <w:rPr>
          <w:rFonts w:ascii="Arial" w:hAnsi="Arial" w:cs="Arial"/>
          <w:b/>
          <w:bCs/>
          <w:color w:val="000000" w:themeColor="text1"/>
          <w:sz w:val="16"/>
          <w:szCs w:val="16"/>
          <w:lang w:val="bs-Latn-BA" w:eastAsia="bs-Latn-BA"/>
        </w:rPr>
      </w:pPr>
      <w:bookmarkStart w:id="0" w:name="_Ref267483099"/>
      <w:bookmarkStart w:id="1" w:name="_Toc267571186"/>
      <w:bookmarkStart w:id="2" w:name="_Toc276730127"/>
    </w:p>
    <w:p w:rsidR="00BF5485" w:rsidRPr="00BF5485" w:rsidRDefault="00BF5485" w:rsidP="00BF5485">
      <w:pPr>
        <w:autoSpaceDE w:val="0"/>
        <w:autoSpaceDN w:val="0"/>
        <w:adjustRightInd w:val="0"/>
        <w:rPr>
          <w:rFonts w:ascii="Arial" w:hAnsi="Arial" w:cs="Arial"/>
          <w:color w:val="000000" w:themeColor="text1"/>
          <w:sz w:val="22"/>
          <w:szCs w:val="22"/>
        </w:rPr>
      </w:pPr>
      <w:r w:rsidRPr="00BF5485">
        <w:rPr>
          <w:rFonts w:ascii="Arial" w:hAnsi="Arial" w:cs="Arial"/>
          <w:b/>
          <w:bCs/>
          <w:color w:val="000000" w:themeColor="text1"/>
          <w:sz w:val="22"/>
          <w:szCs w:val="22"/>
          <w:lang w:val="bs-Latn-BA" w:eastAsia="bs-Latn-BA"/>
        </w:rPr>
        <w:t>5.1. Mjere ublažavanja</w:t>
      </w:r>
      <w:bookmarkEnd w:id="0"/>
      <w:bookmarkEnd w:id="1"/>
      <w:bookmarkEnd w:id="2"/>
    </w:p>
    <w:p w:rsidR="00BF5485" w:rsidRPr="00BF5485" w:rsidRDefault="00BF5485" w:rsidP="00BF5485">
      <w:pPr>
        <w:jc w:val="both"/>
        <w:rPr>
          <w:rFonts w:ascii="Arial" w:hAnsi="Arial" w:cs="Arial"/>
          <w:color w:val="000000" w:themeColor="text1"/>
          <w:sz w:val="22"/>
          <w:szCs w:val="22"/>
        </w:rPr>
      </w:pPr>
    </w:p>
    <w:p w:rsidR="00BF5485" w:rsidRPr="00BF5485" w:rsidRDefault="00BF5485" w:rsidP="00BF5485">
      <w:pPr>
        <w:jc w:val="both"/>
        <w:rPr>
          <w:rFonts w:ascii="Arial" w:hAnsi="Arial" w:cs="Arial"/>
          <w:color w:val="000000" w:themeColor="text1"/>
          <w:sz w:val="22"/>
          <w:szCs w:val="22"/>
        </w:rPr>
      </w:pPr>
      <w:r w:rsidRPr="00BF5485">
        <w:rPr>
          <w:rFonts w:ascii="Arial" w:hAnsi="Arial" w:cs="Arial"/>
          <w:color w:val="000000" w:themeColor="text1"/>
          <w:sz w:val="22"/>
          <w:szCs w:val="22"/>
        </w:rPr>
        <w:t>Mjere za ublažavanje su kategorizirane kao:</w:t>
      </w:r>
    </w:p>
    <w:p w:rsidR="00BF5485" w:rsidRPr="00BF5485" w:rsidRDefault="00BF5485" w:rsidP="00BF5485">
      <w:pPr>
        <w:numPr>
          <w:ilvl w:val="0"/>
          <w:numId w:val="9"/>
        </w:numPr>
        <w:contextualSpacing/>
        <w:jc w:val="both"/>
        <w:rPr>
          <w:rFonts w:ascii="Arial" w:hAnsi="Arial" w:cs="Arial"/>
          <w:color w:val="000000" w:themeColor="text1"/>
          <w:sz w:val="22"/>
          <w:szCs w:val="22"/>
        </w:rPr>
      </w:pPr>
      <w:r w:rsidRPr="00BF5485">
        <w:rPr>
          <w:rFonts w:ascii="Arial" w:hAnsi="Arial" w:cs="Arial"/>
          <w:color w:val="000000" w:themeColor="text1"/>
          <w:sz w:val="22"/>
          <w:szCs w:val="22"/>
        </w:rPr>
        <w:lastRenderedPageBreak/>
        <w:t>Mjere za ublažavanje u fazi prije izgradnje,</w:t>
      </w:r>
    </w:p>
    <w:p w:rsidR="00BF5485" w:rsidRPr="00BF5485" w:rsidRDefault="00BF5485" w:rsidP="00BF5485">
      <w:pPr>
        <w:numPr>
          <w:ilvl w:val="0"/>
          <w:numId w:val="9"/>
        </w:numPr>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Mjere za ublažavanje u fazi izgradnje,</w:t>
      </w:r>
    </w:p>
    <w:p w:rsidR="00BF5485" w:rsidRPr="00BF5485" w:rsidRDefault="00BF5485" w:rsidP="00BF5485">
      <w:pPr>
        <w:numPr>
          <w:ilvl w:val="0"/>
          <w:numId w:val="9"/>
        </w:numPr>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Mjere za ublažavanje u fazi eksploatacije.</w:t>
      </w:r>
    </w:p>
    <w:p w:rsidR="00BF5485" w:rsidRPr="00BF5485" w:rsidRDefault="00BF5485" w:rsidP="00BF5485">
      <w:pPr>
        <w:pStyle w:val="Caption"/>
        <w:keepNext/>
        <w:jc w:val="both"/>
        <w:rPr>
          <w:rFonts w:ascii="Arial" w:hAnsi="Arial" w:cs="Arial"/>
          <w:i w:val="0"/>
          <w:color w:val="000000" w:themeColor="text1"/>
          <w:szCs w:val="22"/>
        </w:rPr>
      </w:pPr>
      <w:bookmarkStart w:id="3" w:name="_Ref267489003"/>
      <w:bookmarkStart w:id="4" w:name="_Toc267526231"/>
    </w:p>
    <w:p w:rsidR="00BF5485" w:rsidRPr="00BF5485" w:rsidRDefault="00BF5485" w:rsidP="00BF5485">
      <w:pPr>
        <w:pStyle w:val="Caption"/>
        <w:keepNext/>
        <w:jc w:val="both"/>
        <w:rPr>
          <w:rFonts w:ascii="Arial" w:hAnsi="Arial" w:cs="Arial"/>
          <w:i w:val="0"/>
          <w:color w:val="000000" w:themeColor="text1"/>
          <w:szCs w:val="22"/>
        </w:rPr>
      </w:pPr>
      <w:r w:rsidRPr="00BF5485">
        <w:rPr>
          <w:rFonts w:ascii="Arial" w:hAnsi="Arial" w:cs="Arial"/>
          <w:i w:val="0"/>
          <w:color w:val="000000" w:themeColor="text1"/>
          <w:szCs w:val="22"/>
        </w:rPr>
        <w:t xml:space="preserve">Tabela </w:t>
      </w:r>
      <w:r w:rsidRPr="00BF5485">
        <w:rPr>
          <w:rFonts w:ascii="Arial" w:hAnsi="Arial" w:cs="Arial"/>
          <w:i w:val="0"/>
          <w:color w:val="000000" w:themeColor="text1"/>
          <w:szCs w:val="22"/>
        </w:rPr>
        <w:fldChar w:fldCharType="begin"/>
      </w:r>
      <w:r w:rsidRPr="00BF5485">
        <w:rPr>
          <w:rFonts w:ascii="Arial" w:hAnsi="Arial" w:cs="Arial"/>
          <w:i w:val="0"/>
          <w:color w:val="000000" w:themeColor="text1"/>
          <w:szCs w:val="22"/>
        </w:rPr>
        <w:instrText xml:space="preserve"> SEQ Tabela \* ARABIC </w:instrText>
      </w:r>
      <w:r w:rsidRPr="00BF5485">
        <w:rPr>
          <w:rFonts w:ascii="Arial" w:hAnsi="Arial" w:cs="Arial"/>
          <w:i w:val="0"/>
          <w:color w:val="000000" w:themeColor="text1"/>
          <w:szCs w:val="22"/>
        </w:rPr>
        <w:fldChar w:fldCharType="separate"/>
      </w:r>
      <w:r w:rsidRPr="00BF5485">
        <w:rPr>
          <w:rFonts w:ascii="Arial" w:hAnsi="Arial" w:cs="Arial"/>
          <w:i w:val="0"/>
          <w:noProof/>
          <w:color w:val="000000" w:themeColor="text1"/>
          <w:szCs w:val="22"/>
        </w:rPr>
        <w:t>1</w:t>
      </w:r>
      <w:r w:rsidRPr="00BF5485">
        <w:rPr>
          <w:rFonts w:ascii="Arial" w:hAnsi="Arial" w:cs="Arial"/>
          <w:i w:val="0"/>
          <w:color w:val="000000" w:themeColor="text1"/>
          <w:szCs w:val="22"/>
        </w:rPr>
        <w:fldChar w:fldCharType="end"/>
      </w:r>
      <w:bookmarkEnd w:id="3"/>
      <w:r w:rsidRPr="00BF5485">
        <w:rPr>
          <w:rFonts w:ascii="Arial" w:hAnsi="Arial" w:cs="Arial"/>
          <w:i w:val="0"/>
          <w:color w:val="000000" w:themeColor="text1"/>
          <w:szCs w:val="22"/>
        </w:rPr>
        <w:t>. Mjere ublažavanja</w:t>
      </w:r>
      <w:bookmarkEnd w:id="4"/>
    </w:p>
    <w:tbl>
      <w:tblPr>
        <w:tblW w:w="5000" w:type="pct"/>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5"/>
        <w:gridCol w:w="1462"/>
        <w:gridCol w:w="1958"/>
        <w:gridCol w:w="2199"/>
        <w:gridCol w:w="1192"/>
        <w:gridCol w:w="1283"/>
        <w:gridCol w:w="1001"/>
      </w:tblGrid>
      <w:tr w:rsidR="00BF5485" w:rsidRPr="00BF5485" w:rsidTr="00BF5485">
        <w:trPr>
          <w:trHeight w:val="368"/>
          <w:tblHeader/>
        </w:trPr>
        <w:tc>
          <w:tcPr>
            <w:tcW w:w="484" w:type="pct"/>
            <w:tcBorders>
              <w:top w:val="single" w:sz="4" w:space="0" w:color="auto"/>
              <w:left w:val="single" w:sz="4" w:space="0" w:color="auto"/>
              <w:bottom w:val="single" w:sz="4" w:space="0" w:color="auto"/>
              <w:right w:val="single" w:sz="4" w:space="0" w:color="auto"/>
            </w:tcBorders>
            <w:shd w:val="clear" w:color="auto" w:fill="auto"/>
          </w:tcPr>
          <w:p w:rsidR="00BF5485" w:rsidRPr="00BF5485" w:rsidRDefault="00BF5485" w:rsidP="00E420B7">
            <w:pPr>
              <w:rPr>
                <w:rFonts w:ascii="Arial" w:hAnsi="Arial" w:cs="Arial"/>
                <w:b/>
                <w:color w:val="000000" w:themeColor="text1"/>
                <w:sz w:val="20"/>
              </w:rPr>
            </w:pPr>
            <w:r w:rsidRPr="00BF5485">
              <w:rPr>
                <w:rFonts w:ascii="Arial" w:hAnsi="Arial" w:cs="Arial"/>
                <w:b/>
                <w:color w:val="000000" w:themeColor="text1"/>
                <w:sz w:val="20"/>
              </w:rPr>
              <w:t>Faza</w:t>
            </w:r>
          </w:p>
        </w:tc>
        <w:tc>
          <w:tcPr>
            <w:tcW w:w="726" w:type="pct"/>
            <w:tcBorders>
              <w:top w:val="single" w:sz="4" w:space="0" w:color="auto"/>
              <w:left w:val="single" w:sz="4" w:space="0" w:color="auto"/>
              <w:bottom w:val="single" w:sz="4" w:space="0" w:color="auto"/>
              <w:right w:val="single" w:sz="4" w:space="0" w:color="auto"/>
            </w:tcBorders>
            <w:shd w:val="clear" w:color="auto" w:fill="auto"/>
          </w:tcPr>
          <w:p w:rsidR="00BF5485" w:rsidRPr="00BF5485" w:rsidRDefault="00BF5485" w:rsidP="00E420B7">
            <w:pPr>
              <w:rPr>
                <w:rFonts w:ascii="Arial" w:hAnsi="Arial" w:cs="Arial"/>
                <w:b/>
                <w:color w:val="000000" w:themeColor="text1"/>
                <w:sz w:val="20"/>
              </w:rPr>
            </w:pPr>
            <w:r w:rsidRPr="00BF5485">
              <w:rPr>
                <w:rFonts w:ascii="Arial" w:hAnsi="Arial" w:cs="Arial"/>
                <w:b/>
                <w:color w:val="000000" w:themeColor="text1"/>
                <w:sz w:val="20"/>
              </w:rPr>
              <w:t>Problem</w:t>
            </w:r>
          </w:p>
        </w:tc>
        <w:tc>
          <w:tcPr>
            <w:tcW w:w="972" w:type="pct"/>
            <w:tcBorders>
              <w:top w:val="single" w:sz="4" w:space="0" w:color="auto"/>
              <w:left w:val="single" w:sz="4" w:space="0" w:color="auto"/>
              <w:bottom w:val="single" w:sz="4" w:space="0" w:color="auto"/>
              <w:right w:val="single" w:sz="4" w:space="0" w:color="auto"/>
            </w:tcBorders>
            <w:shd w:val="clear" w:color="auto" w:fill="auto"/>
          </w:tcPr>
          <w:p w:rsidR="00BF5485" w:rsidRPr="00BF5485" w:rsidRDefault="00BF5485" w:rsidP="00E420B7">
            <w:pPr>
              <w:rPr>
                <w:rFonts w:ascii="Arial" w:hAnsi="Arial" w:cs="Arial"/>
                <w:b/>
                <w:color w:val="000000" w:themeColor="text1"/>
                <w:sz w:val="20"/>
              </w:rPr>
            </w:pPr>
            <w:r w:rsidRPr="00BF5485">
              <w:rPr>
                <w:rFonts w:ascii="Arial" w:hAnsi="Arial" w:cs="Arial"/>
                <w:b/>
                <w:color w:val="000000" w:themeColor="text1"/>
                <w:sz w:val="20"/>
              </w:rPr>
              <w:t>Aktivnost koju treba poduzeti /</w:t>
            </w:r>
          </w:p>
          <w:p w:rsidR="00BF5485" w:rsidRPr="00BF5485" w:rsidRDefault="00BF5485" w:rsidP="00E420B7">
            <w:pPr>
              <w:rPr>
                <w:rFonts w:ascii="Arial" w:hAnsi="Arial" w:cs="Arial"/>
                <w:b/>
                <w:color w:val="000000" w:themeColor="text1"/>
                <w:sz w:val="20"/>
              </w:rPr>
            </w:pPr>
            <w:r w:rsidRPr="00BF5485">
              <w:rPr>
                <w:rFonts w:ascii="Arial" w:hAnsi="Arial" w:cs="Arial"/>
                <w:b/>
                <w:color w:val="000000" w:themeColor="text1"/>
                <w:sz w:val="20"/>
              </w:rPr>
              <w:t>Mjera ublažavanja</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BF5485" w:rsidRPr="00BF5485" w:rsidRDefault="00BF5485" w:rsidP="00E420B7">
            <w:pPr>
              <w:rPr>
                <w:rFonts w:ascii="Arial" w:hAnsi="Arial" w:cs="Arial"/>
                <w:b/>
                <w:color w:val="000000" w:themeColor="text1"/>
                <w:sz w:val="20"/>
              </w:rPr>
            </w:pPr>
            <w:r w:rsidRPr="00BF5485">
              <w:rPr>
                <w:rFonts w:ascii="Arial" w:hAnsi="Arial" w:cs="Arial"/>
                <w:b/>
                <w:color w:val="000000" w:themeColor="text1"/>
                <w:sz w:val="20"/>
              </w:rPr>
              <w:t>Komentar</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BF5485" w:rsidRPr="00BF5485" w:rsidRDefault="00BF5485" w:rsidP="00E420B7">
            <w:pPr>
              <w:rPr>
                <w:rFonts w:ascii="Arial" w:hAnsi="Arial" w:cs="Arial"/>
                <w:b/>
                <w:color w:val="000000" w:themeColor="text1"/>
                <w:sz w:val="20"/>
              </w:rPr>
            </w:pPr>
            <w:r w:rsidRPr="00BF5485">
              <w:rPr>
                <w:rFonts w:ascii="Arial" w:hAnsi="Arial" w:cs="Arial"/>
                <w:b/>
                <w:color w:val="000000" w:themeColor="text1"/>
                <w:sz w:val="20"/>
              </w:rPr>
              <w:t>Odgovornost</w:t>
            </w:r>
          </w:p>
        </w:tc>
        <w:tc>
          <w:tcPr>
            <w:tcW w:w="637" w:type="pct"/>
            <w:tcBorders>
              <w:top w:val="single" w:sz="4" w:space="0" w:color="auto"/>
              <w:left w:val="single" w:sz="4" w:space="0" w:color="auto"/>
              <w:bottom w:val="single" w:sz="4" w:space="0" w:color="auto"/>
              <w:right w:val="single" w:sz="4" w:space="0" w:color="auto"/>
            </w:tcBorders>
            <w:shd w:val="clear" w:color="auto" w:fill="auto"/>
          </w:tcPr>
          <w:p w:rsidR="00BF5485" w:rsidRPr="00BF5485" w:rsidRDefault="00BF5485" w:rsidP="00E420B7">
            <w:pPr>
              <w:rPr>
                <w:rFonts w:ascii="Arial" w:hAnsi="Arial" w:cs="Arial"/>
                <w:b/>
                <w:color w:val="000000" w:themeColor="text1"/>
                <w:sz w:val="20"/>
              </w:rPr>
            </w:pPr>
            <w:r w:rsidRPr="00BF5485">
              <w:rPr>
                <w:rFonts w:ascii="Arial" w:hAnsi="Arial" w:cs="Arial"/>
                <w:b/>
                <w:color w:val="000000" w:themeColor="text1"/>
                <w:sz w:val="20"/>
              </w:rPr>
              <w:t>Vremenski okvir</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BF5485" w:rsidRPr="00BF5485" w:rsidRDefault="00BF5485" w:rsidP="00E420B7">
            <w:pPr>
              <w:rPr>
                <w:rFonts w:ascii="Arial" w:hAnsi="Arial" w:cs="Arial"/>
                <w:b/>
                <w:color w:val="000000" w:themeColor="text1"/>
                <w:sz w:val="20"/>
              </w:rPr>
            </w:pPr>
            <w:r w:rsidRPr="00BF5485">
              <w:rPr>
                <w:rFonts w:ascii="Arial" w:hAnsi="Arial" w:cs="Arial"/>
                <w:b/>
                <w:color w:val="000000" w:themeColor="text1"/>
                <w:sz w:val="20"/>
              </w:rPr>
              <w:t xml:space="preserve"> Troškovi</w:t>
            </w:r>
          </w:p>
        </w:tc>
      </w:tr>
      <w:tr w:rsidR="00BF5485" w:rsidRPr="00BF5485" w:rsidTr="00BF5485">
        <w:trPr>
          <w:cantSplit/>
          <w:trHeight w:val="1678"/>
        </w:trPr>
        <w:tc>
          <w:tcPr>
            <w:tcW w:w="484" w:type="pct"/>
            <w:tcBorders>
              <w:top w:val="single" w:sz="4" w:space="0" w:color="auto"/>
              <w:left w:val="single" w:sz="8" w:space="0" w:color="4F81BD"/>
              <w:right w:val="single" w:sz="8" w:space="0" w:color="4F81BD"/>
            </w:tcBorders>
            <w:textDirection w:val="btLr"/>
          </w:tcPr>
          <w:p w:rsidR="00BF5485" w:rsidRPr="00BF5485" w:rsidRDefault="00BF5485" w:rsidP="00BF5485">
            <w:pPr>
              <w:ind w:left="113" w:right="113"/>
              <w:jc w:val="center"/>
              <w:rPr>
                <w:rFonts w:ascii="Arial" w:hAnsi="Arial" w:cs="Arial"/>
                <w:b/>
                <w:color w:val="000000" w:themeColor="text1"/>
                <w:sz w:val="20"/>
              </w:rPr>
            </w:pPr>
            <w:r w:rsidRPr="00BF5485">
              <w:rPr>
                <w:rFonts w:ascii="Arial" w:hAnsi="Arial" w:cs="Arial"/>
                <w:b/>
                <w:color w:val="000000" w:themeColor="text1"/>
                <w:sz w:val="20"/>
              </w:rPr>
              <w:t xml:space="preserve">Nakon idejnog projekta </w:t>
            </w:r>
          </w:p>
        </w:tc>
        <w:tc>
          <w:tcPr>
            <w:tcW w:w="726" w:type="pct"/>
            <w:tcBorders>
              <w:top w:val="single" w:sz="4" w:space="0" w:color="auto"/>
            </w:tcBorders>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Dozvole i odobrenja</w:t>
            </w:r>
          </w:p>
        </w:tc>
        <w:tc>
          <w:tcPr>
            <w:tcW w:w="972" w:type="pct"/>
            <w:tcBorders>
              <w:top w:val="single" w:sz="4" w:space="0" w:color="auto"/>
              <w:left w:val="single" w:sz="8" w:space="0" w:color="4F81BD"/>
              <w:right w:val="single" w:sz="8" w:space="0" w:color="4F81BD"/>
            </w:tcBorders>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 xml:space="preserve">Pribavljanje urbanističke saglasnosti. </w:t>
            </w:r>
          </w:p>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Pribavljanje prethodne vodne saglasnosti od nadležne Agencije za vode.</w:t>
            </w:r>
          </w:p>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Pribavljanje odobrenja za gradnju u blizini infrastrukturnih objekatai instalacija.</w:t>
            </w:r>
          </w:p>
          <w:p w:rsidR="00BF5485" w:rsidRPr="00BF5485" w:rsidRDefault="00BF5485" w:rsidP="00E420B7">
            <w:pPr>
              <w:rPr>
                <w:rFonts w:ascii="Arial" w:hAnsi="Arial" w:cs="Arial"/>
                <w:color w:val="000000" w:themeColor="text1"/>
                <w:sz w:val="20"/>
              </w:rPr>
            </w:pPr>
          </w:p>
        </w:tc>
        <w:tc>
          <w:tcPr>
            <w:tcW w:w="1092" w:type="pct"/>
            <w:tcBorders>
              <w:top w:val="single" w:sz="4" w:space="0" w:color="auto"/>
            </w:tcBorders>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 xml:space="preserve">Federalno ministarstvo prostornog uređenja izdaje urbanističku dozvolu, Agencija za vode slivova rijeke Save izdaje prethodnu vodnu suglasnost. </w:t>
            </w:r>
          </w:p>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Ostala odobrenja se dobijaju od relevantnih organa vlasti i preduzeća (vodovodna i kanalizaciona preduzeća, BH Telecom, kablovske TV kuče, te direkcije za ceste).</w:t>
            </w:r>
          </w:p>
        </w:tc>
        <w:tc>
          <w:tcPr>
            <w:tcW w:w="592" w:type="pct"/>
            <w:tcBorders>
              <w:top w:val="single" w:sz="4" w:space="0" w:color="auto"/>
              <w:left w:val="single" w:sz="8" w:space="0" w:color="4F81BD"/>
              <w:right w:val="single" w:sz="8" w:space="0" w:color="4F81BD"/>
            </w:tcBorders>
            <w:textDirection w:val="btLr"/>
          </w:tcPr>
          <w:p w:rsidR="00BF5485" w:rsidRPr="00BF5485" w:rsidRDefault="00BF5485" w:rsidP="00E420B7">
            <w:pPr>
              <w:ind w:left="113" w:right="113"/>
              <w:rPr>
                <w:rFonts w:ascii="Arial" w:hAnsi="Arial" w:cs="Arial"/>
                <w:color w:val="000000" w:themeColor="text1"/>
                <w:sz w:val="20"/>
              </w:rPr>
            </w:pPr>
            <w:r w:rsidRPr="00BF5485">
              <w:rPr>
                <w:rFonts w:ascii="Arial" w:hAnsi="Arial" w:cs="Arial"/>
                <w:color w:val="000000" w:themeColor="text1"/>
                <w:sz w:val="20"/>
              </w:rPr>
              <w:t xml:space="preserve">Javno regionalno preduzeće Plava Voda </w:t>
            </w:r>
          </w:p>
        </w:tc>
        <w:tc>
          <w:tcPr>
            <w:tcW w:w="637" w:type="pct"/>
            <w:tcBorders>
              <w:top w:val="single" w:sz="4" w:space="0" w:color="auto"/>
            </w:tcBorders>
            <w:textDirection w:val="btLr"/>
          </w:tcPr>
          <w:p w:rsidR="00BF5485" w:rsidRPr="00BF5485" w:rsidRDefault="00BF5485" w:rsidP="00E420B7">
            <w:pPr>
              <w:ind w:left="113" w:right="113"/>
              <w:rPr>
                <w:rFonts w:ascii="Arial" w:hAnsi="Arial" w:cs="Arial"/>
                <w:color w:val="000000" w:themeColor="text1"/>
                <w:sz w:val="20"/>
              </w:rPr>
            </w:pPr>
            <w:r w:rsidRPr="00BF5485">
              <w:rPr>
                <w:rFonts w:ascii="Arial" w:hAnsi="Arial" w:cs="Arial"/>
                <w:color w:val="000000" w:themeColor="text1"/>
                <w:sz w:val="20"/>
              </w:rPr>
              <w:t xml:space="preserve">Zahtjevi se podnose nakon završetka Idejnog projekta a rok ishođenaj zavisi od dužine procedure koju provodi nadležni organ. </w:t>
            </w:r>
          </w:p>
        </w:tc>
        <w:tc>
          <w:tcPr>
            <w:tcW w:w="497" w:type="pct"/>
            <w:tcBorders>
              <w:top w:val="single" w:sz="4" w:space="0" w:color="auto"/>
              <w:left w:val="single" w:sz="8" w:space="0" w:color="4F81BD"/>
              <w:right w:val="single" w:sz="8" w:space="0" w:color="4F81BD"/>
            </w:tcBorders>
            <w:textDirection w:val="btLr"/>
          </w:tcPr>
          <w:p w:rsidR="00BF5485" w:rsidRPr="00BF5485" w:rsidRDefault="00BF5485" w:rsidP="00E420B7">
            <w:pPr>
              <w:ind w:left="113" w:right="113"/>
              <w:rPr>
                <w:rFonts w:ascii="Arial" w:hAnsi="Arial" w:cs="Arial"/>
                <w:color w:val="000000" w:themeColor="text1"/>
                <w:sz w:val="20"/>
              </w:rPr>
            </w:pPr>
            <w:r w:rsidRPr="00BF5485">
              <w:rPr>
                <w:rFonts w:ascii="Arial" w:hAnsi="Arial" w:cs="Arial"/>
                <w:color w:val="000000" w:themeColor="text1"/>
                <w:sz w:val="20"/>
              </w:rPr>
              <w:t>5000 KM</w:t>
            </w:r>
          </w:p>
        </w:tc>
      </w:tr>
      <w:tr w:rsidR="00BF5485" w:rsidRPr="00BF5485" w:rsidTr="00BF5485">
        <w:trPr>
          <w:cantSplit/>
          <w:trHeight w:val="2248"/>
        </w:trPr>
        <w:tc>
          <w:tcPr>
            <w:tcW w:w="484" w:type="pct"/>
            <w:tcBorders>
              <w:top w:val="single" w:sz="8" w:space="0" w:color="4F81BD"/>
              <w:left w:val="single" w:sz="8" w:space="0" w:color="4F81BD"/>
              <w:bottom w:val="single" w:sz="8" w:space="0" w:color="4F81BD"/>
              <w:right w:val="single" w:sz="8" w:space="0" w:color="4F81BD"/>
            </w:tcBorders>
            <w:textDirection w:val="btLr"/>
          </w:tcPr>
          <w:p w:rsidR="00BF5485" w:rsidRPr="00BF5485" w:rsidRDefault="00BF5485" w:rsidP="00BF5485">
            <w:pPr>
              <w:ind w:left="113" w:right="113"/>
              <w:jc w:val="center"/>
              <w:rPr>
                <w:rFonts w:ascii="Arial" w:hAnsi="Arial" w:cs="Arial"/>
                <w:b/>
                <w:color w:val="000000" w:themeColor="text1"/>
                <w:sz w:val="20"/>
              </w:rPr>
            </w:pPr>
            <w:r w:rsidRPr="00BF5485">
              <w:rPr>
                <w:rFonts w:ascii="Arial" w:hAnsi="Arial" w:cs="Arial"/>
                <w:b/>
                <w:color w:val="000000" w:themeColor="text1"/>
                <w:sz w:val="20"/>
              </w:rPr>
              <w:t>Prije izgradnje</w:t>
            </w:r>
          </w:p>
        </w:tc>
        <w:tc>
          <w:tcPr>
            <w:tcW w:w="726" w:type="pct"/>
            <w:tcBorders>
              <w:top w:val="single" w:sz="8" w:space="0" w:color="4F81BD"/>
              <w:bottom w:val="single" w:sz="8" w:space="0" w:color="4F81BD"/>
            </w:tcBorders>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 xml:space="preserve">Organizacija građevinskih radova sa minimalnim utjecajem na okoliš </w:t>
            </w:r>
          </w:p>
        </w:tc>
        <w:tc>
          <w:tcPr>
            <w:tcW w:w="972" w:type="pct"/>
            <w:tcBorders>
              <w:top w:val="single" w:sz="8" w:space="0" w:color="4F81BD"/>
              <w:left w:val="single" w:sz="8" w:space="0" w:color="4F81BD"/>
              <w:bottom w:val="single" w:sz="8" w:space="0" w:color="4F81BD"/>
              <w:right w:val="single" w:sz="8" w:space="0" w:color="4F81BD"/>
            </w:tcBorders>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Provesti opće zahtjeve, mjere vezane za snabdijevanje i transport materijala, te mjere koje se odnose na organizaciju gradilišta a prema dopunjenoj Studjiji uticaja na okoliš.</w:t>
            </w:r>
          </w:p>
          <w:p w:rsidR="00BF5485" w:rsidRPr="00BF5485" w:rsidRDefault="00BF5485" w:rsidP="00E420B7">
            <w:pPr>
              <w:rPr>
                <w:rFonts w:ascii="Arial" w:hAnsi="Arial" w:cs="Arial"/>
                <w:color w:val="000000" w:themeColor="text1"/>
                <w:sz w:val="20"/>
              </w:rPr>
            </w:pPr>
          </w:p>
        </w:tc>
        <w:tc>
          <w:tcPr>
            <w:tcW w:w="1092" w:type="pct"/>
            <w:tcBorders>
              <w:top w:val="single" w:sz="8" w:space="0" w:color="4F81BD"/>
              <w:bottom w:val="single" w:sz="8" w:space="0" w:color="4F81BD"/>
            </w:tcBorders>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Javno regionalno preduzeće Plava Voda treba uključiti ove mjere ublažavanja u Ugovor o izvođenju radova.</w:t>
            </w:r>
          </w:p>
          <w:p w:rsidR="00BF5485" w:rsidRPr="00BF5485" w:rsidRDefault="00BF5485" w:rsidP="00E420B7">
            <w:pPr>
              <w:rPr>
                <w:rFonts w:ascii="Arial" w:hAnsi="Arial" w:cs="Arial"/>
                <w:color w:val="000000" w:themeColor="text1"/>
                <w:sz w:val="20"/>
              </w:rPr>
            </w:pPr>
          </w:p>
        </w:tc>
        <w:tc>
          <w:tcPr>
            <w:tcW w:w="592" w:type="pct"/>
            <w:tcBorders>
              <w:top w:val="single" w:sz="8" w:space="0" w:color="4F81BD"/>
              <w:left w:val="single" w:sz="8" w:space="0" w:color="4F81BD"/>
              <w:bottom w:val="single" w:sz="8" w:space="0" w:color="4F81BD"/>
              <w:right w:val="single" w:sz="8" w:space="0" w:color="4F81BD"/>
            </w:tcBorders>
            <w:textDirection w:val="btLr"/>
          </w:tcPr>
          <w:p w:rsidR="00BF5485" w:rsidRPr="00BF5485" w:rsidRDefault="00BF5485" w:rsidP="00E420B7">
            <w:pPr>
              <w:ind w:left="113" w:right="113"/>
              <w:rPr>
                <w:rFonts w:ascii="Arial" w:hAnsi="Arial" w:cs="Arial"/>
                <w:color w:val="000000" w:themeColor="text1"/>
                <w:sz w:val="20"/>
              </w:rPr>
            </w:pPr>
            <w:r w:rsidRPr="00BF5485">
              <w:rPr>
                <w:rFonts w:ascii="Arial" w:hAnsi="Arial" w:cs="Arial"/>
                <w:color w:val="000000" w:themeColor="text1"/>
                <w:sz w:val="20"/>
              </w:rPr>
              <w:t>Izvođač</w:t>
            </w:r>
          </w:p>
        </w:tc>
        <w:tc>
          <w:tcPr>
            <w:tcW w:w="637" w:type="pct"/>
            <w:tcBorders>
              <w:top w:val="single" w:sz="8" w:space="0" w:color="4F81BD"/>
              <w:bottom w:val="single" w:sz="8" w:space="0" w:color="4F81BD"/>
            </w:tcBorders>
            <w:textDirection w:val="btLr"/>
          </w:tcPr>
          <w:p w:rsidR="00BF5485" w:rsidRPr="00BF5485" w:rsidRDefault="00BF5485" w:rsidP="00E420B7">
            <w:pPr>
              <w:ind w:left="113" w:right="113"/>
              <w:rPr>
                <w:rFonts w:ascii="Arial" w:hAnsi="Arial" w:cs="Arial"/>
                <w:color w:val="000000" w:themeColor="text1"/>
                <w:sz w:val="20"/>
              </w:rPr>
            </w:pPr>
            <w:r w:rsidRPr="00BF5485">
              <w:rPr>
                <w:rFonts w:ascii="Arial" w:hAnsi="Arial" w:cs="Arial"/>
                <w:color w:val="000000" w:themeColor="text1"/>
                <w:sz w:val="20"/>
              </w:rPr>
              <w:t>Prije građevinskih radova</w:t>
            </w:r>
          </w:p>
        </w:tc>
        <w:tc>
          <w:tcPr>
            <w:tcW w:w="497" w:type="pct"/>
            <w:tcBorders>
              <w:top w:val="single" w:sz="8" w:space="0" w:color="4F81BD"/>
              <w:left w:val="single" w:sz="8" w:space="0" w:color="4F81BD"/>
              <w:bottom w:val="single" w:sz="8" w:space="0" w:color="4F81BD"/>
              <w:right w:val="single" w:sz="8" w:space="0" w:color="4F81BD"/>
            </w:tcBorders>
            <w:textDirection w:val="btLr"/>
          </w:tcPr>
          <w:p w:rsidR="00BF5485" w:rsidRPr="00BF5485" w:rsidRDefault="00BF5485" w:rsidP="00E420B7">
            <w:pPr>
              <w:ind w:left="113" w:right="113"/>
              <w:rPr>
                <w:rFonts w:ascii="Arial" w:hAnsi="Arial" w:cs="Arial"/>
                <w:color w:val="000000" w:themeColor="text1"/>
                <w:sz w:val="20"/>
              </w:rPr>
            </w:pPr>
            <w:r w:rsidRPr="00BF5485">
              <w:rPr>
                <w:rFonts w:ascii="Arial" w:hAnsi="Arial" w:cs="Arial"/>
                <w:color w:val="000000" w:themeColor="text1"/>
                <w:sz w:val="20"/>
              </w:rPr>
              <w:t>Obično se ove mjere ne provode sa dodatnim troškovima već su oni uključeni u troškove izgradnje</w:t>
            </w:r>
          </w:p>
        </w:tc>
      </w:tr>
      <w:tr w:rsidR="00BF5485" w:rsidRPr="00BF5485" w:rsidTr="00BF5485">
        <w:trPr>
          <w:cantSplit/>
          <w:trHeight w:val="5380"/>
        </w:trPr>
        <w:tc>
          <w:tcPr>
            <w:tcW w:w="484" w:type="pct"/>
            <w:tcBorders>
              <w:left w:val="single" w:sz="8" w:space="0" w:color="4F81BD"/>
              <w:right w:val="single" w:sz="8" w:space="0" w:color="4F81BD"/>
            </w:tcBorders>
            <w:textDirection w:val="btLr"/>
            <w:vAlign w:val="center"/>
          </w:tcPr>
          <w:p w:rsidR="00BF5485" w:rsidRPr="00BF5485" w:rsidRDefault="00BF5485" w:rsidP="00BF5485">
            <w:pPr>
              <w:ind w:left="113" w:right="113"/>
              <w:jc w:val="center"/>
              <w:rPr>
                <w:rFonts w:ascii="Arial" w:hAnsi="Arial" w:cs="Arial"/>
                <w:b/>
                <w:color w:val="000000" w:themeColor="text1"/>
                <w:sz w:val="20"/>
              </w:rPr>
            </w:pPr>
            <w:r w:rsidRPr="00BF5485">
              <w:rPr>
                <w:rFonts w:ascii="Arial" w:hAnsi="Arial" w:cs="Arial"/>
                <w:b/>
                <w:color w:val="000000" w:themeColor="text1"/>
                <w:sz w:val="20"/>
              </w:rPr>
              <w:t>Izgradnja</w:t>
            </w:r>
          </w:p>
        </w:tc>
        <w:tc>
          <w:tcPr>
            <w:tcW w:w="726" w:type="pct"/>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Sprječavanje zagađenja voda, zemljišta i zraka, utjecaja na floru i faunu, te povećani nivo buke</w:t>
            </w:r>
          </w:p>
        </w:tc>
        <w:tc>
          <w:tcPr>
            <w:tcW w:w="972" w:type="pct"/>
            <w:tcBorders>
              <w:left w:val="single" w:sz="8" w:space="0" w:color="4F81BD"/>
              <w:right w:val="single" w:sz="8" w:space="0" w:color="4F81BD"/>
            </w:tcBorders>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 xml:space="preserve">Provesti mjere ublažavanja koje se odnose na izvršenje građevinskih radova i koje su navedene u Studiji uticaja na okoliš (dopuna). </w:t>
            </w:r>
          </w:p>
          <w:p w:rsidR="00BF5485" w:rsidRPr="00BF5485" w:rsidRDefault="00BF5485" w:rsidP="00E420B7">
            <w:pPr>
              <w:rPr>
                <w:rFonts w:ascii="Arial" w:hAnsi="Arial" w:cs="Arial"/>
                <w:b/>
                <w:color w:val="000000" w:themeColor="text1"/>
                <w:sz w:val="20"/>
              </w:rPr>
            </w:pPr>
            <w:r w:rsidRPr="00BF5485">
              <w:rPr>
                <w:rFonts w:ascii="Arial" w:hAnsi="Arial" w:cs="Arial"/>
                <w:b/>
                <w:color w:val="000000" w:themeColor="text1"/>
                <w:sz w:val="20"/>
                <w:lang w:val="bs-Latn-BA"/>
              </w:rPr>
              <w:t xml:space="preserve">Ispoštovati sve mjere zaštite vode prema </w:t>
            </w:r>
            <w:r w:rsidRPr="00377E63">
              <w:rPr>
                <w:rFonts w:ascii="Arial" w:hAnsi="Arial" w:cs="Arial"/>
                <w:b/>
                <w:color w:val="000000" w:themeColor="text1"/>
                <w:sz w:val="20"/>
                <w:lang w:val="bs-Latn-BA"/>
              </w:rPr>
              <w:t>Rješenj</w:t>
            </w:r>
            <w:r w:rsidRPr="00BF5485">
              <w:rPr>
                <w:rFonts w:ascii="Arial" w:hAnsi="Arial" w:cs="Arial"/>
                <w:b/>
                <w:color w:val="000000" w:themeColor="text1"/>
                <w:sz w:val="20"/>
                <w:lang w:val="bs-Latn-BA"/>
              </w:rPr>
              <w:t>u</w:t>
            </w:r>
            <w:r w:rsidRPr="00377E63">
              <w:rPr>
                <w:rFonts w:ascii="Arial" w:hAnsi="Arial" w:cs="Arial"/>
                <w:b/>
                <w:color w:val="000000" w:themeColor="text1"/>
                <w:sz w:val="20"/>
                <w:lang w:val="bs-Latn-BA"/>
              </w:rPr>
              <w:t xml:space="preserve"> o vodnoj saglasnosti br. UP-I/25-2-40-234-4/21</w:t>
            </w:r>
            <w:r w:rsidRPr="00BF5485">
              <w:rPr>
                <w:rFonts w:ascii="Arial" w:hAnsi="Arial" w:cs="Arial"/>
                <w:b/>
                <w:color w:val="000000" w:themeColor="text1"/>
                <w:sz w:val="20"/>
                <w:lang w:val="bs-Latn-BA"/>
              </w:rPr>
              <w:t xml:space="preserve"> koj e je </w:t>
            </w:r>
            <w:r w:rsidRPr="00377E63">
              <w:rPr>
                <w:rFonts w:ascii="Arial" w:hAnsi="Arial" w:cs="Arial"/>
                <w:b/>
                <w:color w:val="000000" w:themeColor="text1"/>
                <w:sz w:val="20"/>
                <w:lang w:val="bs-Latn-BA"/>
              </w:rPr>
              <w:t>Agencija za vodno područje rijeke Save</w:t>
            </w:r>
            <w:r w:rsidRPr="00BF5485">
              <w:rPr>
                <w:rFonts w:ascii="Arial" w:hAnsi="Arial" w:cs="Arial"/>
                <w:b/>
                <w:color w:val="000000" w:themeColor="text1"/>
                <w:sz w:val="20"/>
                <w:lang w:val="bs-Latn-BA"/>
              </w:rPr>
              <w:t xml:space="preserve"> </w:t>
            </w:r>
            <w:r w:rsidRPr="00377E63">
              <w:rPr>
                <w:rFonts w:ascii="Arial" w:hAnsi="Arial" w:cs="Arial"/>
                <w:b/>
                <w:color w:val="000000" w:themeColor="text1"/>
                <w:sz w:val="20"/>
                <w:lang w:val="bs-Latn-BA"/>
              </w:rPr>
              <w:t xml:space="preserve">izdala 21.6.2021. godine </w:t>
            </w:r>
            <w:r w:rsidRPr="00BF5485">
              <w:rPr>
                <w:rFonts w:ascii="Arial" w:hAnsi="Arial" w:cs="Arial"/>
                <w:b/>
                <w:color w:val="000000" w:themeColor="text1"/>
                <w:sz w:val="20"/>
                <w:lang w:val="bs-Latn-BA"/>
              </w:rPr>
              <w:t>na rok od 2 godine.</w:t>
            </w:r>
          </w:p>
          <w:p w:rsidR="00BF5485" w:rsidRPr="00BF5485" w:rsidRDefault="00BF5485" w:rsidP="00E420B7">
            <w:pPr>
              <w:rPr>
                <w:rFonts w:ascii="Arial" w:hAnsi="Arial" w:cs="Arial"/>
                <w:color w:val="000000" w:themeColor="text1"/>
                <w:sz w:val="20"/>
              </w:rPr>
            </w:pPr>
          </w:p>
          <w:p w:rsidR="00BF5485" w:rsidRPr="00BF5485" w:rsidRDefault="00BF5485" w:rsidP="00E420B7">
            <w:pPr>
              <w:rPr>
                <w:rFonts w:ascii="Arial" w:hAnsi="Arial" w:cs="Arial"/>
                <w:color w:val="000000" w:themeColor="text1"/>
                <w:sz w:val="20"/>
              </w:rPr>
            </w:pPr>
          </w:p>
        </w:tc>
        <w:tc>
          <w:tcPr>
            <w:tcW w:w="1092" w:type="pct"/>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Javno regionalno preduzeće Plava Voda treba uključiti ove mjere ublažavanja u ugovor za izvođenje radova</w:t>
            </w:r>
          </w:p>
        </w:tc>
        <w:tc>
          <w:tcPr>
            <w:tcW w:w="592" w:type="pct"/>
            <w:tcBorders>
              <w:left w:val="single" w:sz="8" w:space="0" w:color="4F81BD"/>
              <w:right w:val="single" w:sz="8" w:space="0" w:color="4F81BD"/>
            </w:tcBorders>
            <w:textDirection w:val="btLr"/>
          </w:tcPr>
          <w:p w:rsidR="00BF5485" w:rsidRPr="00BF5485" w:rsidRDefault="00BF5485" w:rsidP="00E420B7">
            <w:pPr>
              <w:ind w:left="113" w:right="113"/>
              <w:rPr>
                <w:rFonts w:ascii="Arial" w:hAnsi="Arial" w:cs="Arial"/>
                <w:color w:val="000000" w:themeColor="text1"/>
                <w:sz w:val="20"/>
              </w:rPr>
            </w:pPr>
            <w:r w:rsidRPr="00BF5485">
              <w:rPr>
                <w:rFonts w:ascii="Arial" w:hAnsi="Arial" w:cs="Arial"/>
                <w:color w:val="000000" w:themeColor="text1"/>
                <w:sz w:val="20"/>
              </w:rPr>
              <w:t>Izvođač</w:t>
            </w:r>
          </w:p>
        </w:tc>
        <w:tc>
          <w:tcPr>
            <w:tcW w:w="637" w:type="pct"/>
            <w:textDirection w:val="btLr"/>
          </w:tcPr>
          <w:p w:rsidR="00BF5485" w:rsidRPr="00BF5485" w:rsidRDefault="00BF5485" w:rsidP="00E420B7">
            <w:pPr>
              <w:ind w:left="113" w:right="113"/>
              <w:rPr>
                <w:rFonts w:ascii="Arial" w:hAnsi="Arial" w:cs="Arial"/>
                <w:color w:val="000000" w:themeColor="text1"/>
                <w:sz w:val="20"/>
              </w:rPr>
            </w:pPr>
            <w:r w:rsidRPr="00BF5485">
              <w:rPr>
                <w:rFonts w:ascii="Arial" w:hAnsi="Arial" w:cs="Arial"/>
                <w:color w:val="000000" w:themeColor="text1"/>
                <w:sz w:val="20"/>
              </w:rPr>
              <w:t>Tokom gradnje</w:t>
            </w:r>
          </w:p>
        </w:tc>
        <w:tc>
          <w:tcPr>
            <w:tcW w:w="497" w:type="pct"/>
            <w:tcBorders>
              <w:left w:val="single" w:sz="8" w:space="0" w:color="4F81BD"/>
              <w:right w:val="single" w:sz="8" w:space="0" w:color="4F81BD"/>
            </w:tcBorders>
            <w:textDirection w:val="btLr"/>
          </w:tcPr>
          <w:p w:rsidR="00BF5485" w:rsidRPr="00BF5485" w:rsidRDefault="00BF5485" w:rsidP="00E420B7">
            <w:pPr>
              <w:ind w:left="113" w:right="113"/>
              <w:rPr>
                <w:rFonts w:ascii="Arial" w:hAnsi="Arial" w:cs="Arial"/>
                <w:color w:val="000000" w:themeColor="text1"/>
                <w:sz w:val="20"/>
              </w:rPr>
            </w:pPr>
            <w:r w:rsidRPr="00BF5485">
              <w:rPr>
                <w:rFonts w:ascii="Arial" w:hAnsi="Arial" w:cs="Arial"/>
                <w:color w:val="000000" w:themeColor="text1"/>
                <w:sz w:val="20"/>
              </w:rPr>
              <w:t>Obično se ove mjere ne provode sa dodatnim troškovima već su oni uključeni u troškove izgradnje</w:t>
            </w:r>
          </w:p>
        </w:tc>
      </w:tr>
      <w:tr w:rsidR="00BF5485" w:rsidRPr="00BF5485" w:rsidTr="00BF5485">
        <w:trPr>
          <w:cantSplit/>
          <w:trHeight w:val="1942"/>
        </w:trPr>
        <w:tc>
          <w:tcPr>
            <w:tcW w:w="484" w:type="pct"/>
            <w:tcBorders>
              <w:top w:val="single" w:sz="8" w:space="0" w:color="4F81BD"/>
              <w:left w:val="single" w:sz="8" w:space="0" w:color="4F81BD"/>
              <w:bottom w:val="single" w:sz="8" w:space="0" w:color="4F81BD"/>
              <w:right w:val="single" w:sz="8" w:space="0" w:color="4F81BD"/>
            </w:tcBorders>
            <w:textDirection w:val="btLr"/>
          </w:tcPr>
          <w:p w:rsidR="00BF5485" w:rsidRPr="00BF5485" w:rsidRDefault="00BF5485" w:rsidP="00BF5485">
            <w:pPr>
              <w:ind w:left="113" w:right="113"/>
              <w:jc w:val="center"/>
              <w:rPr>
                <w:rFonts w:ascii="Arial" w:hAnsi="Arial" w:cs="Arial"/>
                <w:b/>
                <w:color w:val="000000" w:themeColor="text1"/>
                <w:sz w:val="20"/>
              </w:rPr>
            </w:pPr>
            <w:r w:rsidRPr="00BF5485">
              <w:rPr>
                <w:rFonts w:ascii="Arial" w:hAnsi="Arial" w:cs="Arial"/>
                <w:b/>
                <w:color w:val="000000" w:themeColor="text1"/>
                <w:sz w:val="20"/>
              </w:rPr>
              <w:lastRenderedPageBreak/>
              <w:t>Vraćanje gradilišta u prvobitno stanje</w:t>
            </w:r>
          </w:p>
        </w:tc>
        <w:tc>
          <w:tcPr>
            <w:tcW w:w="726" w:type="pct"/>
            <w:tcBorders>
              <w:top w:val="single" w:sz="8" w:space="0" w:color="4F81BD"/>
              <w:bottom w:val="single" w:sz="8" w:space="0" w:color="4F81BD"/>
            </w:tcBorders>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Sprječavanje negativnog utjecaja na staništa i sprječavanje erozije tla</w:t>
            </w:r>
          </w:p>
        </w:tc>
        <w:tc>
          <w:tcPr>
            <w:tcW w:w="972" w:type="pct"/>
            <w:tcBorders>
              <w:top w:val="single" w:sz="8" w:space="0" w:color="4F81BD"/>
              <w:left w:val="single" w:sz="8" w:space="0" w:color="4F81BD"/>
              <w:bottom w:val="single" w:sz="8" w:space="0" w:color="4F81BD"/>
              <w:right w:val="single" w:sz="8" w:space="0" w:color="4F81BD"/>
            </w:tcBorders>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 xml:space="preserve">Provesti mjere ublažavanja koje se odnose na organizaciju gradilišta nakon završetka radova i koje su navedene iza ove tabele. </w:t>
            </w:r>
          </w:p>
        </w:tc>
        <w:tc>
          <w:tcPr>
            <w:tcW w:w="1092" w:type="pct"/>
            <w:tcBorders>
              <w:top w:val="single" w:sz="8" w:space="0" w:color="4F81BD"/>
              <w:bottom w:val="single" w:sz="8" w:space="0" w:color="4F81BD"/>
            </w:tcBorders>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Javno regionalno preduzeće Plava Voda treba ugraditi ove mjere u ugovor o izvođenju radova</w:t>
            </w:r>
          </w:p>
        </w:tc>
        <w:tc>
          <w:tcPr>
            <w:tcW w:w="592" w:type="pct"/>
            <w:tcBorders>
              <w:top w:val="single" w:sz="8" w:space="0" w:color="4F81BD"/>
              <w:left w:val="single" w:sz="8" w:space="0" w:color="4F81BD"/>
              <w:bottom w:val="single" w:sz="8" w:space="0" w:color="4F81BD"/>
              <w:right w:val="single" w:sz="8" w:space="0" w:color="4F81BD"/>
            </w:tcBorders>
            <w:textDirection w:val="btLr"/>
          </w:tcPr>
          <w:p w:rsidR="00BF5485" w:rsidRPr="00BF5485" w:rsidRDefault="00BF5485" w:rsidP="00E420B7">
            <w:pPr>
              <w:ind w:left="113" w:right="113"/>
              <w:rPr>
                <w:rFonts w:ascii="Arial" w:hAnsi="Arial" w:cs="Arial"/>
                <w:color w:val="000000" w:themeColor="text1"/>
                <w:sz w:val="20"/>
              </w:rPr>
            </w:pPr>
            <w:r w:rsidRPr="00BF5485">
              <w:rPr>
                <w:rFonts w:ascii="Arial" w:hAnsi="Arial" w:cs="Arial"/>
                <w:color w:val="000000" w:themeColor="text1"/>
                <w:sz w:val="20"/>
              </w:rPr>
              <w:t>Izvođač</w:t>
            </w:r>
          </w:p>
        </w:tc>
        <w:tc>
          <w:tcPr>
            <w:tcW w:w="637" w:type="pct"/>
            <w:tcBorders>
              <w:top w:val="single" w:sz="8" w:space="0" w:color="4F81BD"/>
              <w:bottom w:val="single" w:sz="8" w:space="0" w:color="4F81BD"/>
            </w:tcBorders>
            <w:textDirection w:val="btLr"/>
          </w:tcPr>
          <w:p w:rsidR="00BF5485" w:rsidRPr="00BF5485" w:rsidRDefault="00BF5485" w:rsidP="00E420B7">
            <w:pPr>
              <w:ind w:left="113" w:right="113"/>
              <w:rPr>
                <w:rFonts w:ascii="Arial" w:hAnsi="Arial" w:cs="Arial"/>
                <w:color w:val="000000" w:themeColor="text1"/>
                <w:sz w:val="20"/>
              </w:rPr>
            </w:pPr>
            <w:r w:rsidRPr="00BF5485">
              <w:rPr>
                <w:rFonts w:ascii="Arial" w:hAnsi="Arial" w:cs="Arial"/>
                <w:color w:val="000000" w:themeColor="text1"/>
                <w:sz w:val="20"/>
              </w:rPr>
              <w:t>Odmah nakon završetka radova na pojedinim dionicama</w:t>
            </w:r>
          </w:p>
        </w:tc>
        <w:tc>
          <w:tcPr>
            <w:tcW w:w="497" w:type="pct"/>
            <w:tcBorders>
              <w:top w:val="single" w:sz="8" w:space="0" w:color="4F81BD"/>
              <w:left w:val="single" w:sz="8" w:space="0" w:color="4F81BD"/>
              <w:bottom w:val="single" w:sz="8" w:space="0" w:color="4F81BD"/>
              <w:right w:val="single" w:sz="8" w:space="0" w:color="4F81BD"/>
            </w:tcBorders>
            <w:textDirection w:val="btLr"/>
          </w:tcPr>
          <w:p w:rsidR="00BF5485" w:rsidRPr="00BF5485" w:rsidRDefault="00BF5485" w:rsidP="00E420B7">
            <w:pPr>
              <w:ind w:left="113" w:right="113"/>
              <w:rPr>
                <w:rFonts w:ascii="Arial" w:hAnsi="Arial" w:cs="Arial"/>
                <w:color w:val="000000" w:themeColor="text1"/>
                <w:sz w:val="20"/>
              </w:rPr>
            </w:pPr>
            <w:r w:rsidRPr="00BF5485">
              <w:rPr>
                <w:rFonts w:ascii="Arial" w:hAnsi="Arial" w:cs="Arial"/>
                <w:color w:val="000000" w:themeColor="text1"/>
                <w:sz w:val="20"/>
              </w:rPr>
              <w:t>Treba ugraditi u  troškove izgradnje</w:t>
            </w:r>
          </w:p>
        </w:tc>
      </w:tr>
      <w:tr w:rsidR="00BF5485" w:rsidRPr="00BF5485" w:rsidTr="00BF5485">
        <w:trPr>
          <w:cantSplit/>
          <w:trHeight w:val="2077"/>
        </w:trPr>
        <w:tc>
          <w:tcPr>
            <w:tcW w:w="484" w:type="pct"/>
            <w:tcBorders>
              <w:left w:val="single" w:sz="8" w:space="0" w:color="4F81BD"/>
              <w:right w:val="single" w:sz="8" w:space="0" w:color="4F81BD"/>
            </w:tcBorders>
            <w:textDirection w:val="btLr"/>
          </w:tcPr>
          <w:p w:rsidR="00BF5485" w:rsidRPr="00BF5485" w:rsidRDefault="00BF5485" w:rsidP="00BF5485">
            <w:pPr>
              <w:ind w:left="113" w:right="113"/>
              <w:jc w:val="center"/>
              <w:rPr>
                <w:rFonts w:ascii="Arial" w:hAnsi="Arial" w:cs="Arial"/>
                <w:b/>
                <w:color w:val="000000" w:themeColor="text1"/>
                <w:sz w:val="20"/>
              </w:rPr>
            </w:pPr>
            <w:r w:rsidRPr="00BF5485">
              <w:rPr>
                <w:rFonts w:ascii="Arial" w:hAnsi="Arial" w:cs="Arial"/>
                <w:b/>
                <w:color w:val="000000" w:themeColor="text1"/>
                <w:sz w:val="20"/>
              </w:rPr>
              <w:t>Eksploatacija</w:t>
            </w:r>
          </w:p>
        </w:tc>
        <w:tc>
          <w:tcPr>
            <w:tcW w:w="726" w:type="pct"/>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Smanjenje gubitaka u vodovodnoj mreži u svim zainteresiranim općinama</w:t>
            </w:r>
          </w:p>
        </w:tc>
        <w:tc>
          <w:tcPr>
            <w:tcW w:w="972" w:type="pct"/>
            <w:tcBorders>
              <w:left w:val="single" w:sz="8" w:space="0" w:color="4F81BD"/>
              <w:right w:val="single" w:sz="8" w:space="0" w:color="4F81BD"/>
            </w:tcBorders>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Izraditi Studije za otkrivanje gubitaka i rekonstruisati mrežu u skladu s preporukama iz Studije izvodivosti.</w:t>
            </w:r>
          </w:p>
          <w:p w:rsidR="00BF5485" w:rsidRPr="00BF5485" w:rsidRDefault="00BF5485" w:rsidP="00E420B7">
            <w:pPr>
              <w:rPr>
                <w:rFonts w:ascii="Arial" w:hAnsi="Arial" w:cs="Arial"/>
                <w:color w:val="000000" w:themeColor="text1"/>
                <w:sz w:val="20"/>
              </w:rPr>
            </w:pPr>
          </w:p>
        </w:tc>
        <w:tc>
          <w:tcPr>
            <w:tcW w:w="1092" w:type="pct"/>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Projekt otkrivanja gubitaka u predmetnim općinama je već počeo. Grant za rekonstrukciju mreža je na čekanju dok se ne izrade Studije o gubitcima</w:t>
            </w:r>
          </w:p>
        </w:tc>
        <w:tc>
          <w:tcPr>
            <w:tcW w:w="592" w:type="pct"/>
            <w:tcBorders>
              <w:left w:val="single" w:sz="8" w:space="0" w:color="4F81BD"/>
              <w:right w:val="single" w:sz="8" w:space="0" w:color="4F81BD"/>
            </w:tcBorders>
            <w:textDirection w:val="btLr"/>
          </w:tcPr>
          <w:p w:rsidR="00BF5485" w:rsidRPr="00BF5485" w:rsidRDefault="00BF5485" w:rsidP="00E420B7">
            <w:pPr>
              <w:ind w:left="113" w:right="113"/>
              <w:rPr>
                <w:rFonts w:ascii="Arial" w:hAnsi="Arial" w:cs="Arial"/>
                <w:color w:val="000000" w:themeColor="text1"/>
                <w:sz w:val="20"/>
              </w:rPr>
            </w:pPr>
            <w:r w:rsidRPr="00BF5485">
              <w:rPr>
                <w:rFonts w:ascii="Arial" w:hAnsi="Arial" w:cs="Arial"/>
                <w:color w:val="000000" w:themeColor="text1"/>
                <w:sz w:val="20"/>
              </w:rPr>
              <w:t>Javno regionalno preduzeće Plava Voda</w:t>
            </w:r>
          </w:p>
        </w:tc>
        <w:tc>
          <w:tcPr>
            <w:tcW w:w="637" w:type="pct"/>
            <w:textDirection w:val="btLr"/>
          </w:tcPr>
          <w:p w:rsidR="00BF5485" w:rsidRPr="00BF5485" w:rsidRDefault="00BF5485" w:rsidP="00E420B7">
            <w:pPr>
              <w:ind w:left="113" w:right="113"/>
              <w:rPr>
                <w:rFonts w:ascii="Arial" w:hAnsi="Arial" w:cs="Arial"/>
                <w:color w:val="000000" w:themeColor="text1"/>
                <w:sz w:val="20"/>
              </w:rPr>
            </w:pPr>
            <w:r w:rsidRPr="00BF5485">
              <w:rPr>
                <w:rFonts w:ascii="Arial" w:hAnsi="Arial" w:cs="Arial"/>
                <w:color w:val="000000" w:themeColor="text1"/>
                <w:sz w:val="20"/>
              </w:rPr>
              <w:t>Prije stavljanja u funkciju  regionalnog vodovodnog sistema</w:t>
            </w:r>
          </w:p>
        </w:tc>
        <w:tc>
          <w:tcPr>
            <w:tcW w:w="497" w:type="pct"/>
            <w:tcBorders>
              <w:left w:val="single" w:sz="8" w:space="0" w:color="4F81BD"/>
              <w:right w:val="single" w:sz="8" w:space="0" w:color="4F81BD"/>
            </w:tcBorders>
            <w:textDirection w:val="btLr"/>
          </w:tcPr>
          <w:p w:rsidR="00BF5485" w:rsidRPr="00BF5485" w:rsidRDefault="00BF5485" w:rsidP="00E420B7">
            <w:pPr>
              <w:ind w:left="113" w:right="113"/>
              <w:rPr>
                <w:rFonts w:ascii="Arial" w:hAnsi="Arial" w:cs="Arial"/>
                <w:color w:val="000000" w:themeColor="text1"/>
                <w:sz w:val="20"/>
              </w:rPr>
            </w:pPr>
            <w:r w:rsidRPr="00BF5485">
              <w:rPr>
                <w:rFonts w:ascii="Arial" w:hAnsi="Arial" w:cs="Arial"/>
                <w:color w:val="000000" w:themeColor="text1"/>
                <w:sz w:val="20"/>
              </w:rPr>
              <w:t>Treba se utvrditi Studijom o gubitcima</w:t>
            </w:r>
          </w:p>
        </w:tc>
      </w:tr>
      <w:tr w:rsidR="00BF5485" w:rsidRPr="00BF5485" w:rsidTr="00BF5485">
        <w:trPr>
          <w:cantSplit/>
          <w:trHeight w:val="1134"/>
        </w:trPr>
        <w:tc>
          <w:tcPr>
            <w:tcW w:w="484" w:type="pct"/>
            <w:tcBorders>
              <w:top w:val="single" w:sz="8" w:space="0" w:color="4F81BD"/>
              <w:left w:val="single" w:sz="8" w:space="0" w:color="4F81BD"/>
              <w:bottom w:val="single" w:sz="8" w:space="0" w:color="4F81BD"/>
              <w:right w:val="single" w:sz="8" w:space="0" w:color="4F81BD"/>
            </w:tcBorders>
            <w:textDirection w:val="btLr"/>
          </w:tcPr>
          <w:p w:rsidR="00BF5485" w:rsidRPr="00BF5485" w:rsidRDefault="00BF5485" w:rsidP="00BF5485">
            <w:pPr>
              <w:ind w:left="113" w:right="113"/>
              <w:jc w:val="center"/>
              <w:rPr>
                <w:rFonts w:ascii="Arial" w:hAnsi="Arial" w:cs="Arial"/>
                <w:b/>
                <w:color w:val="000000" w:themeColor="text1"/>
                <w:sz w:val="20"/>
              </w:rPr>
            </w:pPr>
            <w:r w:rsidRPr="00BF5485">
              <w:rPr>
                <w:rFonts w:ascii="Arial" w:hAnsi="Arial" w:cs="Arial"/>
                <w:b/>
                <w:color w:val="000000" w:themeColor="text1"/>
                <w:sz w:val="20"/>
              </w:rPr>
              <w:t xml:space="preserve">Eksploatacija </w:t>
            </w:r>
          </w:p>
        </w:tc>
        <w:tc>
          <w:tcPr>
            <w:tcW w:w="726" w:type="pct"/>
            <w:tcBorders>
              <w:top w:val="single" w:sz="8" w:space="0" w:color="4F81BD"/>
              <w:bottom w:val="single" w:sz="8" w:space="0" w:color="4F81BD"/>
            </w:tcBorders>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Očuvanje okolišno prihvatljivog protoka</w:t>
            </w:r>
          </w:p>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w:t>
            </w:r>
            <w:r w:rsidRPr="00BF5485">
              <w:rPr>
                <w:rFonts w:ascii="Arial" w:eastAsia="Calibri" w:hAnsi="Arial"/>
                <w:color w:val="000000" w:themeColor="text1"/>
                <w:sz w:val="20"/>
                <w:lang w:eastAsia="x-none"/>
              </w:rPr>
              <w:t>mjerenje protoka u skladu sa uslovima iz vodne dozvole</w:t>
            </w:r>
            <w:r w:rsidRPr="00BF5485">
              <w:rPr>
                <w:rFonts w:ascii="Arial" w:hAnsi="Arial" w:cs="Arial"/>
                <w:color w:val="000000" w:themeColor="text1"/>
                <w:sz w:val="20"/>
              </w:rPr>
              <w:t>)</w:t>
            </w:r>
          </w:p>
        </w:tc>
        <w:tc>
          <w:tcPr>
            <w:tcW w:w="972" w:type="pct"/>
            <w:tcBorders>
              <w:top w:val="single" w:sz="8" w:space="0" w:color="4F81BD"/>
              <w:left w:val="single" w:sz="8" w:space="0" w:color="4F81BD"/>
              <w:bottom w:val="single" w:sz="8" w:space="0" w:color="4F81BD"/>
              <w:right w:val="single" w:sz="8" w:space="0" w:color="4F81BD"/>
            </w:tcBorders>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Uključiti poseban uvjet u Sporazum o koncesiji prema kojem se korisnici koncesije obavezuju na prilagođavanje smanjenja količine zahvaćene vode a u skladu sa hidrološkom situacijom kako bi se zadovoljio okolišno prihvatljiv protok</w:t>
            </w:r>
          </w:p>
        </w:tc>
        <w:tc>
          <w:tcPr>
            <w:tcW w:w="1092" w:type="pct"/>
            <w:tcBorders>
              <w:top w:val="single" w:sz="8" w:space="0" w:color="4F81BD"/>
              <w:bottom w:val="single" w:sz="8" w:space="0" w:color="4F81BD"/>
            </w:tcBorders>
          </w:tcPr>
          <w:p w:rsidR="00BF5485" w:rsidRPr="00BF5485" w:rsidRDefault="00BF5485" w:rsidP="00E420B7">
            <w:pPr>
              <w:rPr>
                <w:rFonts w:ascii="Arial" w:hAnsi="Arial" w:cs="Arial"/>
                <w:b/>
                <w:color w:val="000000" w:themeColor="text1"/>
                <w:sz w:val="20"/>
              </w:rPr>
            </w:pPr>
            <w:r w:rsidRPr="00BF5485">
              <w:rPr>
                <w:rFonts w:ascii="Arial" w:hAnsi="Arial" w:cs="Arial"/>
                <w:b/>
                <w:color w:val="000000" w:themeColor="text1"/>
                <w:sz w:val="20"/>
                <w:lang w:val="bs-Latn-BA"/>
              </w:rPr>
              <w:t xml:space="preserve">Ispoštovati mjere vezano za EPP prema </w:t>
            </w:r>
            <w:r w:rsidRPr="00377E63">
              <w:rPr>
                <w:rFonts w:ascii="Arial" w:hAnsi="Arial" w:cs="Arial"/>
                <w:b/>
                <w:color w:val="000000" w:themeColor="text1"/>
                <w:sz w:val="20"/>
                <w:lang w:val="bs-Latn-BA"/>
              </w:rPr>
              <w:t>Rješenj</w:t>
            </w:r>
            <w:r w:rsidRPr="00BF5485">
              <w:rPr>
                <w:rFonts w:ascii="Arial" w:hAnsi="Arial" w:cs="Arial"/>
                <w:b/>
                <w:color w:val="000000" w:themeColor="text1"/>
                <w:sz w:val="20"/>
                <w:lang w:val="bs-Latn-BA"/>
              </w:rPr>
              <w:t>u</w:t>
            </w:r>
            <w:r w:rsidRPr="00377E63">
              <w:rPr>
                <w:rFonts w:ascii="Arial" w:hAnsi="Arial" w:cs="Arial"/>
                <w:b/>
                <w:color w:val="000000" w:themeColor="text1"/>
                <w:sz w:val="20"/>
                <w:lang w:val="bs-Latn-BA"/>
              </w:rPr>
              <w:t xml:space="preserve"> o vodnoj saglasnosti br. UP-I/25-2-40-234-4/21</w:t>
            </w:r>
            <w:r w:rsidRPr="00BF5485">
              <w:rPr>
                <w:rFonts w:ascii="Arial" w:hAnsi="Arial" w:cs="Arial"/>
                <w:b/>
                <w:color w:val="000000" w:themeColor="text1"/>
                <w:sz w:val="20"/>
                <w:lang w:val="bs-Latn-BA"/>
              </w:rPr>
              <w:t xml:space="preserve"> koj e je </w:t>
            </w:r>
            <w:r w:rsidRPr="00377E63">
              <w:rPr>
                <w:rFonts w:ascii="Arial" w:hAnsi="Arial" w:cs="Arial"/>
                <w:b/>
                <w:color w:val="000000" w:themeColor="text1"/>
                <w:sz w:val="20"/>
                <w:lang w:val="bs-Latn-BA"/>
              </w:rPr>
              <w:t>Agencija za vodno područje rijeke Save</w:t>
            </w:r>
            <w:r w:rsidRPr="00BF5485">
              <w:rPr>
                <w:rFonts w:ascii="Arial" w:hAnsi="Arial" w:cs="Arial"/>
                <w:b/>
                <w:color w:val="000000" w:themeColor="text1"/>
                <w:sz w:val="20"/>
                <w:lang w:val="bs-Latn-BA"/>
              </w:rPr>
              <w:t xml:space="preserve"> </w:t>
            </w:r>
            <w:r w:rsidRPr="00377E63">
              <w:rPr>
                <w:rFonts w:ascii="Arial" w:hAnsi="Arial" w:cs="Arial"/>
                <w:b/>
                <w:color w:val="000000" w:themeColor="text1"/>
                <w:sz w:val="20"/>
                <w:lang w:val="bs-Latn-BA"/>
              </w:rPr>
              <w:t xml:space="preserve">izdala 21.6.2021. godine </w:t>
            </w:r>
            <w:r w:rsidRPr="00BF5485">
              <w:rPr>
                <w:rFonts w:ascii="Arial" w:hAnsi="Arial" w:cs="Arial"/>
                <w:b/>
                <w:color w:val="000000" w:themeColor="text1"/>
                <w:sz w:val="20"/>
                <w:lang w:val="bs-Latn-BA"/>
              </w:rPr>
              <w:t>na rok od 2 godine.</w:t>
            </w:r>
          </w:p>
          <w:p w:rsidR="00BF5485" w:rsidRPr="00BF5485" w:rsidRDefault="00BF5485" w:rsidP="00E420B7">
            <w:pPr>
              <w:rPr>
                <w:rFonts w:ascii="Arial" w:hAnsi="Arial" w:cs="Arial"/>
                <w:color w:val="000000" w:themeColor="text1"/>
                <w:sz w:val="20"/>
              </w:rPr>
            </w:pPr>
          </w:p>
        </w:tc>
        <w:tc>
          <w:tcPr>
            <w:tcW w:w="592" w:type="pct"/>
            <w:tcBorders>
              <w:top w:val="single" w:sz="8" w:space="0" w:color="4F81BD"/>
              <w:left w:val="single" w:sz="8" w:space="0" w:color="4F81BD"/>
              <w:bottom w:val="single" w:sz="8" w:space="0" w:color="4F81BD"/>
              <w:right w:val="single" w:sz="8" w:space="0" w:color="4F81BD"/>
            </w:tcBorders>
            <w:textDirection w:val="btLr"/>
          </w:tcPr>
          <w:p w:rsidR="00BF5485" w:rsidRPr="00BF5485" w:rsidRDefault="00BF5485" w:rsidP="00E420B7">
            <w:pPr>
              <w:ind w:left="113" w:right="113"/>
              <w:rPr>
                <w:rFonts w:ascii="Arial" w:hAnsi="Arial" w:cs="Arial"/>
                <w:color w:val="000000" w:themeColor="text1"/>
                <w:sz w:val="20"/>
              </w:rPr>
            </w:pPr>
            <w:r w:rsidRPr="00BF5485">
              <w:rPr>
                <w:rFonts w:ascii="Arial" w:hAnsi="Arial" w:cs="Arial"/>
                <w:color w:val="000000" w:themeColor="text1"/>
                <w:sz w:val="20"/>
              </w:rPr>
              <w:t>Komisija za dodjelu koncesija FbiH</w:t>
            </w:r>
          </w:p>
        </w:tc>
        <w:tc>
          <w:tcPr>
            <w:tcW w:w="637" w:type="pct"/>
            <w:tcBorders>
              <w:top w:val="single" w:sz="8" w:space="0" w:color="4F81BD"/>
              <w:bottom w:val="single" w:sz="8" w:space="0" w:color="4F81BD"/>
            </w:tcBorders>
            <w:textDirection w:val="btLr"/>
          </w:tcPr>
          <w:p w:rsidR="00BF5485" w:rsidRPr="00BF5485" w:rsidRDefault="00BF5485" w:rsidP="00E420B7">
            <w:pPr>
              <w:ind w:left="113" w:right="113"/>
              <w:rPr>
                <w:rFonts w:ascii="Arial" w:hAnsi="Arial" w:cs="Arial"/>
                <w:color w:val="000000" w:themeColor="text1"/>
                <w:sz w:val="20"/>
              </w:rPr>
            </w:pPr>
            <w:r w:rsidRPr="00BF5485">
              <w:rPr>
                <w:rFonts w:ascii="Arial" w:hAnsi="Arial" w:cs="Arial"/>
                <w:color w:val="000000" w:themeColor="text1"/>
                <w:sz w:val="20"/>
              </w:rPr>
              <w:t>Nakon potpunog uspostavljanja Javnog regionalnog preduzeća Plava Voda</w:t>
            </w:r>
          </w:p>
        </w:tc>
        <w:tc>
          <w:tcPr>
            <w:tcW w:w="497" w:type="pct"/>
            <w:tcBorders>
              <w:top w:val="single" w:sz="8" w:space="0" w:color="4F81BD"/>
              <w:left w:val="single" w:sz="8" w:space="0" w:color="4F81BD"/>
              <w:bottom w:val="single" w:sz="8" w:space="0" w:color="4F81BD"/>
              <w:right w:val="single" w:sz="8" w:space="0" w:color="4F81BD"/>
            </w:tcBorders>
            <w:textDirection w:val="btLr"/>
          </w:tcPr>
          <w:p w:rsidR="00BF5485" w:rsidRPr="00BF5485" w:rsidRDefault="00BF5485" w:rsidP="00E420B7">
            <w:pPr>
              <w:ind w:left="113" w:right="113"/>
              <w:rPr>
                <w:rFonts w:ascii="Arial" w:hAnsi="Arial" w:cs="Arial"/>
                <w:color w:val="000000" w:themeColor="text1"/>
                <w:sz w:val="20"/>
              </w:rPr>
            </w:pPr>
            <w:r w:rsidRPr="00BF5485">
              <w:rPr>
                <w:rFonts w:ascii="Arial" w:hAnsi="Arial" w:cs="Arial"/>
                <w:color w:val="000000" w:themeColor="text1"/>
                <w:sz w:val="20"/>
              </w:rPr>
              <w:t xml:space="preserve">Ugrađeno u naknadu za koncesiju </w:t>
            </w:r>
          </w:p>
        </w:tc>
      </w:tr>
      <w:tr w:rsidR="00BF5485" w:rsidRPr="00BF5485" w:rsidTr="00BF5485">
        <w:trPr>
          <w:cantSplit/>
          <w:trHeight w:val="2230"/>
        </w:trPr>
        <w:tc>
          <w:tcPr>
            <w:tcW w:w="484" w:type="pct"/>
            <w:tcBorders>
              <w:left w:val="single" w:sz="8" w:space="0" w:color="4F81BD"/>
              <w:right w:val="single" w:sz="8" w:space="0" w:color="4F81BD"/>
            </w:tcBorders>
            <w:textDirection w:val="btLr"/>
          </w:tcPr>
          <w:p w:rsidR="00BF5485" w:rsidRPr="00BF5485" w:rsidRDefault="00BF5485" w:rsidP="00BF5485">
            <w:pPr>
              <w:ind w:left="113" w:right="113"/>
              <w:jc w:val="center"/>
              <w:rPr>
                <w:rFonts w:ascii="Arial" w:hAnsi="Arial" w:cs="Arial"/>
                <w:b/>
                <w:color w:val="000000" w:themeColor="text1"/>
                <w:sz w:val="20"/>
              </w:rPr>
            </w:pPr>
            <w:r w:rsidRPr="00BF5485">
              <w:rPr>
                <w:rFonts w:ascii="Arial" w:hAnsi="Arial" w:cs="Arial"/>
                <w:b/>
                <w:color w:val="000000" w:themeColor="text1"/>
                <w:sz w:val="20"/>
              </w:rPr>
              <w:t>Eksploatacija</w:t>
            </w:r>
          </w:p>
        </w:tc>
        <w:tc>
          <w:tcPr>
            <w:tcW w:w="726" w:type="pct"/>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Očuvanje populacije riba u rijeci Lašvi</w:t>
            </w:r>
          </w:p>
          <w:p w:rsidR="00BF5485" w:rsidRPr="00BF5485" w:rsidRDefault="00BF5485" w:rsidP="00E420B7">
            <w:pPr>
              <w:rPr>
                <w:rFonts w:ascii="Arial" w:hAnsi="Arial" w:cs="Arial"/>
                <w:color w:val="000000" w:themeColor="text1"/>
                <w:sz w:val="20"/>
              </w:rPr>
            </w:pPr>
          </w:p>
          <w:p w:rsidR="00BF5485" w:rsidRPr="00BF5485" w:rsidRDefault="00BF5485" w:rsidP="00E420B7">
            <w:pPr>
              <w:rPr>
                <w:rFonts w:ascii="Arial" w:hAnsi="Arial" w:cs="Arial"/>
                <w:color w:val="000000" w:themeColor="text1"/>
                <w:sz w:val="20"/>
              </w:rPr>
            </w:pPr>
          </w:p>
          <w:p w:rsidR="00BF5485" w:rsidRPr="00BF5485" w:rsidRDefault="00BF5485" w:rsidP="00E420B7">
            <w:pPr>
              <w:rPr>
                <w:rFonts w:ascii="Arial" w:hAnsi="Arial" w:cs="Arial"/>
                <w:color w:val="000000" w:themeColor="text1"/>
                <w:sz w:val="20"/>
              </w:rPr>
            </w:pPr>
          </w:p>
          <w:p w:rsidR="00BF5485" w:rsidRPr="00BF5485" w:rsidRDefault="00BF5485" w:rsidP="00E420B7">
            <w:pPr>
              <w:rPr>
                <w:rFonts w:ascii="Arial" w:hAnsi="Arial" w:cs="Arial"/>
                <w:color w:val="000000" w:themeColor="text1"/>
                <w:sz w:val="20"/>
              </w:rPr>
            </w:pPr>
          </w:p>
        </w:tc>
        <w:tc>
          <w:tcPr>
            <w:tcW w:w="972" w:type="pct"/>
            <w:tcBorders>
              <w:left w:val="single" w:sz="8" w:space="0" w:color="4F81BD"/>
              <w:right w:val="single" w:sz="8" w:space="0" w:color="4F81BD"/>
            </w:tcBorders>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Poribljavanje</w:t>
            </w:r>
          </w:p>
        </w:tc>
        <w:tc>
          <w:tcPr>
            <w:tcW w:w="1092" w:type="pct"/>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U slučaju da se primijeti smanjenje populacije ribe, treba osigurati nadoknadu u obliku riblje mlađi za poribljavanje</w:t>
            </w:r>
          </w:p>
        </w:tc>
        <w:tc>
          <w:tcPr>
            <w:tcW w:w="592" w:type="pct"/>
            <w:tcBorders>
              <w:left w:val="single" w:sz="8" w:space="0" w:color="4F81BD"/>
              <w:right w:val="single" w:sz="8" w:space="0" w:color="4F81BD"/>
            </w:tcBorders>
            <w:textDirection w:val="btLr"/>
          </w:tcPr>
          <w:p w:rsidR="00BF5485" w:rsidRPr="00BF5485" w:rsidRDefault="00BF5485" w:rsidP="00E420B7">
            <w:pPr>
              <w:ind w:left="113" w:right="113"/>
              <w:rPr>
                <w:rFonts w:ascii="Arial" w:hAnsi="Arial" w:cs="Arial"/>
                <w:color w:val="000000" w:themeColor="text1"/>
                <w:sz w:val="20"/>
              </w:rPr>
            </w:pPr>
            <w:r w:rsidRPr="00BF5485">
              <w:rPr>
                <w:rFonts w:ascii="Arial" w:hAnsi="Arial" w:cs="Arial"/>
                <w:color w:val="000000" w:themeColor="text1"/>
                <w:sz w:val="20"/>
              </w:rPr>
              <w:t>JP Regionalni vodovod Plava voda u saradnji sa udruženjima ribolovaca</w:t>
            </w:r>
          </w:p>
        </w:tc>
        <w:tc>
          <w:tcPr>
            <w:tcW w:w="637" w:type="pct"/>
            <w:textDirection w:val="btLr"/>
          </w:tcPr>
          <w:p w:rsidR="00BF5485" w:rsidRPr="00BF5485" w:rsidRDefault="00BF5485" w:rsidP="00E420B7">
            <w:pPr>
              <w:ind w:left="113" w:right="113"/>
              <w:rPr>
                <w:rFonts w:ascii="Arial" w:hAnsi="Arial" w:cs="Arial"/>
                <w:color w:val="000000" w:themeColor="text1"/>
                <w:sz w:val="20"/>
              </w:rPr>
            </w:pPr>
            <w:r w:rsidRPr="00BF5485">
              <w:rPr>
                <w:rFonts w:ascii="Arial" w:hAnsi="Arial" w:cs="Arial"/>
                <w:color w:val="000000" w:themeColor="text1"/>
                <w:sz w:val="20"/>
              </w:rPr>
              <w:t>U sezonama kada se primjeti smanjenje populacije riba</w:t>
            </w:r>
          </w:p>
        </w:tc>
        <w:tc>
          <w:tcPr>
            <w:tcW w:w="497" w:type="pct"/>
            <w:tcBorders>
              <w:left w:val="single" w:sz="8" w:space="0" w:color="4F81BD"/>
              <w:right w:val="single" w:sz="8" w:space="0" w:color="4F81BD"/>
            </w:tcBorders>
            <w:textDirection w:val="btLr"/>
          </w:tcPr>
          <w:p w:rsidR="00BF5485" w:rsidRPr="00BF5485" w:rsidRDefault="00BF5485" w:rsidP="00E420B7">
            <w:pPr>
              <w:ind w:left="113" w:right="113"/>
              <w:rPr>
                <w:rFonts w:ascii="Arial" w:hAnsi="Arial" w:cs="Arial"/>
                <w:color w:val="000000" w:themeColor="text1"/>
                <w:sz w:val="20"/>
              </w:rPr>
            </w:pPr>
            <w:r w:rsidRPr="00BF5485">
              <w:rPr>
                <w:rFonts w:ascii="Arial" w:hAnsi="Arial" w:cs="Arial"/>
                <w:color w:val="000000" w:themeColor="text1"/>
                <w:sz w:val="20"/>
              </w:rPr>
              <w:t>40.000 KM</w:t>
            </w:r>
          </w:p>
        </w:tc>
      </w:tr>
      <w:tr w:rsidR="00BF5485" w:rsidRPr="00BF5485" w:rsidTr="00137232">
        <w:trPr>
          <w:cantSplit/>
          <w:trHeight w:val="1753"/>
        </w:trPr>
        <w:tc>
          <w:tcPr>
            <w:tcW w:w="484" w:type="pct"/>
            <w:tcBorders>
              <w:top w:val="single" w:sz="8" w:space="0" w:color="4F81BD"/>
              <w:left w:val="single" w:sz="8" w:space="0" w:color="4F81BD"/>
              <w:bottom w:val="single" w:sz="8" w:space="0" w:color="4F81BD"/>
              <w:right w:val="single" w:sz="8" w:space="0" w:color="4F81BD"/>
            </w:tcBorders>
            <w:textDirection w:val="btLr"/>
          </w:tcPr>
          <w:p w:rsidR="00BF5485" w:rsidRPr="00BF5485" w:rsidRDefault="00BF5485" w:rsidP="00BF5485">
            <w:pPr>
              <w:ind w:left="113" w:right="113"/>
              <w:jc w:val="center"/>
              <w:rPr>
                <w:rFonts w:ascii="Arial" w:hAnsi="Arial" w:cs="Arial"/>
                <w:b/>
                <w:color w:val="000000" w:themeColor="text1"/>
                <w:sz w:val="20"/>
              </w:rPr>
            </w:pPr>
            <w:r w:rsidRPr="00BF5485">
              <w:rPr>
                <w:rFonts w:ascii="Arial" w:hAnsi="Arial" w:cs="Arial"/>
                <w:b/>
                <w:color w:val="000000" w:themeColor="text1"/>
                <w:sz w:val="20"/>
              </w:rPr>
              <w:t>Eksploatacija</w:t>
            </w:r>
          </w:p>
        </w:tc>
        <w:tc>
          <w:tcPr>
            <w:tcW w:w="726" w:type="pct"/>
            <w:tcBorders>
              <w:top w:val="single" w:sz="8" w:space="0" w:color="4F81BD"/>
              <w:bottom w:val="single" w:sz="8" w:space="0" w:color="4F81BD"/>
            </w:tcBorders>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Očuvanje turističkih</w:t>
            </w:r>
          </w:p>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vrijednosti</w:t>
            </w:r>
          </w:p>
        </w:tc>
        <w:tc>
          <w:tcPr>
            <w:tcW w:w="972" w:type="pct"/>
            <w:tcBorders>
              <w:top w:val="single" w:sz="8" w:space="0" w:color="4F81BD"/>
              <w:left w:val="single" w:sz="8" w:space="0" w:color="4F81BD"/>
              <w:bottom w:val="single" w:sz="8" w:space="0" w:color="4F81BD"/>
              <w:right w:val="single" w:sz="8" w:space="0" w:color="4F81BD"/>
            </w:tcBorders>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Uređenje</w:t>
            </w:r>
          </w:p>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turističkog lokaliteta</w:t>
            </w:r>
          </w:p>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„Plave vode“</w:t>
            </w:r>
          </w:p>
        </w:tc>
        <w:tc>
          <w:tcPr>
            <w:tcW w:w="1092" w:type="pct"/>
            <w:tcBorders>
              <w:top w:val="single" w:sz="8" w:space="0" w:color="4F81BD"/>
              <w:bottom w:val="single" w:sz="8" w:space="0" w:color="4F81BD"/>
            </w:tcBorders>
          </w:tcPr>
          <w:p w:rsidR="00BF5485" w:rsidRPr="00BF5485" w:rsidRDefault="00BF5485" w:rsidP="00E420B7">
            <w:pPr>
              <w:rPr>
                <w:rFonts w:ascii="Arial" w:hAnsi="Arial" w:cs="Arial"/>
                <w:color w:val="000000" w:themeColor="text1"/>
                <w:sz w:val="20"/>
              </w:rPr>
            </w:pPr>
          </w:p>
        </w:tc>
        <w:tc>
          <w:tcPr>
            <w:tcW w:w="592" w:type="pct"/>
            <w:tcBorders>
              <w:top w:val="single" w:sz="8" w:space="0" w:color="4F81BD"/>
              <w:left w:val="single" w:sz="8" w:space="0" w:color="4F81BD"/>
              <w:bottom w:val="single" w:sz="8" w:space="0" w:color="4F81BD"/>
              <w:right w:val="single" w:sz="8" w:space="0" w:color="4F81BD"/>
            </w:tcBorders>
            <w:textDirection w:val="btLr"/>
          </w:tcPr>
          <w:p w:rsidR="00BF5485" w:rsidRPr="00BF5485" w:rsidRDefault="00BF5485" w:rsidP="00E420B7">
            <w:pPr>
              <w:ind w:left="113" w:right="113"/>
              <w:rPr>
                <w:rFonts w:ascii="Arial" w:hAnsi="Arial" w:cs="Arial"/>
                <w:color w:val="000000" w:themeColor="text1"/>
                <w:sz w:val="20"/>
              </w:rPr>
            </w:pPr>
            <w:r w:rsidRPr="00BF5485">
              <w:rPr>
                <w:rFonts w:ascii="Arial" w:hAnsi="Arial" w:cs="Arial"/>
                <w:color w:val="000000" w:themeColor="text1"/>
                <w:sz w:val="20"/>
              </w:rPr>
              <w:t>Općina Travnik</w:t>
            </w:r>
          </w:p>
          <w:p w:rsidR="00BF5485" w:rsidRPr="00BF5485" w:rsidRDefault="00BF5485" w:rsidP="00E420B7">
            <w:pPr>
              <w:ind w:left="113" w:right="113"/>
              <w:rPr>
                <w:rFonts w:ascii="Arial" w:hAnsi="Arial" w:cs="Arial"/>
                <w:color w:val="000000" w:themeColor="text1"/>
                <w:sz w:val="20"/>
              </w:rPr>
            </w:pPr>
            <w:r w:rsidRPr="00BF5485">
              <w:rPr>
                <w:rFonts w:ascii="Arial" w:hAnsi="Arial" w:cs="Arial"/>
                <w:color w:val="000000" w:themeColor="text1"/>
                <w:sz w:val="20"/>
              </w:rPr>
              <w:t>i  JP RV „Plava voda“</w:t>
            </w:r>
          </w:p>
        </w:tc>
        <w:tc>
          <w:tcPr>
            <w:tcW w:w="637" w:type="pct"/>
            <w:tcBorders>
              <w:top w:val="single" w:sz="8" w:space="0" w:color="4F81BD"/>
              <w:bottom w:val="single" w:sz="8" w:space="0" w:color="4F81BD"/>
            </w:tcBorders>
            <w:textDirection w:val="btLr"/>
          </w:tcPr>
          <w:p w:rsidR="00BF5485" w:rsidRPr="00BF5485" w:rsidRDefault="00BF5485" w:rsidP="00E420B7">
            <w:pPr>
              <w:ind w:left="113" w:right="113"/>
              <w:rPr>
                <w:rFonts w:ascii="Arial" w:hAnsi="Arial" w:cs="Arial"/>
                <w:color w:val="000000" w:themeColor="text1"/>
                <w:sz w:val="20"/>
              </w:rPr>
            </w:pPr>
            <w:r w:rsidRPr="00BF5485">
              <w:rPr>
                <w:rFonts w:ascii="Arial" w:hAnsi="Arial" w:cs="Arial"/>
                <w:color w:val="000000" w:themeColor="text1"/>
                <w:sz w:val="20"/>
              </w:rPr>
              <w:t>Prije stavljanja u funkciju  regionalnog vodovodnog sistema</w:t>
            </w:r>
          </w:p>
        </w:tc>
        <w:tc>
          <w:tcPr>
            <w:tcW w:w="497" w:type="pct"/>
            <w:tcBorders>
              <w:top w:val="single" w:sz="8" w:space="0" w:color="4F81BD"/>
              <w:left w:val="single" w:sz="8" w:space="0" w:color="4F81BD"/>
              <w:bottom w:val="single" w:sz="8" w:space="0" w:color="4F81BD"/>
              <w:right w:val="single" w:sz="8" w:space="0" w:color="4F81BD"/>
            </w:tcBorders>
            <w:textDirection w:val="btLr"/>
          </w:tcPr>
          <w:p w:rsidR="00BF5485" w:rsidRPr="00BF5485" w:rsidRDefault="00BF5485" w:rsidP="00E420B7">
            <w:pPr>
              <w:ind w:left="113" w:right="113"/>
              <w:rPr>
                <w:rFonts w:ascii="Arial" w:hAnsi="Arial" w:cs="Arial"/>
                <w:color w:val="000000" w:themeColor="text1"/>
                <w:sz w:val="20"/>
              </w:rPr>
            </w:pPr>
            <w:r w:rsidRPr="00BF5485">
              <w:rPr>
                <w:rFonts w:ascii="Arial" w:hAnsi="Arial" w:cs="Arial"/>
                <w:color w:val="000000" w:themeColor="text1"/>
                <w:sz w:val="20"/>
              </w:rPr>
              <w:t>4.000.000 KM</w:t>
            </w:r>
          </w:p>
        </w:tc>
      </w:tr>
      <w:tr w:rsidR="00BF5485" w:rsidRPr="00BF5485" w:rsidTr="00137232">
        <w:trPr>
          <w:cantSplit/>
          <w:trHeight w:val="1240"/>
        </w:trPr>
        <w:tc>
          <w:tcPr>
            <w:tcW w:w="484" w:type="pct"/>
            <w:tcBorders>
              <w:top w:val="single" w:sz="8" w:space="0" w:color="4F81BD"/>
              <w:left w:val="single" w:sz="8" w:space="0" w:color="4F81BD"/>
              <w:bottom w:val="single" w:sz="8" w:space="0" w:color="4F81BD"/>
              <w:right w:val="single" w:sz="8" w:space="0" w:color="4F81BD"/>
            </w:tcBorders>
            <w:textDirection w:val="btLr"/>
          </w:tcPr>
          <w:p w:rsidR="00BF5485" w:rsidRPr="00BF5485" w:rsidRDefault="00BF5485" w:rsidP="00BF5485">
            <w:pPr>
              <w:ind w:left="113" w:right="113"/>
              <w:jc w:val="center"/>
              <w:rPr>
                <w:rFonts w:ascii="Arial" w:hAnsi="Arial" w:cs="Arial"/>
                <w:b/>
                <w:color w:val="000000" w:themeColor="text1"/>
                <w:sz w:val="20"/>
              </w:rPr>
            </w:pPr>
            <w:r w:rsidRPr="00BF5485">
              <w:rPr>
                <w:rFonts w:ascii="Arial" w:hAnsi="Arial" w:cs="Arial"/>
                <w:b/>
                <w:color w:val="000000" w:themeColor="text1"/>
                <w:sz w:val="20"/>
              </w:rPr>
              <w:t>Eksploatacija</w:t>
            </w:r>
          </w:p>
        </w:tc>
        <w:tc>
          <w:tcPr>
            <w:tcW w:w="726" w:type="pct"/>
            <w:tcBorders>
              <w:top w:val="single" w:sz="8" w:space="0" w:color="4F81BD"/>
              <w:bottom w:val="single" w:sz="8" w:space="0" w:color="4F81BD"/>
            </w:tcBorders>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Zaštita na radu</w:t>
            </w:r>
          </w:p>
        </w:tc>
        <w:tc>
          <w:tcPr>
            <w:tcW w:w="972" w:type="pct"/>
            <w:tcBorders>
              <w:top w:val="single" w:sz="8" w:space="0" w:color="4F81BD"/>
              <w:left w:val="single" w:sz="8" w:space="0" w:color="4F81BD"/>
              <w:bottom w:val="single" w:sz="8" w:space="0" w:color="4F81BD"/>
              <w:right w:val="single" w:sz="8" w:space="0" w:color="4F81BD"/>
            </w:tcBorders>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Nabaviti zaštitnu opremu za radnike i koristiti je prilikom rukovanja sa hlorom</w:t>
            </w:r>
          </w:p>
        </w:tc>
        <w:tc>
          <w:tcPr>
            <w:tcW w:w="1092" w:type="pct"/>
            <w:tcBorders>
              <w:top w:val="single" w:sz="8" w:space="0" w:color="4F81BD"/>
              <w:bottom w:val="single" w:sz="8" w:space="0" w:color="4F81BD"/>
            </w:tcBorders>
          </w:tcPr>
          <w:p w:rsidR="00BF5485" w:rsidRPr="00BF5485" w:rsidRDefault="00BF5485" w:rsidP="00E420B7">
            <w:pPr>
              <w:rPr>
                <w:rFonts w:ascii="Arial" w:hAnsi="Arial" w:cs="Arial"/>
                <w:color w:val="000000" w:themeColor="text1"/>
                <w:sz w:val="20"/>
              </w:rPr>
            </w:pPr>
          </w:p>
        </w:tc>
        <w:tc>
          <w:tcPr>
            <w:tcW w:w="592" w:type="pct"/>
            <w:tcBorders>
              <w:top w:val="single" w:sz="8" w:space="0" w:color="4F81BD"/>
              <w:left w:val="single" w:sz="8" w:space="0" w:color="4F81BD"/>
              <w:bottom w:val="single" w:sz="8" w:space="0" w:color="4F81BD"/>
              <w:right w:val="single" w:sz="8" w:space="0" w:color="4F81BD"/>
            </w:tcBorders>
            <w:textDirection w:val="btLr"/>
          </w:tcPr>
          <w:p w:rsidR="00BF5485" w:rsidRPr="00BF5485" w:rsidRDefault="00BF5485" w:rsidP="00E420B7">
            <w:pPr>
              <w:ind w:left="113" w:right="113"/>
              <w:rPr>
                <w:rFonts w:ascii="Arial" w:hAnsi="Arial" w:cs="Arial"/>
                <w:color w:val="000000" w:themeColor="text1"/>
                <w:sz w:val="20"/>
              </w:rPr>
            </w:pPr>
            <w:r w:rsidRPr="00BF5485">
              <w:rPr>
                <w:rFonts w:ascii="Arial" w:hAnsi="Arial" w:cs="Arial"/>
                <w:color w:val="000000" w:themeColor="text1"/>
                <w:sz w:val="20"/>
              </w:rPr>
              <w:t>Javno regionalno preduzeće Plava Voda</w:t>
            </w:r>
          </w:p>
        </w:tc>
        <w:tc>
          <w:tcPr>
            <w:tcW w:w="637" w:type="pct"/>
            <w:tcBorders>
              <w:top w:val="single" w:sz="8" w:space="0" w:color="4F81BD"/>
              <w:bottom w:val="single" w:sz="8" w:space="0" w:color="4F81BD"/>
            </w:tcBorders>
            <w:textDirection w:val="btLr"/>
          </w:tcPr>
          <w:p w:rsidR="00BF5485" w:rsidRPr="00BF5485" w:rsidRDefault="00BF5485" w:rsidP="00E420B7">
            <w:pPr>
              <w:ind w:left="113" w:right="113"/>
              <w:rPr>
                <w:rFonts w:ascii="Arial" w:hAnsi="Arial" w:cs="Arial"/>
                <w:color w:val="000000" w:themeColor="text1"/>
                <w:sz w:val="20"/>
              </w:rPr>
            </w:pPr>
            <w:r w:rsidRPr="00BF5485">
              <w:rPr>
                <w:rFonts w:ascii="Arial" w:hAnsi="Arial" w:cs="Arial"/>
                <w:color w:val="000000" w:themeColor="text1"/>
                <w:sz w:val="20"/>
              </w:rPr>
              <w:t>U sklopu ekipiranja javnog preduzeća</w:t>
            </w:r>
          </w:p>
        </w:tc>
        <w:tc>
          <w:tcPr>
            <w:tcW w:w="497" w:type="pct"/>
            <w:tcBorders>
              <w:top w:val="single" w:sz="8" w:space="0" w:color="4F81BD"/>
              <w:left w:val="single" w:sz="8" w:space="0" w:color="4F81BD"/>
              <w:bottom w:val="single" w:sz="8" w:space="0" w:color="4F81BD"/>
              <w:right w:val="single" w:sz="8" w:space="0" w:color="4F81BD"/>
            </w:tcBorders>
            <w:textDirection w:val="btLr"/>
          </w:tcPr>
          <w:p w:rsidR="00BF5485" w:rsidRPr="00BF5485" w:rsidRDefault="00BF5485" w:rsidP="00E420B7">
            <w:pPr>
              <w:ind w:left="113" w:right="113"/>
              <w:rPr>
                <w:rFonts w:ascii="Arial" w:hAnsi="Arial" w:cs="Arial"/>
                <w:color w:val="000000" w:themeColor="text1"/>
                <w:sz w:val="20"/>
              </w:rPr>
            </w:pPr>
            <w:r w:rsidRPr="00BF5485">
              <w:rPr>
                <w:rFonts w:ascii="Arial" w:hAnsi="Arial" w:cs="Arial"/>
                <w:color w:val="000000" w:themeColor="text1"/>
                <w:sz w:val="20"/>
              </w:rPr>
              <w:t>1000 KM</w:t>
            </w:r>
          </w:p>
        </w:tc>
      </w:tr>
    </w:tbl>
    <w:p w:rsidR="00BF5485" w:rsidRPr="00BF5485" w:rsidRDefault="00BF5485" w:rsidP="00BF5485">
      <w:pPr>
        <w:jc w:val="both"/>
        <w:rPr>
          <w:rFonts w:ascii="Arial" w:hAnsi="Arial" w:cs="Arial"/>
          <w:b/>
          <w:color w:val="000000" w:themeColor="text1"/>
          <w:sz w:val="22"/>
          <w:szCs w:val="22"/>
        </w:rPr>
      </w:pPr>
      <w:bookmarkStart w:id="5" w:name="_Ref267486283"/>
    </w:p>
    <w:p w:rsidR="00BF5485" w:rsidRPr="00BF5485" w:rsidRDefault="00BF5485" w:rsidP="00BF5485">
      <w:pPr>
        <w:jc w:val="both"/>
        <w:rPr>
          <w:rFonts w:ascii="Arial" w:hAnsi="Arial" w:cs="Arial"/>
          <w:b/>
          <w:color w:val="000000" w:themeColor="text1"/>
          <w:sz w:val="22"/>
          <w:szCs w:val="22"/>
        </w:rPr>
      </w:pPr>
      <w:r w:rsidRPr="00BF5485">
        <w:rPr>
          <w:rFonts w:ascii="Arial" w:hAnsi="Arial" w:cs="Arial"/>
          <w:b/>
          <w:color w:val="000000" w:themeColor="text1"/>
          <w:sz w:val="22"/>
          <w:szCs w:val="22"/>
        </w:rPr>
        <w:t>5.2. Zahtjevi u pogledu dobrih građevinskih praksi koji će biti uključeni u Ugovor o izvođenju radova su sljedeći:</w:t>
      </w:r>
    </w:p>
    <w:p w:rsidR="00BF5485" w:rsidRPr="00BF5485" w:rsidRDefault="00BF5485" w:rsidP="00BF5485">
      <w:pPr>
        <w:jc w:val="both"/>
        <w:rPr>
          <w:rFonts w:ascii="Arial" w:hAnsi="Arial" w:cs="Arial"/>
          <w:iCs/>
          <w:color w:val="000000" w:themeColor="text1"/>
          <w:sz w:val="22"/>
          <w:szCs w:val="22"/>
          <w:u w:val="single"/>
        </w:rPr>
      </w:pPr>
    </w:p>
    <w:p w:rsidR="00BF5485" w:rsidRPr="00BF5485" w:rsidRDefault="00BF5485" w:rsidP="00BF5485">
      <w:pPr>
        <w:jc w:val="both"/>
        <w:rPr>
          <w:rFonts w:ascii="Arial" w:hAnsi="Arial" w:cs="Arial"/>
          <w:b/>
          <w:color w:val="000000" w:themeColor="text1"/>
          <w:sz w:val="22"/>
          <w:szCs w:val="22"/>
        </w:rPr>
      </w:pPr>
      <w:r w:rsidRPr="00BF5485">
        <w:rPr>
          <w:rFonts w:ascii="Arial" w:hAnsi="Arial" w:cs="Arial"/>
          <w:b/>
          <w:color w:val="000000" w:themeColor="text1"/>
          <w:sz w:val="22"/>
          <w:szCs w:val="22"/>
        </w:rPr>
        <w:t>5.2.1. Opći zahtjevi</w:t>
      </w:r>
    </w:p>
    <w:p w:rsidR="00BF5485" w:rsidRPr="00BF5485" w:rsidRDefault="00BF5485" w:rsidP="00BF5485">
      <w:pPr>
        <w:jc w:val="both"/>
        <w:rPr>
          <w:rFonts w:ascii="Arial" w:hAnsi="Arial" w:cs="Arial"/>
          <w:b/>
          <w:color w:val="000000" w:themeColor="text1"/>
          <w:sz w:val="22"/>
          <w:szCs w:val="22"/>
        </w:rPr>
      </w:pPr>
    </w:p>
    <w:p w:rsidR="00BF5485" w:rsidRPr="00BF5485" w:rsidRDefault="00BF5485" w:rsidP="00BF5485">
      <w:pPr>
        <w:numPr>
          <w:ilvl w:val="0"/>
          <w:numId w:val="5"/>
        </w:numPr>
        <w:ind w:left="709" w:hanging="283"/>
        <w:contextualSpacing/>
        <w:jc w:val="both"/>
        <w:rPr>
          <w:rFonts w:ascii="Arial" w:hAnsi="Arial" w:cs="Arial"/>
          <w:b/>
          <w:color w:val="000000" w:themeColor="text1"/>
          <w:sz w:val="22"/>
          <w:szCs w:val="22"/>
        </w:rPr>
      </w:pPr>
      <w:r w:rsidRPr="00BF5485">
        <w:rPr>
          <w:rFonts w:ascii="Arial" w:hAnsi="Arial" w:cs="Arial"/>
          <w:b/>
          <w:color w:val="000000" w:themeColor="text1"/>
          <w:sz w:val="22"/>
          <w:szCs w:val="22"/>
        </w:rPr>
        <w:lastRenderedPageBreak/>
        <w:t>Nosilac projekta-investitor  mora  ispoštovati mjere prema Rješenju o vodnoj saglasnosti br. UP-I/25-2-40-234-4/21 koje je izdala Agencija za vodno područje rijeke Save dana 21.6.2021. godine na rok važenja od 2 godine.</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Izvođači mora slijediti praksu dobre okolišne gradnje u svim građevinskim djelatnostima, te smanjiti na najmanju moguću mjeru štete nanesene vegetaciji, tlu, podzemnim vodama, površinskim vodama, krajoliku, kao i uznemiravanja naselja i lokalnih komunikacija.</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 xml:space="preserve">Primjeniti zaštite okoliša i mjera za ublažavanje, kao i monitoring, provodit će se paralelno s građevinskim aktivnostima. </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Izvođač će imenovati koordinatora za zaštitu na radu i zaštitu okoliša koji će biti odgovoran za osiguranje usklađenosti sa zakonima i ciljevima zaštite okoliša, sigurnosti na radu i zaštite od požara.</w:t>
      </w:r>
    </w:p>
    <w:p w:rsid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 xml:space="preserve">Izvođač će osigurati red, disciplinu i profesionalnu odgovornost svih zaposlenika na gradilištima. Rad i boravak moraju biti ograničeni isključivo na zonu građevinskih radova, a štetu na privatnom vlasništvu, zemljištu i usjevima treba izbjegavati. Osigurati redovne kontakte s predstavnicima lokalnih stanovnika (mjesnih zajednica) </w:t>
      </w:r>
      <w:proofErr w:type="gramStart"/>
      <w:r w:rsidRPr="00BF5485">
        <w:rPr>
          <w:rFonts w:ascii="Arial" w:hAnsi="Arial" w:cs="Arial"/>
          <w:color w:val="000000" w:themeColor="text1"/>
          <w:sz w:val="22"/>
          <w:szCs w:val="22"/>
        </w:rPr>
        <w:t>sa</w:t>
      </w:r>
      <w:proofErr w:type="gramEnd"/>
      <w:r w:rsidRPr="00BF5485">
        <w:rPr>
          <w:rFonts w:ascii="Arial" w:hAnsi="Arial" w:cs="Arial"/>
          <w:color w:val="000000" w:themeColor="text1"/>
          <w:sz w:val="22"/>
          <w:szCs w:val="22"/>
        </w:rPr>
        <w:t xml:space="preserve"> svrhom razmjene informacija ili radi pronalaženja rješenja za eventualne sporove (nastale povredom prava vlasništva, oštećenjima prilikom građevinskih radova, itd.).</w:t>
      </w:r>
    </w:p>
    <w:p w:rsidR="00137232" w:rsidRPr="00BF5485" w:rsidRDefault="00137232" w:rsidP="00137232">
      <w:pPr>
        <w:ind w:left="709"/>
        <w:contextualSpacing/>
        <w:jc w:val="both"/>
        <w:rPr>
          <w:rFonts w:ascii="Arial" w:hAnsi="Arial" w:cs="Arial"/>
          <w:color w:val="000000" w:themeColor="text1"/>
          <w:sz w:val="22"/>
          <w:szCs w:val="22"/>
        </w:rPr>
      </w:pPr>
    </w:p>
    <w:p w:rsidR="00BF5485" w:rsidRPr="00BF5485" w:rsidRDefault="00BF5485" w:rsidP="00BF5485">
      <w:pPr>
        <w:autoSpaceDE w:val="0"/>
        <w:autoSpaceDN w:val="0"/>
        <w:adjustRightInd w:val="0"/>
        <w:jc w:val="both"/>
        <w:rPr>
          <w:rFonts w:ascii="Arial" w:hAnsi="Arial" w:cs="Arial"/>
          <w:b/>
          <w:iCs/>
          <w:color w:val="000000" w:themeColor="text1"/>
          <w:sz w:val="22"/>
          <w:szCs w:val="22"/>
        </w:rPr>
      </w:pPr>
      <w:r w:rsidRPr="00BF5485">
        <w:rPr>
          <w:rFonts w:ascii="Arial" w:hAnsi="Arial" w:cs="Arial"/>
          <w:b/>
          <w:iCs/>
          <w:color w:val="000000" w:themeColor="text1"/>
          <w:sz w:val="22"/>
          <w:szCs w:val="22"/>
        </w:rPr>
        <w:t>5.2.2. Snabdijevanje i prevoz materijala</w:t>
      </w:r>
    </w:p>
    <w:p w:rsidR="00BF5485" w:rsidRPr="00BF5485" w:rsidRDefault="00BF5485" w:rsidP="00BF5485">
      <w:pPr>
        <w:autoSpaceDE w:val="0"/>
        <w:autoSpaceDN w:val="0"/>
        <w:adjustRightInd w:val="0"/>
        <w:jc w:val="both"/>
        <w:rPr>
          <w:rFonts w:ascii="Arial" w:hAnsi="Arial" w:cs="Arial"/>
          <w:b/>
          <w:iCs/>
          <w:color w:val="000000" w:themeColor="text1"/>
          <w:sz w:val="22"/>
          <w:szCs w:val="22"/>
        </w:rPr>
      </w:pP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Prilikom kupovine materijala za izgradnju vodovodnog sistema i rekonstrukciju rezervoara, izvođač će odabrati proizvođača/dobavljača koji radi u skladu s važećom okolišnom dozvolom, ukoliko mu je ista potrebna u skladu sa Zakonom o zaštiti okoliša Federacije BiH, ili drugim okolišnim standardima koji su priznati u BiH i/ili EU.</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U cilju sprječavanja emisije prašine, izvođač će prevoziti asfalt, šljunak, kamen, zemlju i drugi materijal u kamionima prekrivenim ceradom. Prevoz kamena i šljunka vrši se u vlažnom stanju. Brzina vozila ne smije prelaziti 30 km/h. Izvođač će izbjegavati nepotrebne vožnje.</w:t>
      </w:r>
    </w:p>
    <w:p w:rsidR="00BF5485" w:rsidRPr="00BF5485" w:rsidRDefault="00BF5485" w:rsidP="00BF5485">
      <w:pPr>
        <w:autoSpaceDE w:val="0"/>
        <w:autoSpaceDN w:val="0"/>
        <w:adjustRightInd w:val="0"/>
        <w:jc w:val="both"/>
        <w:rPr>
          <w:rFonts w:ascii="Arial" w:hAnsi="Arial" w:cs="Arial"/>
          <w:iCs/>
          <w:color w:val="000000" w:themeColor="text1"/>
          <w:sz w:val="22"/>
          <w:szCs w:val="22"/>
          <w:u w:val="single"/>
        </w:rPr>
      </w:pPr>
    </w:p>
    <w:p w:rsidR="00BF5485" w:rsidRPr="00BF5485" w:rsidRDefault="00BF5485" w:rsidP="00BF5485">
      <w:pPr>
        <w:autoSpaceDE w:val="0"/>
        <w:autoSpaceDN w:val="0"/>
        <w:adjustRightInd w:val="0"/>
        <w:jc w:val="both"/>
        <w:rPr>
          <w:rFonts w:ascii="Arial" w:hAnsi="Arial" w:cs="Arial"/>
          <w:b/>
          <w:iCs/>
          <w:color w:val="000000" w:themeColor="text1"/>
          <w:sz w:val="22"/>
          <w:szCs w:val="22"/>
        </w:rPr>
      </w:pPr>
      <w:r w:rsidRPr="00BF5485">
        <w:rPr>
          <w:rFonts w:ascii="Arial" w:hAnsi="Arial" w:cs="Arial"/>
          <w:b/>
          <w:iCs/>
          <w:color w:val="000000" w:themeColor="text1"/>
          <w:sz w:val="22"/>
          <w:szCs w:val="22"/>
        </w:rPr>
        <w:t>5.2.3. Organizacija gradilišta</w:t>
      </w:r>
    </w:p>
    <w:p w:rsidR="00BF5485" w:rsidRPr="00BF5485" w:rsidRDefault="00BF5485" w:rsidP="00BF5485">
      <w:pPr>
        <w:autoSpaceDE w:val="0"/>
        <w:autoSpaceDN w:val="0"/>
        <w:adjustRightInd w:val="0"/>
        <w:jc w:val="both"/>
        <w:rPr>
          <w:rFonts w:ascii="Arial" w:hAnsi="Arial" w:cs="Arial"/>
          <w:b/>
          <w:iCs/>
          <w:color w:val="000000" w:themeColor="text1"/>
          <w:sz w:val="22"/>
          <w:szCs w:val="22"/>
        </w:rPr>
      </w:pP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Izgradnja bi trebala početi (ako je moguće) u doba godine kada se mogu koristiti prednosti suhog tla, tj. kada je zbijanje i degradacija kroz korištenje na minimalnom nivou..</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 xml:space="preserve">Koristit mašine i/ili zaštitne ploče koje će spriječiti zbijanja tokom uklanjanja zemljišta, npr. korištenjem tračnica ili pneumatika niskog tlaka na mjestima koja ukazuju na mogućnost zbijanja. Koristit postupke za odvojeno uklanjanje, rukovanje, skladištenje i zamjenu humusa i podzemlje.  </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 xml:space="preserve">Izvođač će uspostaviti privremeno odlagalište za građevinski materijal, prostor za ispiranje pumpi za beton i miješalica, te prostor za pranje auto-guma s odgovarajućim sredstvom za čišćenje. </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Izvođač će osigurati da je sva građevinska oprema licencirana i odobrena u skladu s lokalnim propisima, i ako je moguće, cerificirana u skladu sa standardima EU.</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Izvođač radova će koristiti moderne mašine i vozila koji zadovoljavaju okolišne standarde u pogledu emisije štetnih gasova (potpuno izgaranje). Koristiće filtere za smanjenje emisije čestica čađi, i gorivo sa niskim sadržajem sumpora i učinkovito/sigurno pretakanje.</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 xml:space="preserve">Izvođač radova će koristiti moderne mašine i vozila koji predstavljaju izvore buke (motor, ispušni sistem). </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Mašine će raditi u razdoblju 07-17 sati na svim dionicama trase čija udaljenost od najbliže stambene kuće iznosi manje od 60 m.</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Izvođač radova će koristiti biorazgradiva maziva i ulja za mjenjače. Održavanje, punjenje i čišćenje mašina će biti obavljeno izvan gradilišta i izvan područja s površinskom vodom.</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Izvođač će odrediti i slijediti kontrolne mjere za prašinu koja nastaje tokom rukovanja s opremom i/ili prilikom radova na obnovi. Izvođač mora dostaviti plan u kojem su predloženi putevi za prevoz materijala.</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Izvođač radova će dati izjave o predloženoj metodi za kontrolu prašine na mjestima gdje se ne može izbjeći prevoz kroz naselja.</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Izvođač radova će izraditi projekt organizacije gradilišta sa odgovarajućim rješenjima za odvodnju i tretman sanitarnih otpadnih voda, kao i oborinske vode iz zone gradilišta. Odvoditi korištenu vodu sa gradilišta sa odgovarajućim kanalizacionim sistemima, po potrebi sakupljati u vodonepropusnim spremnicima i tretirati na propisani način (bilo na licu mjesta, ili na udaljenoj lokaciji), a prije ispuštanja u recipijent ili sistem gradske kanalizacije.</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lastRenderedPageBreak/>
        <w:t>Izvođač će osigurati da se parkirna mjesta mašina i vozila te smještajni kontejneri radnika ne nalaze unutar šumskih područja, da ne utječu na vodotoke i ne utječu na ugroženu floru i faunu.</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Izvođač će osigurati zaštitu područja koja su osjetljiva na eroziju s agentima stabilizacije (privremene brane, ograde, jame) i presađivanje nakon završetka građevinskih radova.</w:t>
      </w:r>
    </w:p>
    <w:p w:rsidR="00BF5485" w:rsidRPr="00BF5485" w:rsidRDefault="00BF5485" w:rsidP="00BF5485">
      <w:pPr>
        <w:autoSpaceDE w:val="0"/>
        <w:autoSpaceDN w:val="0"/>
        <w:adjustRightInd w:val="0"/>
        <w:jc w:val="both"/>
        <w:rPr>
          <w:rFonts w:ascii="Arial" w:hAnsi="Arial" w:cs="Arial"/>
          <w:iCs/>
          <w:color w:val="000000" w:themeColor="text1"/>
          <w:sz w:val="22"/>
          <w:szCs w:val="22"/>
          <w:u w:val="single"/>
        </w:rPr>
      </w:pPr>
    </w:p>
    <w:p w:rsidR="00BF5485" w:rsidRPr="00BF5485" w:rsidRDefault="00BF5485" w:rsidP="00BF5485">
      <w:pPr>
        <w:autoSpaceDE w:val="0"/>
        <w:autoSpaceDN w:val="0"/>
        <w:adjustRightInd w:val="0"/>
        <w:jc w:val="both"/>
        <w:rPr>
          <w:rFonts w:ascii="Arial" w:hAnsi="Arial" w:cs="Arial"/>
          <w:b/>
          <w:iCs/>
          <w:color w:val="000000" w:themeColor="text1"/>
          <w:sz w:val="22"/>
          <w:szCs w:val="22"/>
        </w:rPr>
      </w:pPr>
      <w:r w:rsidRPr="00BF5485">
        <w:rPr>
          <w:rFonts w:ascii="Arial" w:hAnsi="Arial" w:cs="Arial"/>
          <w:b/>
          <w:iCs/>
          <w:color w:val="000000" w:themeColor="text1"/>
          <w:sz w:val="22"/>
          <w:szCs w:val="22"/>
        </w:rPr>
        <w:t>5.2.4. Izvođenje građevinskih radova</w:t>
      </w:r>
    </w:p>
    <w:p w:rsidR="00BF5485" w:rsidRPr="00BF5485" w:rsidRDefault="00BF5485" w:rsidP="00BF5485">
      <w:pPr>
        <w:autoSpaceDE w:val="0"/>
        <w:autoSpaceDN w:val="0"/>
        <w:adjustRightInd w:val="0"/>
        <w:jc w:val="both"/>
        <w:rPr>
          <w:rFonts w:ascii="Arial" w:hAnsi="Arial" w:cs="Arial"/>
          <w:b/>
          <w:iCs/>
          <w:color w:val="000000" w:themeColor="text1"/>
          <w:sz w:val="22"/>
          <w:szCs w:val="22"/>
        </w:rPr>
      </w:pP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Kako se ne bi ugrozila stabilnost tla, na nestabilnim ili uvjetno stabilnim terenima, građevinske radove obavljati u kraćim intervalima.</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Tokom izvođenja zemljanih radova, humusni sloj odlagati na hrpe koje neće biti više od 2 m i zaštiti od zagađenja kako bi zadržao svoju plodnost.</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 xml:space="preserve">U cilju smanjenja negativnih utjecaja na rijeku i riječne obale na minimum, aktivnosti na izgradnji koje se vrše na ili u blizini površinskih vodnih tijela, provoditi u vrijeme sezone malih voda, koja je najčešće u razdoblju od jula do septembra. </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Sva rukovanja sa naftom i njenim derivatima u procesu izgradnje i nabavke mašina, obavljati uz najveće mjere zaštite radi izbjegavanja prolijevanja. Sva ambalaža za naftu i ostale naftne derivate sakupljati i nositi na kontrolirano odlagalište izvođača, odakle će biti odvezeni od strane ovlaštenog komunalnog poduzeća. U slučaju izlijevanja goriva ili maziva u okoliš, hitno intervenirati u skladu s postupcima za ispuštanje goriva i maziva.</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Mašine i vozila prati izvan zone radova.</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Otpadne vode iz WC-a radnika ne ispuštati u zemlju niti u vodotoke.</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Otpadom upravljati u skladu sa Planom upravljanja otpadom.</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Zabraniti odlaganje iskopanog materijala i bilo kakvog drugog čvrstog otpada.</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Zabraniti vožnju mašina rijekama, potocima, ili na njihovim obalama, osim u situacijama kada se to ne može izbjeći zbog izgradnje neke posebne strukture.</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Dna korita rijeka zaštititi tokom kopanja u cilju zaštite postojećih vodnih koridora za neometanu komunikaciju između živih vrsta koje žive na dnu i onih koji slobodno plivaju. Restauraciju postojećih obala osigurati kroz sadnju odgovarajuće vegetacije na oštećenim terenima.</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Izvođač će provesti odgovarajuće mjere kontrole prometa, u skladu sa zakonom, za vrijeme trajanja ugovora, i te mjere će biti odobrene od strane Nadzornog inženjera. Mjere za upravljanja sigurnosti u prometu uključuju privremenu rasvjetu i odgovarajuću signalizaciju tokom kopanja i radova na rehabilitaciji.</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Izvođač će imenovati stalno osoblje koji će biti angažirano na pitanjima sigurnosti u prometu, te će biti odgovorno za provedbu mjera sigurnosti prometa i provedbu prometnih mjera koje su propisane državnim zakonima, a koje će uključivati: (i) pregled stanja i položaja opreme za kontrolu prometa u upotrebi, (ii) pregled nacrta - dio koji se odnosi na opremu za kontrolu prometa koja je potrebna za osiguranje sigurnog i učinkovitog protoka prometa, (iii) ispravka svih prometnih nedostatka gdje je to primjenjivo, (iv) kontrola radnih zona, rukovanje opremom i skladištenje, rukovanje materijalom i skladištenje vezano uz sigurnost u prometu.</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Izvođač ne smije ostaviti iskopane rovove bez nadzora, mora ograditi i označiti sve otvorene rovove kako bi se spriječile eventualne nesreće.</w:t>
      </w:r>
    </w:p>
    <w:p w:rsidR="00BF5485" w:rsidRPr="00BF5485" w:rsidRDefault="00BF5485" w:rsidP="00BF5485">
      <w:pPr>
        <w:pStyle w:val="ListParagraph"/>
        <w:numPr>
          <w:ilvl w:val="0"/>
          <w:numId w:val="5"/>
        </w:numPr>
        <w:shd w:val="clear" w:color="auto" w:fill="FFFFFF"/>
        <w:spacing w:after="5" w:line="233" w:lineRule="atLeast"/>
        <w:ind w:right="43"/>
        <w:jc w:val="both"/>
        <w:rPr>
          <w:rFonts w:ascii="Arial" w:eastAsia="Times New Roman" w:hAnsi="Arial" w:cs="Arial"/>
          <w:noProof w:val="0"/>
          <w:color w:val="000000" w:themeColor="text1"/>
          <w:lang w:val="en-US"/>
        </w:rPr>
      </w:pPr>
      <w:r w:rsidRPr="00BF5485">
        <w:rPr>
          <w:rFonts w:ascii="Arial" w:eastAsia="Times New Roman" w:hAnsi="Arial" w:cs="Arial"/>
          <w:noProof w:val="0"/>
          <w:color w:val="000000" w:themeColor="text1"/>
          <w:lang w:val="en-US"/>
        </w:rPr>
        <w:t>Omogućiti oticanje oborinskih voda izvan zone gradenja.</w:t>
      </w:r>
    </w:p>
    <w:p w:rsidR="00BF5485" w:rsidRPr="00BF5485" w:rsidRDefault="00BF5485" w:rsidP="00BF5485">
      <w:pPr>
        <w:pStyle w:val="ListParagraph"/>
        <w:numPr>
          <w:ilvl w:val="0"/>
          <w:numId w:val="5"/>
        </w:numPr>
        <w:shd w:val="clear" w:color="auto" w:fill="FFFFFF"/>
        <w:spacing w:after="5" w:line="233" w:lineRule="atLeast"/>
        <w:ind w:right="43"/>
        <w:jc w:val="both"/>
        <w:rPr>
          <w:rFonts w:ascii="Arial" w:eastAsia="Times New Roman" w:hAnsi="Arial" w:cs="Arial"/>
          <w:noProof w:val="0"/>
          <w:color w:val="000000" w:themeColor="text1"/>
          <w:lang w:val="en-US"/>
        </w:rPr>
      </w:pPr>
      <w:r w:rsidRPr="00BF5485">
        <w:rPr>
          <w:rFonts w:ascii="Arial" w:eastAsia="Times New Roman" w:hAnsi="Arial" w:cs="Arial"/>
          <w:noProof w:val="0"/>
          <w:color w:val="000000" w:themeColor="text1"/>
          <w:lang w:val="en-US"/>
        </w:rPr>
        <w:t>Oborinske onečišćene vode sa skladišnih i manipulativnih površina, odvoditi kontrolisano</w:t>
      </w:r>
    </w:p>
    <w:p w:rsidR="00BF5485" w:rsidRPr="00BF5485" w:rsidRDefault="00BF5485" w:rsidP="00BF5485">
      <w:pPr>
        <w:pStyle w:val="ListParagraph"/>
        <w:numPr>
          <w:ilvl w:val="0"/>
          <w:numId w:val="5"/>
        </w:numPr>
        <w:shd w:val="clear" w:color="auto" w:fill="FFFFFF"/>
        <w:spacing w:after="5" w:line="233" w:lineRule="atLeast"/>
        <w:ind w:right="43"/>
        <w:jc w:val="both"/>
        <w:rPr>
          <w:rFonts w:ascii="Arial" w:eastAsia="Times New Roman" w:hAnsi="Arial" w:cs="Arial"/>
          <w:b/>
          <w:noProof w:val="0"/>
          <w:color w:val="000000" w:themeColor="text1"/>
          <w:lang w:val="en-US"/>
        </w:rPr>
      </w:pPr>
      <w:r w:rsidRPr="00BF5485">
        <w:rPr>
          <w:rFonts w:ascii="Arial" w:eastAsia="Times New Roman" w:hAnsi="Arial" w:cs="Arial"/>
          <w:b/>
          <w:noProof w:val="0"/>
          <w:color w:val="000000" w:themeColor="text1"/>
          <w:lang w:val="en-US"/>
        </w:rPr>
        <w:t>Zabranjeno je skladištiti materijal od iskopa na mjestima na kojim postoji mogućnost onečišćenja voda</w:t>
      </w:r>
    </w:p>
    <w:p w:rsidR="00BF5485" w:rsidRPr="00BF5485" w:rsidRDefault="00BF5485" w:rsidP="00BF5485">
      <w:pPr>
        <w:contextualSpacing/>
        <w:jc w:val="both"/>
        <w:rPr>
          <w:rFonts w:ascii="Arial" w:hAnsi="Arial" w:cs="Arial"/>
          <w:color w:val="000000" w:themeColor="text1"/>
          <w:sz w:val="22"/>
          <w:szCs w:val="22"/>
        </w:rPr>
      </w:pPr>
    </w:p>
    <w:p w:rsidR="00BF5485" w:rsidRPr="00BF5485" w:rsidRDefault="00BF5485" w:rsidP="00BF5485">
      <w:pPr>
        <w:autoSpaceDE w:val="0"/>
        <w:autoSpaceDN w:val="0"/>
        <w:adjustRightInd w:val="0"/>
        <w:jc w:val="both"/>
        <w:rPr>
          <w:rFonts w:ascii="Arial" w:hAnsi="Arial" w:cs="Arial"/>
          <w:b/>
          <w:iCs/>
          <w:color w:val="000000" w:themeColor="text1"/>
          <w:sz w:val="22"/>
          <w:szCs w:val="22"/>
        </w:rPr>
      </w:pPr>
      <w:r w:rsidRPr="00BF5485">
        <w:rPr>
          <w:rFonts w:ascii="Arial" w:hAnsi="Arial" w:cs="Arial"/>
          <w:b/>
          <w:iCs/>
          <w:color w:val="000000" w:themeColor="text1"/>
          <w:sz w:val="22"/>
          <w:szCs w:val="22"/>
        </w:rPr>
        <w:t>5.2.5. Organizacija gradilišta nakon završetka radova</w:t>
      </w:r>
    </w:p>
    <w:p w:rsidR="00BF5485" w:rsidRPr="00BF5485" w:rsidRDefault="00BF5485" w:rsidP="00BF5485">
      <w:pPr>
        <w:autoSpaceDE w:val="0"/>
        <w:autoSpaceDN w:val="0"/>
        <w:adjustRightInd w:val="0"/>
        <w:jc w:val="both"/>
        <w:rPr>
          <w:rFonts w:ascii="Arial" w:hAnsi="Arial" w:cs="Arial"/>
          <w:b/>
          <w:iCs/>
          <w:color w:val="000000" w:themeColor="text1"/>
          <w:sz w:val="22"/>
          <w:szCs w:val="22"/>
          <w:u w:val="single"/>
        </w:rPr>
      </w:pP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Izvođač će ukloniti sve posebne objekte i mjesta koja se koriste kao podrška izgradnji uključujući privremene zgrade i njihove temelje, privremene instalacije (elektro, vodne i kanalizacijske instalacije) i opremu (bazen za sedimentaciju), vraćanje privremenih cesta u prvobitno stanje (posebno u šumskom području i na privatnoj imovini), i radnih površina, uklanjanje ograde, znakova i obavijesti.</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Izvođač će ukloniti sav građevinski otpad.</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Sva građevinska područja i ostala područja koja su bila pod utjecajem tokom izgradnje, vratit će se u prvobitno stanje, ovisno o budućem korištenju zemljišta.</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Aktivnosti na vraćanju u prvobitno stanje će započeti odmah nakon zakopavanja cijevi.</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Građevinsko područje će se zasaditi vrstama sačuvanim u tresetu i dopunjeno odgovarajućim materijalom, ako je potrebno.</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lastRenderedPageBreak/>
        <w:t xml:space="preserve">Poljoprivredne površine će se vratiti u stanje pogodno za zemljoradnju. </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Otopine hlora koje su se koristile za dezinfekciju cjevovoda pohraniti  u spremnik i razblažiti dok se ne dobije rastvor hlora sa rezidualnim ostatkom od najviše 0,5 mg/l.</w:t>
      </w:r>
    </w:p>
    <w:p w:rsidR="00BF5485" w:rsidRPr="00BF5485" w:rsidRDefault="00BF5485" w:rsidP="00BF5485">
      <w:pPr>
        <w:jc w:val="both"/>
        <w:rPr>
          <w:rFonts w:ascii="Arial" w:hAnsi="Arial" w:cs="Arial"/>
          <w:b/>
          <w:color w:val="000000" w:themeColor="text1"/>
          <w:sz w:val="22"/>
          <w:szCs w:val="22"/>
        </w:rPr>
      </w:pPr>
    </w:p>
    <w:p w:rsidR="00BF5485" w:rsidRPr="00BF5485" w:rsidRDefault="00BF5485" w:rsidP="00BF5485">
      <w:pPr>
        <w:pStyle w:val="PlainText"/>
        <w:jc w:val="both"/>
        <w:rPr>
          <w:rFonts w:ascii="Arial" w:hAnsi="Arial" w:cs="Arial"/>
          <w:b/>
          <w:color w:val="000000" w:themeColor="text1"/>
          <w:sz w:val="22"/>
          <w:szCs w:val="22"/>
          <w:lang w:val="hr-HR"/>
        </w:rPr>
      </w:pPr>
      <w:r w:rsidRPr="00BF5485">
        <w:rPr>
          <w:rFonts w:ascii="Arial" w:hAnsi="Arial" w:cs="Arial"/>
          <w:b/>
          <w:color w:val="000000" w:themeColor="text1"/>
          <w:sz w:val="22"/>
          <w:szCs w:val="22"/>
          <w:lang w:val="hr-HR"/>
        </w:rPr>
        <w:t>5.2.6. Metode prikupljanja, skladištenja i rukovanja sa otpadom</w:t>
      </w:r>
    </w:p>
    <w:p w:rsidR="00BF5485" w:rsidRPr="00BF5485" w:rsidRDefault="00BF5485" w:rsidP="00BF5485">
      <w:pPr>
        <w:jc w:val="both"/>
        <w:rPr>
          <w:rFonts w:ascii="Arial" w:hAnsi="Arial" w:cs="Arial"/>
          <w:b/>
          <w:color w:val="000000" w:themeColor="text1"/>
          <w:sz w:val="22"/>
          <w:szCs w:val="22"/>
        </w:rPr>
      </w:pPr>
    </w:p>
    <w:p w:rsidR="00BF5485" w:rsidRPr="00BF5485" w:rsidRDefault="00BF5485" w:rsidP="00BF5485">
      <w:pPr>
        <w:jc w:val="both"/>
        <w:rPr>
          <w:rFonts w:ascii="Arial" w:hAnsi="Arial" w:cs="Arial"/>
          <w:color w:val="000000" w:themeColor="text1"/>
          <w:sz w:val="22"/>
          <w:szCs w:val="22"/>
        </w:rPr>
      </w:pPr>
      <w:r w:rsidRPr="00BF5485">
        <w:rPr>
          <w:rFonts w:ascii="Arial" w:hAnsi="Arial" w:cs="Arial"/>
          <w:color w:val="000000" w:themeColor="text1"/>
          <w:sz w:val="22"/>
          <w:szCs w:val="22"/>
        </w:rPr>
        <w:t xml:space="preserve">Investitor je dužan postupati u skladu sa Plan upravljanja otpadom iz aprila 2021. godine i za </w:t>
      </w:r>
      <w:r w:rsidRPr="00BF5485">
        <w:rPr>
          <w:rFonts w:ascii="Arial" w:hAnsi="Arial" w:cs="Arial"/>
          <w:color w:val="000000" w:themeColor="text1"/>
        </w:rPr>
        <w:t>zbrinjavanje svih vrsta otpada koji nastaje u fazi izgradnje, rada, održavanja i prestanka rada, vršiti u skladu sa Zakonom o upravljanju otpadom („Službene novine FBiH“, 33/03, 72/09, 92/17)</w:t>
      </w:r>
      <w:r w:rsidRPr="00BF5485">
        <w:rPr>
          <w:rFonts w:ascii="Arial" w:hAnsi="Arial" w:cs="Arial"/>
          <w:color w:val="000000" w:themeColor="text1"/>
          <w:sz w:val="22"/>
          <w:szCs w:val="22"/>
        </w:rPr>
        <w:t>.</w:t>
      </w:r>
    </w:p>
    <w:p w:rsidR="00BF5485" w:rsidRPr="00BF5485" w:rsidRDefault="00BF5485" w:rsidP="00BF5485">
      <w:pPr>
        <w:jc w:val="both"/>
        <w:rPr>
          <w:rFonts w:ascii="Arial" w:hAnsi="Arial" w:cs="Arial"/>
          <w:color w:val="000000" w:themeColor="text1"/>
          <w:sz w:val="22"/>
          <w:szCs w:val="22"/>
          <w:u w:val="single"/>
        </w:rPr>
      </w:pPr>
    </w:p>
    <w:p w:rsidR="00BF5485" w:rsidRPr="00BF5485" w:rsidRDefault="00BF5485" w:rsidP="00BF5485">
      <w:pPr>
        <w:jc w:val="both"/>
        <w:rPr>
          <w:rFonts w:ascii="Arial" w:hAnsi="Arial" w:cs="Arial"/>
          <w:color w:val="000000" w:themeColor="text1"/>
          <w:sz w:val="22"/>
          <w:szCs w:val="22"/>
        </w:rPr>
      </w:pPr>
      <w:r w:rsidRPr="00BF5485">
        <w:rPr>
          <w:rFonts w:ascii="Arial" w:hAnsi="Arial" w:cs="Arial"/>
          <w:color w:val="000000" w:themeColor="text1"/>
          <w:sz w:val="22"/>
          <w:szCs w:val="22"/>
        </w:rPr>
        <w:t>Tabela 2. Kategorije otpada</w:t>
      </w:r>
    </w:p>
    <w:p w:rsidR="00BF5485" w:rsidRPr="00BF5485" w:rsidRDefault="00BF5485" w:rsidP="00BF5485">
      <w:pPr>
        <w:jc w:val="both"/>
        <w:rPr>
          <w:rFonts w:ascii="Arial" w:hAnsi="Arial" w:cs="Arial"/>
          <w:color w:val="000000" w:themeColor="text1"/>
          <w:sz w:val="22"/>
          <w:szCs w:val="22"/>
          <w:u w:val="single"/>
        </w:rPr>
      </w:pPr>
    </w:p>
    <w:tbl>
      <w:tblPr>
        <w:tblW w:w="9782" w:type="dxa"/>
        <w:jc w:val="center"/>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709"/>
        <w:gridCol w:w="6663"/>
        <w:gridCol w:w="2410"/>
      </w:tblGrid>
      <w:tr w:rsidR="00BF5485" w:rsidRPr="00BF5485" w:rsidTr="00E420B7">
        <w:trPr>
          <w:tblHeader/>
          <w:jc w:val="center"/>
        </w:trPr>
        <w:tc>
          <w:tcPr>
            <w:tcW w:w="362" w:type="pct"/>
            <w:tcBorders>
              <w:top w:val="single" w:sz="4" w:space="0" w:color="auto"/>
              <w:left w:val="single" w:sz="4" w:space="0" w:color="auto"/>
              <w:bottom w:val="single" w:sz="4" w:space="0" w:color="auto"/>
              <w:right w:val="single" w:sz="4" w:space="0" w:color="auto"/>
            </w:tcBorders>
            <w:shd w:val="clear" w:color="auto" w:fill="auto"/>
          </w:tcPr>
          <w:p w:rsidR="00BF5485" w:rsidRPr="00BF5485" w:rsidRDefault="00BF5485" w:rsidP="00E420B7">
            <w:pPr>
              <w:jc w:val="both"/>
              <w:rPr>
                <w:rFonts w:ascii="Arial" w:hAnsi="Arial" w:cs="Arial"/>
                <w:b/>
                <w:bCs/>
                <w:color w:val="000000" w:themeColor="text1"/>
                <w:sz w:val="18"/>
                <w:szCs w:val="18"/>
              </w:rPr>
            </w:pPr>
            <w:r w:rsidRPr="00BF5485">
              <w:rPr>
                <w:rFonts w:ascii="Arial" w:hAnsi="Arial" w:cs="Arial"/>
                <w:b/>
                <w:bCs/>
                <w:color w:val="000000" w:themeColor="text1"/>
                <w:sz w:val="18"/>
                <w:szCs w:val="18"/>
              </w:rPr>
              <w:t>Br.</w:t>
            </w:r>
          </w:p>
        </w:tc>
        <w:tc>
          <w:tcPr>
            <w:tcW w:w="3406" w:type="pct"/>
            <w:tcBorders>
              <w:top w:val="single" w:sz="4" w:space="0" w:color="auto"/>
              <w:left w:val="single" w:sz="4" w:space="0" w:color="auto"/>
              <w:bottom w:val="single" w:sz="4" w:space="0" w:color="auto"/>
              <w:right w:val="single" w:sz="4" w:space="0" w:color="auto"/>
            </w:tcBorders>
            <w:shd w:val="clear" w:color="auto" w:fill="auto"/>
          </w:tcPr>
          <w:p w:rsidR="00BF5485" w:rsidRPr="00BF5485" w:rsidRDefault="00BF5485" w:rsidP="00E420B7">
            <w:pPr>
              <w:jc w:val="both"/>
              <w:rPr>
                <w:rFonts w:ascii="Arial" w:hAnsi="Arial" w:cs="Arial"/>
                <w:b/>
                <w:bCs/>
                <w:color w:val="000000" w:themeColor="text1"/>
                <w:sz w:val="18"/>
                <w:szCs w:val="18"/>
              </w:rPr>
            </w:pPr>
            <w:r w:rsidRPr="00BF5485">
              <w:rPr>
                <w:rFonts w:ascii="Arial" w:hAnsi="Arial" w:cs="Arial"/>
                <w:b/>
                <w:bCs/>
                <w:color w:val="000000" w:themeColor="text1"/>
                <w:sz w:val="18"/>
                <w:szCs w:val="18"/>
              </w:rPr>
              <w:t>Grupa</w:t>
            </w: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BF5485" w:rsidRPr="00BF5485" w:rsidRDefault="00BF5485" w:rsidP="00E420B7">
            <w:pPr>
              <w:jc w:val="both"/>
              <w:rPr>
                <w:rFonts w:ascii="Arial" w:hAnsi="Arial" w:cs="Arial"/>
                <w:b/>
                <w:bCs/>
                <w:color w:val="000000" w:themeColor="text1"/>
                <w:sz w:val="18"/>
                <w:szCs w:val="18"/>
              </w:rPr>
            </w:pPr>
            <w:r w:rsidRPr="00BF5485">
              <w:rPr>
                <w:rFonts w:ascii="Arial" w:hAnsi="Arial" w:cs="Arial"/>
                <w:b/>
                <w:bCs/>
                <w:color w:val="000000" w:themeColor="text1"/>
                <w:sz w:val="18"/>
                <w:szCs w:val="18"/>
              </w:rPr>
              <w:t>Šifra otpada</w:t>
            </w:r>
          </w:p>
        </w:tc>
      </w:tr>
      <w:tr w:rsidR="00BF5485" w:rsidRPr="00BF5485" w:rsidTr="00E420B7">
        <w:trPr>
          <w:jc w:val="center"/>
        </w:trPr>
        <w:tc>
          <w:tcPr>
            <w:tcW w:w="5000" w:type="pct"/>
            <w:gridSpan w:val="3"/>
            <w:tcBorders>
              <w:top w:val="single" w:sz="4" w:space="0" w:color="auto"/>
              <w:bottom w:val="single" w:sz="8" w:space="0" w:color="4F81BD"/>
            </w:tcBorders>
          </w:tcPr>
          <w:p w:rsidR="00BF5485" w:rsidRPr="00BF5485" w:rsidRDefault="00BF5485" w:rsidP="00E420B7">
            <w:pPr>
              <w:jc w:val="both"/>
              <w:rPr>
                <w:rFonts w:ascii="Arial" w:hAnsi="Arial" w:cs="Arial"/>
                <w:b/>
                <w:snapToGrid w:val="0"/>
                <w:color w:val="000000" w:themeColor="text1"/>
                <w:sz w:val="18"/>
                <w:szCs w:val="18"/>
                <w:highlight w:val="yellow"/>
              </w:rPr>
            </w:pPr>
            <w:r w:rsidRPr="00BF5485">
              <w:rPr>
                <w:rFonts w:ascii="Arial" w:hAnsi="Arial" w:cs="Arial"/>
                <w:b/>
                <w:snapToGrid w:val="0"/>
                <w:color w:val="000000" w:themeColor="text1"/>
                <w:sz w:val="18"/>
                <w:szCs w:val="18"/>
              </w:rPr>
              <w:t>NEOPASNI OTPAD</w:t>
            </w:r>
          </w:p>
        </w:tc>
      </w:tr>
      <w:tr w:rsidR="00BF5485" w:rsidRPr="00BF5485" w:rsidTr="00E420B7">
        <w:trPr>
          <w:jc w:val="center"/>
        </w:trPr>
        <w:tc>
          <w:tcPr>
            <w:tcW w:w="362" w:type="pct"/>
            <w:tcBorders>
              <w:right w:val="single" w:sz="8" w:space="0" w:color="4F81BD"/>
            </w:tcBorders>
            <w:shd w:val="clear" w:color="auto" w:fill="DBE5F1"/>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w:t>
            </w:r>
          </w:p>
        </w:tc>
        <w:tc>
          <w:tcPr>
            <w:tcW w:w="4638" w:type="pct"/>
            <w:gridSpan w:val="2"/>
            <w:shd w:val="clear" w:color="auto" w:fill="DBE5F1"/>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MIJEŠANI KOMUNALNI OTPAD</w:t>
            </w:r>
          </w:p>
        </w:tc>
      </w:tr>
      <w:tr w:rsidR="00BF5485" w:rsidRPr="00BF5485" w:rsidTr="00E420B7">
        <w:trPr>
          <w:trHeight w:val="256"/>
          <w:jc w:val="center"/>
        </w:trPr>
        <w:tc>
          <w:tcPr>
            <w:tcW w:w="362" w:type="pct"/>
            <w:tcBorders>
              <w:top w:val="single" w:sz="8" w:space="0" w:color="4F81BD"/>
              <w:bottom w:val="single" w:sz="8" w:space="0" w:color="4F81BD"/>
              <w:righ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1.1</w:t>
            </w:r>
          </w:p>
        </w:tc>
        <w:tc>
          <w:tcPr>
            <w:tcW w:w="3406" w:type="pct"/>
            <w:tcBorders>
              <w:top w:val="single" w:sz="8" w:space="0" w:color="4F81BD"/>
              <w:bottom w:val="single" w:sz="8" w:space="0" w:color="4F81BD"/>
            </w:tcBorders>
          </w:tcPr>
          <w:p w:rsidR="00BF5485" w:rsidRPr="00BF5485" w:rsidRDefault="00BF5485" w:rsidP="00E420B7">
            <w:pPr>
              <w:pStyle w:val="CommentText"/>
              <w:jc w:val="both"/>
              <w:rPr>
                <w:rFonts w:ascii="Arial" w:hAnsi="Arial" w:cs="Arial"/>
                <w:snapToGrid w:val="0"/>
                <w:color w:val="000000" w:themeColor="text1"/>
                <w:sz w:val="18"/>
                <w:szCs w:val="18"/>
                <w:lang w:val="hr-HR"/>
              </w:rPr>
            </w:pPr>
            <w:r w:rsidRPr="00BF5485">
              <w:rPr>
                <w:rFonts w:ascii="Arial" w:hAnsi="Arial" w:cs="Arial"/>
                <w:snapToGrid w:val="0"/>
                <w:color w:val="000000" w:themeColor="text1"/>
                <w:sz w:val="18"/>
                <w:szCs w:val="18"/>
                <w:lang w:val="hr-HR"/>
              </w:rPr>
              <w:t>Miješani komunalni otpad</w:t>
            </w:r>
          </w:p>
        </w:tc>
        <w:tc>
          <w:tcPr>
            <w:tcW w:w="1231" w:type="pct"/>
            <w:tcBorders>
              <w:top w:val="single" w:sz="8" w:space="0" w:color="4F81BD"/>
              <w:left w:val="single" w:sz="8" w:space="0" w:color="4F81BD"/>
              <w:bottom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20 03 01</w:t>
            </w:r>
          </w:p>
        </w:tc>
      </w:tr>
      <w:tr w:rsidR="00BF5485" w:rsidRPr="00BF5485" w:rsidTr="00E420B7">
        <w:trPr>
          <w:jc w:val="center"/>
        </w:trPr>
        <w:tc>
          <w:tcPr>
            <w:tcW w:w="362" w:type="pct"/>
            <w:tcBorders>
              <w:righ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1.2</w:t>
            </w:r>
          </w:p>
        </w:tc>
        <w:tc>
          <w:tcPr>
            <w:tcW w:w="3406" w:type="pct"/>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Papir i karton</w:t>
            </w:r>
          </w:p>
        </w:tc>
        <w:tc>
          <w:tcPr>
            <w:tcW w:w="1231" w:type="pct"/>
            <w:tcBorders>
              <w:lef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20 01 01</w:t>
            </w:r>
          </w:p>
        </w:tc>
      </w:tr>
      <w:tr w:rsidR="00BF5485" w:rsidRPr="00BF5485" w:rsidTr="00E420B7">
        <w:trPr>
          <w:jc w:val="center"/>
        </w:trPr>
        <w:tc>
          <w:tcPr>
            <w:tcW w:w="362" w:type="pct"/>
            <w:tcBorders>
              <w:top w:val="single" w:sz="8" w:space="0" w:color="4F81BD"/>
              <w:bottom w:val="single" w:sz="8" w:space="0" w:color="4F81BD"/>
              <w:righ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1.3</w:t>
            </w:r>
          </w:p>
        </w:tc>
        <w:tc>
          <w:tcPr>
            <w:tcW w:w="3406" w:type="pct"/>
            <w:tcBorders>
              <w:top w:val="single" w:sz="8" w:space="0" w:color="4F81BD"/>
              <w:bottom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Plastika</w:t>
            </w:r>
          </w:p>
        </w:tc>
        <w:tc>
          <w:tcPr>
            <w:tcW w:w="1231" w:type="pct"/>
            <w:tcBorders>
              <w:top w:val="single" w:sz="8" w:space="0" w:color="4F81BD"/>
              <w:left w:val="single" w:sz="8" w:space="0" w:color="4F81BD"/>
              <w:bottom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20 01 39</w:t>
            </w:r>
          </w:p>
        </w:tc>
      </w:tr>
      <w:tr w:rsidR="00BF5485" w:rsidRPr="00BF5485" w:rsidTr="00E420B7">
        <w:trPr>
          <w:jc w:val="center"/>
        </w:trPr>
        <w:tc>
          <w:tcPr>
            <w:tcW w:w="362" w:type="pct"/>
            <w:tcBorders>
              <w:righ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1.4</w:t>
            </w:r>
          </w:p>
        </w:tc>
        <w:tc>
          <w:tcPr>
            <w:tcW w:w="3406" w:type="pct"/>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Drveni otpad</w:t>
            </w:r>
          </w:p>
        </w:tc>
        <w:tc>
          <w:tcPr>
            <w:tcW w:w="1231" w:type="pct"/>
            <w:tcBorders>
              <w:lef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20 01 38</w:t>
            </w:r>
          </w:p>
        </w:tc>
      </w:tr>
      <w:tr w:rsidR="00BF5485" w:rsidRPr="00BF5485" w:rsidTr="00E420B7">
        <w:trPr>
          <w:jc w:val="center"/>
        </w:trPr>
        <w:tc>
          <w:tcPr>
            <w:tcW w:w="362" w:type="pct"/>
            <w:tcBorders>
              <w:top w:val="single" w:sz="8" w:space="0" w:color="4F81BD"/>
              <w:bottom w:val="single" w:sz="8" w:space="0" w:color="4F81BD"/>
              <w:right w:val="single" w:sz="8" w:space="0" w:color="4F81BD"/>
            </w:tcBorders>
            <w:shd w:val="clear" w:color="auto" w:fill="DBE5F1"/>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2.</w:t>
            </w:r>
          </w:p>
        </w:tc>
        <w:tc>
          <w:tcPr>
            <w:tcW w:w="4638" w:type="pct"/>
            <w:gridSpan w:val="2"/>
            <w:tcBorders>
              <w:top w:val="single" w:sz="8" w:space="0" w:color="4F81BD"/>
              <w:bottom w:val="single" w:sz="8" w:space="0" w:color="4F81BD"/>
            </w:tcBorders>
            <w:shd w:val="clear" w:color="auto" w:fill="DBE5F1"/>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GUME</w:t>
            </w:r>
          </w:p>
        </w:tc>
      </w:tr>
      <w:tr w:rsidR="00BF5485" w:rsidRPr="00BF5485" w:rsidTr="00E420B7">
        <w:trPr>
          <w:jc w:val="center"/>
        </w:trPr>
        <w:tc>
          <w:tcPr>
            <w:tcW w:w="362" w:type="pct"/>
            <w:tcBorders>
              <w:righ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2.1.</w:t>
            </w:r>
          </w:p>
        </w:tc>
        <w:tc>
          <w:tcPr>
            <w:tcW w:w="3406" w:type="pct"/>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Istrošene gume</w:t>
            </w:r>
          </w:p>
        </w:tc>
        <w:tc>
          <w:tcPr>
            <w:tcW w:w="1231" w:type="pct"/>
            <w:tcBorders>
              <w:lef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16 01 03</w:t>
            </w:r>
          </w:p>
        </w:tc>
      </w:tr>
      <w:tr w:rsidR="00BF5485" w:rsidRPr="00BF5485" w:rsidTr="00E420B7">
        <w:trPr>
          <w:jc w:val="center"/>
        </w:trPr>
        <w:tc>
          <w:tcPr>
            <w:tcW w:w="362" w:type="pct"/>
            <w:tcBorders>
              <w:top w:val="single" w:sz="8" w:space="0" w:color="4F81BD"/>
              <w:bottom w:val="single" w:sz="8" w:space="0" w:color="4F81BD"/>
              <w:right w:val="single" w:sz="8" w:space="0" w:color="4F81BD"/>
            </w:tcBorders>
            <w:shd w:val="clear" w:color="auto" w:fill="DBE5F1"/>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3.</w:t>
            </w:r>
          </w:p>
        </w:tc>
        <w:tc>
          <w:tcPr>
            <w:tcW w:w="4638" w:type="pct"/>
            <w:gridSpan w:val="2"/>
            <w:tcBorders>
              <w:top w:val="single" w:sz="8" w:space="0" w:color="4F81BD"/>
              <w:bottom w:val="single" w:sz="8" w:space="0" w:color="4F81BD"/>
            </w:tcBorders>
            <w:shd w:val="clear" w:color="auto" w:fill="DBE5F1"/>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color w:val="000000" w:themeColor="text1"/>
                <w:sz w:val="18"/>
                <w:szCs w:val="18"/>
              </w:rPr>
              <w:t>ŽELJEZO</w:t>
            </w:r>
          </w:p>
        </w:tc>
      </w:tr>
      <w:tr w:rsidR="00BF5485" w:rsidRPr="00BF5485" w:rsidTr="00E420B7">
        <w:trPr>
          <w:jc w:val="center"/>
        </w:trPr>
        <w:tc>
          <w:tcPr>
            <w:tcW w:w="362" w:type="pct"/>
            <w:tcBorders>
              <w:righ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3.1.</w:t>
            </w:r>
          </w:p>
        </w:tc>
        <w:tc>
          <w:tcPr>
            <w:tcW w:w="3406" w:type="pct"/>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Strugotine i opiljci koji sadrže željezo</w:t>
            </w:r>
          </w:p>
        </w:tc>
        <w:tc>
          <w:tcPr>
            <w:tcW w:w="1231" w:type="pct"/>
            <w:tcBorders>
              <w:lef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12 01 01</w:t>
            </w:r>
          </w:p>
        </w:tc>
      </w:tr>
      <w:tr w:rsidR="00BF5485" w:rsidRPr="00BF5485" w:rsidTr="00E420B7">
        <w:trPr>
          <w:jc w:val="center"/>
        </w:trPr>
        <w:tc>
          <w:tcPr>
            <w:tcW w:w="362" w:type="pct"/>
            <w:tcBorders>
              <w:top w:val="single" w:sz="8" w:space="0" w:color="4F81BD"/>
              <w:bottom w:val="single" w:sz="8" w:space="0" w:color="4F81BD"/>
              <w:righ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3.2.</w:t>
            </w:r>
          </w:p>
        </w:tc>
        <w:tc>
          <w:tcPr>
            <w:tcW w:w="3406" w:type="pct"/>
            <w:tcBorders>
              <w:top w:val="single" w:sz="8" w:space="0" w:color="4F81BD"/>
              <w:bottom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Strugotine i opiljci od obojenih metala</w:t>
            </w:r>
          </w:p>
        </w:tc>
        <w:tc>
          <w:tcPr>
            <w:tcW w:w="1231" w:type="pct"/>
            <w:tcBorders>
              <w:top w:val="single" w:sz="8" w:space="0" w:color="4F81BD"/>
              <w:left w:val="single" w:sz="8" w:space="0" w:color="4F81BD"/>
              <w:bottom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12 01 03</w:t>
            </w:r>
          </w:p>
        </w:tc>
      </w:tr>
      <w:tr w:rsidR="00BF5485" w:rsidRPr="00BF5485" w:rsidTr="00E420B7">
        <w:trPr>
          <w:jc w:val="center"/>
        </w:trPr>
        <w:tc>
          <w:tcPr>
            <w:tcW w:w="362" w:type="pct"/>
            <w:tcBorders>
              <w:righ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3.3.</w:t>
            </w:r>
          </w:p>
        </w:tc>
        <w:tc>
          <w:tcPr>
            <w:tcW w:w="3406" w:type="pct"/>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Željezo i čelik</w:t>
            </w:r>
          </w:p>
        </w:tc>
        <w:tc>
          <w:tcPr>
            <w:tcW w:w="1231" w:type="pct"/>
            <w:tcBorders>
              <w:lef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17 04 05</w:t>
            </w:r>
          </w:p>
        </w:tc>
      </w:tr>
      <w:tr w:rsidR="00BF5485" w:rsidRPr="00BF5485" w:rsidTr="00E420B7">
        <w:trPr>
          <w:jc w:val="center"/>
        </w:trPr>
        <w:tc>
          <w:tcPr>
            <w:tcW w:w="362" w:type="pct"/>
            <w:tcBorders>
              <w:top w:val="single" w:sz="8" w:space="0" w:color="4F81BD"/>
              <w:bottom w:val="single" w:sz="8" w:space="0" w:color="4F81BD"/>
              <w:right w:val="single" w:sz="8" w:space="0" w:color="4F81BD"/>
            </w:tcBorders>
            <w:shd w:val="clear" w:color="auto" w:fill="DBE5F1"/>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4.</w:t>
            </w:r>
          </w:p>
        </w:tc>
        <w:tc>
          <w:tcPr>
            <w:tcW w:w="4638" w:type="pct"/>
            <w:gridSpan w:val="2"/>
            <w:tcBorders>
              <w:top w:val="single" w:sz="8" w:space="0" w:color="4F81BD"/>
              <w:bottom w:val="single" w:sz="8" w:space="0" w:color="4F81BD"/>
            </w:tcBorders>
            <w:shd w:val="clear" w:color="auto" w:fill="DBE5F1"/>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MIJEŠANI GRAĐEVINSKI OTPAD (RUŠEVINE)</w:t>
            </w:r>
          </w:p>
        </w:tc>
      </w:tr>
      <w:tr w:rsidR="00BF5485" w:rsidRPr="00BF5485" w:rsidTr="00E420B7">
        <w:trPr>
          <w:trHeight w:val="65"/>
          <w:jc w:val="center"/>
        </w:trPr>
        <w:tc>
          <w:tcPr>
            <w:tcW w:w="362" w:type="pct"/>
            <w:tcBorders>
              <w:righ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4.1.</w:t>
            </w:r>
          </w:p>
        </w:tc>
        <w:tc>
          <w:tcPr>
            <w:tcW w:w="3406" w:type="pct"/>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 xml:space="preserve">Beton </w:t>
            </w:r>
          </w:p>
        </w:tc>
        <w:tc>
          <w:tcPr>
            <w:tcW w:w="1231" w:type="pct"/>
            <w:tcBorders>
              <w:lef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17 01 01</w:t>
            </w:r>
          </w:p>
        </w:tc>
      </w:tr>
      <w:tr w:rsidR="00BF5485" w:rsidRPr="00BF5485" w:rsidTr="00E420B7">
        <w:trPr>
          <w:jc w:val="center"/>
        </w:trPr>
        <w:tc>
          <w:tcPr>
            <w:tcW w:w="362" w:type="pct"/>
            <w:tcBorders>
              <w:top w:val="single" w:sz="8" w:space="0" w:color="4F81BD"/>
              <w:bottom w:val="single" w:sz="8" w:space="0" w:color="4F81BD"/>
              <w:righ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4.2.</w:t>
            </w:r>
          </w:p>
        </w:tc>
        <w:tc>
          <w:tcPr>
            <w:tcW w:w="3406" w:type="pct"/>
            <w:tcBorders>
              <w:top w:val="single" w:sz="8" w:space="0" w:color="4F81BD"/>
              <w:bottom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 xml:space="preserve">Opeka </w:t>
            </w:r>
          </w:p>
        </w:tc>
        <w:tc>
          <w:tcPr>
            <w:tcW w:w="1231" w:type="pct"/>
            <w:tcBorders>
              <w:top w:val="single" w:sz="8" w:space="0" w:color="4F81BD"/>
              <w:left w:val="single" w:sz="8" w:space="0" w:color="4F81BD"/>
              <w:bottom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17 02 02</w:t>
            </w:r>
          </w:p>
        </w:tc>
      </w:tr>
      <w:tr w:rsidR="00BF5485" w:rsidRPr="00BF5485" w:rsidTr="00E420B7">
        <w:trPr>
          <w:jc w:val="center"/>
        </w:trPr>
        <w:tc>
          <w:tcPr>
            <w:tcW w:w="362" w:type="pct"/>
            <w:tcBorders>
              <w:righ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4.3.</w:t>
            </w:r>
          </w:p>
        </w:tc>
        <w:tc>
          <w:tcPr>
            <w:tcW w:w="3406" w:type="pct"/>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Crijepovi, pločice / keramika</w:t>
            </w:r>
          </w:p>
        </w:tc>
        <w:tc>
          <w:tcPr>
            <w:tcW w:w="1231" w:type="pct"/>
            <w:tcBorders>
              <w:lef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17 01 03</w:t>
            </w:r>
          </w:p>
        </w:tc>
      </w:tr>
      <w:tr w:rsidR="00BF5485" w:rsidRPr="00BF5485" w:rsidTr="00E420B7">
        <w:trPr>
          <w:jc w:val="center"/>
        </w:trPr>
        <w:tc>
          <w:tcPr>
            <w:tcW w:w="362" w:type="pct"/>
            <w:tcBorders>
              <w:top w:val="single" w:sz="8" w:space="0" w:color="4F81BD"/>
              <w:bottom w:val="single" w:sz="8" w:space="0" w:color="4F81BD"/>
              <w:righ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p>
        </w:tc>
        <w:tc>
          <w:tcPr>
            <w:tcW w:w="3406" w:type="pct"/>
            <w:tcBorders>
              <w:top w:val="single" w:sz="8" w:space="0" w:color="4F81BD"/>
              <w:bottom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Mješavina betona, opeke i keramičkih pločica koje ne sadrže opasne tvari</w:t>
            </w:r>
          </w:p>
        </w:tc>
        <w:tc>
          <w:tcPr>
            <w:tcW w:w="1231" w:type="pct"/>
            <w:tcBorders>
              <w:top w:val="single" w:sz="8" w:space="0" w:color="4F81BD"/>
              <w:left w:val="single" w:sz="8" w:space="0" w:color="4F81BD"/>
              <w:bottom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17 01 07</w:t>
            </w:r>
          </w:p>
        </w:tc>
      </w:tr>
      <w:tr w:rsidR="00BF5485" w:rsidRPr="00BF5485" w:rsidTr="00E420B7">
        <w:trPr>
          <w:jc w:val="center"/>
        </w:trPr>
        <w:tc>
          <w:tcPr>
            <w:tcW w:w="362" w:type="pct"/>
            <w:tcBorders>
              <w:righ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4.4.</w:t>
            </w:r>
          </w:p>
        </w:tc>
        <w:tc>
          <w:tcPr>
            <w:tcW w:w="3406" w:type="pct"/>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Drvo, staklo i plastika</w:t>
            </w:r>
          </w:p>
        </w:tc>
        <w:tc>
          <w:tcPr>
            <w:tcW w:w="1231" w:type="pct"/>
            <w:tcBorders>
              <w:lef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17 02 01, 02  i 03</w:t>
            </w:r>
          </w:p>
        </w:tc>
      </w:tr>
      <w:tr w:rsidR="00BF5485" w:rsidRPr="00BF5485" w:rsidTr="00E420B7">
        <w:trPr>
          <w:jc w:val="center"/>
        </w:trPr>
        <w:tc>
          <w:tcPr>
            <w:tcW w:w="362" w:type="pct"/>
            <w:tcBorders>
              <w:top w:val="single" w:sz="8" w:space="0" w:color="4F81BD"/>
              <w:bottom w:val="single" w:sz="8" w:space="0" w:color="4F81BD"/>
              <w:righ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p>
        </w:tc>
        <w:tc>
          <w:tcPr>
            <w:tcW w:w="3406" w:type="pct"/>
            <w:tcBorders>
              <w:top w:val="single" w:sz="8" w:space="0" w:color="4F81BD"/>
              <w:bottom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Zemlja i kamenje, i iskopana zemlja radom bagera</w:t>
            </w:r>
          </w:p>
        </w:tc>
        <w:tc>
          <w:tcPr>
            <w:tcW w:w="1231" w:type="pct"/>
            <w:tcBorders>
              <w:top w:val="single" w:sz="8" w:space="0" w:color="4F81BD"/>
              <w:left w:val="single" w:sz="8" w:space="0" w:color="4F81BD"/>
              <w:bottom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17 05 04 and 06</w:t>
            </w:r>
          </w:p>
        </w:tc>
      </w:tr>
      <w:tr w:rsidR="00BF5485" w:rsidRPr="00BF5485" w:rsidTr="00E420B7">
        <w:trPr>
          <w:trHeight w:val="301"/>
          <w:jc w:val="center"/>
        </w:trPr>
        <w:tc>
          <w:tcPr>
            <w:tcW w:w="362" w:type="pct"/>
            <w:tcBorders>
              <w:righ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4.5.</w:t>
            </w:r>
          </w:p>
        </w:tc>
        <w:tc>
          <w:tcPr>
            <w:tcW w:w="3406" w:type="pct"/>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Instalacioni materijal (stiropor)</w:t>
            </w:r>
          </w:p>
        </w:tc>
        <w:tc>
          <w:tcPr>
            <w:tcW w:w="1231" w:type="pct"/>
            <w:tcBorders>
              <w:left w:val="single" w:sz="8" w:space="0" w:color="4F81BD"/>
            </w:tcBorders>
          </w:tcPr>
          <w:p w:rsidR="00BF5485" w:rsidRPr="00BF5485" w:rsidRDefault="00BF5485" w:rsidP="00E420B7">
            <w:pPr>
              <w:jc w:val="both"/>
              <w:rPr>
                <w:rFonts w:ascii="Arial" w:hAnsi="Arial" w:cs="Arial"/>
                <w:snapToGrid w:val="0"/>
                <w:color w:val="000000" w:themeColor="text1"/>
                <w:sz w:val="18"/>
                <w:szCs w:val="18"/>
                <w:highlight w:val="yellow"/>
              </w:rPr>
            </w:pPr>
            <w:r w:rsidRPr="00BF5485">
              <w:rPr>
                <w:rFonts w:ascii="Arial" w:hAnsi="Arial" w:cs="Arial"/>
                <w:snapToGrid w:val="0"/>
                <w:color w:val="000000" w:themeColor="text1"/>
                <w:sz w:val="18"/>
                <w:szCs w:val="18"/>
              </w:rPr>
              <w:t>17 06 04</w:t>
            </w:r>
          </w:p>
        </w:tc>
      </w:tr>
      <w:tr w:rsidR="00BF5485" w:rsidRPr="00BF5485" w:rsidTr="00E420B7">
        <w:trPr>
          <w:jc w:val="center"/>
        </w:trPr>
        <w:tc>
          <w:tcPr>
            <w:tcW w:w="5000" w:type="pct"/>
            <w:gridSpan w:val="3"/>
            <w:tcBorders>
              <w:top w:val="single" w:sz="8" w:space="0" w:color="4F81BD"/>
              <w:bottom w:val="single" w:sz="8" w:space="0" w:color="4F81BD"/>
            </w:tcBorders>
          </w:tcPr>
          <w:p w:rsidR="00BF5485" w:rsidRPr="00BF5485" w:rsidRDefault="00BF5485" w:rsidP="00E420B7">
            <w:pPr>
              <w:jc w:val="both"/>
              <w:rPr>
                <w:rFonts w:ascii="Arial" w:hAnsi="Arial" w:cs="Arial"/>
                <w:snapToGrid w:val="0"/>
                <w:color w:val="000000" w:themeColor="text1"/>
                <w:sz w:val="18"/>
                <w:szCs w:val="18"/>
                <w:highlight w:val="yellow"/>
              </w:rPr>
            </w:pPr>
            <w:r w:rsidRPr="00BF5485">
              <w:rPr>
                <w:rFonts w:ascii="Arial" w:hAnsi="Arial" w:cs="Arial"/>
                <w:b/>
                <w:snapToGrid w:val="0"/>
                <w:color w:val="000000" w:themeColor="text1"/>
                <w:sz w:val="18"/>
                <w:szCs w:val="18"/>
              </w:rPr>
              <w:t>OPASNI OTPAD *</w:t>
            </w:r>
          </w:p>
        </w:tc>
      </w:tr>
      <w:tr w:rsidR="00BF5485" w:rsidRPr="00BF5485" w:rsidTr="00E420B7">
        <w:trPr>
          <w:jc w:val="center"/>
        </w:trPr>
        <w:tc>
          <w:tcPr>
            <w:tcW w:w="362" w:type="pct"/>
            <w:tcBorders>
              <w:right w:val="single" w:sz="8" w:space="0" w:color="4F81BD"/>
            </w:tcBorders>
            <w:shd w:val="clear" w:color="auto" w:fill="DBE5F1"/>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1.0</w:t>
            </w:r>
          </w:p>
        </w:tc>
        <w:tc>
          <w:tcPr>
            <w:tcW w:w="4638" w:type="pct"/>
            <w:gridSpan w:val="2"/>
            <w:shd w:val="clear" w:color="auto" w:fill="DBE5F1"/>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OTPADNA ULJA, BITUMENI, SUPSTANCE KOJE SADRŽE ULJA</w:t>
            </w:r>
          </w:p>
        </w:tc>
      </w:tr>
      <w:tr w:rsidR="00BF5485" w:rsidRPr="00BF5485" w:rsidTr="00E420B7">
        <w:trPr>
          <w:jc w:val="center"/>
        </w:trPr>
        <w:tc>
          <w:tcPr>
            <w:tcW w:w="362" w:type="pct"/>
            <w:tcBorders>
              <w:top w:val="single" w:sz="8" w:space="0" w:color="4F81BD"/>
              <w:bottom w:val="single" w:sz="8" w:space="0" w:color="4F81BD"/>
              <w:righ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1.1</w:t>
            </w:r>
          </w:p>
        </w:tc>
        <w:tc>
          <w:tcPr>
            <w:tcW w:w="3406" w:type="pct"/>
            <w:tcBorders>
              <w:top w:val="single" w:sz="8" w:space="0" w:color="4F81BD"/>
              <w:bottom w:val="single" w:sz="8" w:space="0" w:color="4F81BD"/>
            </w:tcBorders>
          </w:tcPr>
          <w:p w:rsidR="00BF5485" w:rsidRPr="00BF5485" w:rsidRDefault="00073A3E" w:rsidP="00E420B7">
            <w:pPr>
              <w:jc w:val="both"/>
              <w:rPr>
                <w:rFonts w:ascii="Arial" w:hAnsi="Arial" w:cs="Arial"/>
                <w:snapToGrid w:val="0"/>
                <w:color w:val="000000" w:themeColor="text1"/>
                <w:sz w:val="18"/>
                <w:szCs w:val="18"/>
                <w:highlight w:val="yellow"/>
              </w:rPr>
            </w:pPr>
            <w:hyperlink r:id="rId8" w:anchor="17" w:history="1">
              <w:r w:rsidR="00BF5485" w:rsidRPr="00BF5485">
                <w:rPr>
                  <w:rFonts w:ascii="Arial" w:hAnsi="Arial" w:cs="Arial"/>
                  <w:snapToGrid w:val="0"/>
                  <w:color w:val="000000" w:themeColor="text1"/>
                  <w:sz w:val="18"/>
                  <w:szCs w:val="18"/>
                </w:rPr>
                <w:t xml:space="preserve">Mješavinebitumena koje sadrže katran </w:t>
              </w:r>
            </w:hyperlink>
          </w:p>
        </w:tc>
        <w:tc>
          <w:tcPr>
            <w:tcW w:w="1231" w:type="pct"/>
            <w:tcBorders>
              <w:top w:val="single" w:sz="8" w:space="0" w:color="4F81BD"/>
              <w:left w:val="single" w:sz="8" w:space="0" w:color="4F81BD"/>
              <w:bottom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17 03 01*</w:t>
            </w:r>
          </w:p>
        </w:tc>
      </w:tr>
      <w:tr w:rsidR="00BF5485" w:rsidRPr="00BF5485" w:rsidTr="00E420B7">
        <w:trPr>
          <w:jc w:val="center"/>
        </w:trPr>
        <w:tc>
          <w:tcPr>
            <w:tcW w:w="362" w:type="pct"/>
            <w:tcBorders>
              <w:righ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1.2</w:t>
            </w:r>
          </w:p>
        </w:tc>
        <w:tc>
          <w:tcPr>
            <w:tcW w:w="3406" w:type="pct"/>
          </w:tcPr>
          <w:p w:rsidR="00BF5485" w:rsidRPr="00BF5485" w:rsidRDefault="00BF5485" w:rsidP="00E420B7">
            <w:pPr>
              <w:jc w:val="both"/>
              <w:rPr>
                <w:rFonts w:ascii="Arial" w:hAnsi="Arial" w:cs="Arial"/>
                <w:snapToGrid w:val="0"/>
                <w:color w:val="000000" w:themeColor="text1"/>
                <w:sz w:val="18"/>
                <w:szCs w:val="18"/>
                <w:highlight w:val="yellow"/>
              </w:rPr>
            </w:pPr>
            <w:r w:rsidRPr="00BF5485">
              <w:rPr>
                <w:rFonts w:ascii="Arial" w:hAnsi="Arial" w:cs="Arial"/>
                <w:snapToGrid w:val="0"/>
                <w:color w:val="000000" w:themeColor="text1"/>
                <w:sz w:val="18"/>
                <w:szCs w:val="18"/>
              </w:rPr>
              <w:t>Biorazgradiva hidraulična ulja</w:t>
            </w:r>
          </w:p>
        </w:tc>
        <w:tc>
          <w:tcPr>
            <w:tcW w:w="1231" w:type="pct"/>
            <w:tcBorders>
              <w:lef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13 01 12*</w:t>
            </w:r>
          </w:p>
        </w:tc>
      </w:tr>
      <w:tr w:rsidR="00BF5485" w:rsidRPr="00BF5485" w:rsidTr="00E420B7">
        <w:trPr>
          <w:jc w:val="center"/>
        </w:trPr>
        <w:tc>
          <w:tcPr>
            <w:tcW w:w="362" w:type="pct"/>
            <w:tcBorders>
              <w:top w:val="single" w:sz="8" w:space="0" w:color="4F81BD"/>
              <w:bottom w:val="single" w:sz="8" w:space="0" w:color="4F81BD"/>
              <w:righ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1.3</w:t>
            </w:r>
          </w:p>
        </w:tc>
        <w:tc>
          <w:tcPr>
            <w:tcW w:w="3406" w:type="pct"/>
            <w:tcBorders>
              <w:top w:val="single" w:sz="8" w:space="0" w:color="4F81BD"/>
              <w:bottom w:val="single" w:sz="8" w:space="0" w:color="4F81BD"/>
            </w:tcBorders>
          </w:tcPr>
          <w:p w:rsidR="00BF5485" w:rsidRPr="00BF5485" w:rsidRDefault="00BF5485" w:rsidP="00E420B7">
            <w:pPr>
              <w:jc w:val="both"/>
              <w:rPr>
                <w:rFonts w:ascii="Arial" w:hAnsi="Arial" w:cs="Arial"/>
                <w:snapToGrid w:val="0"/>
                <w:color w:val="000000" w:themeColor="text1"/>
                <w:sz w:val="18"/>
                <w:szCs w:val="18"/>
                <w:highlight w:val="yellow"/>
              </w:rPr>
            </w:pPr>
            <w:r w:rsidRPr="00BF5485">
              <w:rPr>
                <w:rFonts w:ascii="Arial" w:hAnsi="Arial" w:cs="Arial"/>
                <w:snapToGrid w:val="0"/>
                <w:color w:val="000000" w:themeColor="text1"/>
                <w:sz w:val="18"/>
                <w:szCs w:val="18"/>
              </w:rPr>
              <w:t>Mašinska ulja</w:t>
            </w:r>
          </w:p>
        </w:tc>
        <w:tc>
          <w:tcPr>
            <w:tcW w:w="1231" w:type="pct"/>
            <w:tcBorders>
              <w:top w:val="single" w:sz="8" w:space="0" w:color="4F81BD"/>
              <w:left w:val="single" w:sz="8" w:space="0" w:color="4F81BD"/>
              <w:bottom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13 02 06* and  07*</w:t>
            </w:r>
          </w:p>
        </w:tc>
      </w:tr>
      <w:tr w:rsidR="00BF5485" w:rsidRPr="00BF5485" w:rsidTr="00E420B7">
        <w:trPr>
          <w:jc w:val="center"/>
        </w:trPr>
        <w:tc>
          <w:tcPr>
            <w:tcW w:w="362" w:type="pct"/>
            <w:tcBorders>
              <w:righ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1.4</w:t>
            </w:r>
          </w:p>
        </w:tc>
        <w:tc>
          <w:tcPr>
            <w:tcW w:w="3406" w:type="pct"/>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Ambalaža koja sadrži ostatke opasnih tvari ili su kontaminirane s štetnim tvarima</w:t>
            </w:r>
          </w:p>
        </w:tc>
        <w:tc>
          <w:tcPr>
            <w:tcW w:w="1231" w:type="pct"/>
            <w:tcBorders>
              <w:lef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15 01 10*</w:t>
            </w:r>
          </w:p>
        </w:tc>
      </w:tr>
      <w:tr w:rsidR="00BF5485" w:rsidRPr="00BF5485" w:rsidTr="00E420B7">
        <w:trPr>
          <w:jc w:val="center"/>
        </w:trPr>
        <w:tc>
          <w:tcPr>
            <w:tcW w:w="362" w:type="pct"/>
            <w:tcBorders>
              <w:top w:val="single" w:sz="8" w:space="0" w:color="4F81BD"/>
              <w:bottom w:val="single" w:sz="8" w:space="0" w:color="4F81BD"/>
              <w:righ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1.5</w:t>
            </w:r>
          </w:p>
        </w:tc>
        <w:tc>
          <w:tcPr>
            <w:tcW w:w="3406" w:type="pct"/>
            <w:tcBorders>
              <w:top w:val="single" w:sz="8" w:space="0" w:color="4F81BD"/>
              <w:bottom w:val="single" w:sz="8" w:space="0" w:color="4F81BD"/>
            </w:tcBorders>
          </w:tcPr>
          <w:p w:rsidR="00BF5485" w:rsidRPr="00BF5485" w:rsidRDefault="00BF5485" w:rsidP="00E420B7">
            <w:pPr>
              <w:jc w:val="both"/>
              <w:rPr>
                <w:rFonts w:ascii="Arial" w:hAnsi="Arial" w:cs="Arial"/>
                <w:snapToGrid w:val="0"/>
                <w:color w:val="000000" w:themeColor="text1"/>
                <w:sz w:val="18"/>
                <w:szCs w:val="18"/>
                <w:highlight w:val="yellow"/>
              </w:rPr>
            </w:pPr>
            <w:r w:rsidRPr="00BF5485">
              <w:rPr>
                <w:rFonts w:ascii="Arial" w:hAnsi="Arial" w:cs="Arial"/>
                <w:snapToGrid w:val="0"/>
                <w:color w:val="000000" w:themeColor="text1"/>
                <w:sz w:val="18"/>
                <w:szCs w:val="18"/>
              </w:rPr>
              <w:t>Olovne baterije</w:t>
            </w:r>
          </w:p>
        </w:tc>
        <w:tc>
          <w:tcPr>
            <w:tcW w:w="1231" w:type="pct"/>
            <w:tcBorders>
              <w:top w:val="single" w:sz="8" w:space="0" w:color="4F81BD"/>
              <w:left w:val="single" w:sz="8" w:space="0" w:color="4F81BD"/>
              <w:bottom w:val="single" w:sz="8" w:space="0" w:color="4F81BD"/>
            </w:tcBorders>
          </w:tcPr>
          <w:p w:rsidR="00BF5485" w:rsidRPr="00BF5485" w:rsidRDefault="00BF5485" w:rsidP="00E420B7">
            <w:pPr>
              <w:jc w:val="both"/>
              <w:rPr>
                <w:rFonts w:ascii="Arial" w:hAnsi="Arial" w:cs="Arial"/>
                <w:snapToGrid w:val="0"/>
                <w:color w:val="000000" w:themeColor="text1"/>
                <w:sz w:val="18"/>
                <w:szCs w:val="18"/>
                <w:highlight w:val="yellow"/>
              </w:rPr>
            </w:pPr>
            <w:r w:rsidRPr="00BF5485">
              <w:rPr>
                <w:rFonts w:ascii="Arial" w:hAnsi="Arial" w:cs="Arial"/>
                <w:snapToGrid w:val="0"/>
                <w:color w:val="000000" w:themeColor="text1"/>
                <w:sz w:val="18"/>
                <w:szCs w:val="18"/>
              </w:rPr>
              <w:t>16 06 01*</w:t>
            </w:r>
          </w:p>
        </w:tc>
      </w:tr>
      <w:tr w:rsidR="00BF5485" w:rsidRPr="00BF5485" w:rsidTr="00E420B7">
        <w:trPr>
          <w:jc w:val="center"/>
        </w:trPr>
        <w:tc>
          <w:tcPr>
            <w:tcW w:w="362" w:type="pct"/>
            <w:tcBorders>
              <w:righ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1.6</w:t>
            </w:r>
          </w:p>
        </w:tc>
        <w:tc>
          <w:tcPr>
            <w:tcW w:w="3406" w:type="pct"/>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Iskorišteni apsorbenti (upijajuće materije u slučaju izlijevanja ulja i masti, krpe, zaštitna odjeća)</w:t>
            </w:r>
          </w:p>
        </w:tc>
        <w:tc>
          <w:tcPr>
            <w:tcW w:w="1231" w:type="pct"/>
            <w:tcBorders>
              <w:lef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 xml:space="preserve">15 02 02* </w:t>
            </w:r>
          </w:p>
        </w:tc>
      </w:tr>
      <w:tr w:rsidR="00BF5485" w:rsidRPr="00BF5485" w:rsidTr="00E420B7">
        <w:trPr>
          <w:jc w:val="center"/>
        </w:trPr>
        <w:tc>
          <w:tcPr>
            <w:tcW w:w="362" w:type="pct"/>
            <w:tcBorders>
              <w:top w:val="single" w:sz="8" w:space="0" w:color="4F81BD"/>
              <w:bottom w:val="single" w:sz="8" w:space="0" w:color="4F81BD"/>
              <w:righ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1.7</w:t>
            </w:r>
          </w:p>
        </w:tc>
        <w:tc>
          <w:tcPr>
            <w:tcW w:w="3406" w:type="pct"/>
            <w:tcBorders>
              <w:top w:val="single" w:sz="8" w:space="0" w:color="4F81BD"/>
              <w:bottom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Anorganska sredstva za zaštitu drva</w:t>
            </w:r>
          </w:p>
        </w:tc>
        <w:tc>
          <w:tcPr>
            <w:tcW w:w="1231" w:type="pct"/>
            <w:tcBorders>
              <w:top w:val="single" w:sz="8" w:space="0" w:color="4F81BD"/>
              <w:left w:val="single" w:sz="8" w:space="0" w:color="4F81BD"/>
              <w:bottom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03 02 04*</w:t>
            </w:r>
          </w:p>
        </w:tc>
      </w:tr>
      <w:tr w:rsidR="00BF5485" w:rsidRPr="00BF5485" w:rsidTr="00E420B7">
        <w:trPr>
          <w:jc w:val="center"/>
        </w:trPr>
        <w:tc>
          <w:tcPr>
            <w:tcW w:w="362" w:type="pct"/>
            <w:tcBorders>
              <w:righ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1.8</w:t>
            </w:r>
          </w:p>
        </w:tc>
        <w:tc>
          <w:tcPr>
            <w:tcW w:w="3406" w:type="pct"/>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Otpad nastao iz primjene i uklanjanja boja i lakova</w:t>
            </w:r>
          </w:p>
        </w:tc>
        <w:tc>
          <w:tcPr>
            <w:tcW w:w="1231" w:type="pct"/>
            <w:tcBorders>
              <w:left w:val="single" w:sz="8" w:space="0" w:color="4F81BD"/>
            </w:tcBorders>
          </w:tcPr>
          <w:p w:rsidR="00BF5485" w:rsidRPr="00BF5485" w:rsidRDefault="00BF5485" w:rsidP="00E420B7">
            <w:pPr>
              <w:jc w:val="both"/>
              <w:rPr>
                <w:rFonts w:ascii="Arial" w:hAnsi="Arial" w:cs="Arial"/>
                <w:snapToGrid w:val="0"/>
                <w:color w:val="000000" w:themeColor="text1"/>
                <w:sz w:val="18"/>
                <w:szCs w:val="18"/>
                <w:highlight w:val="yellow"/>
              </w:rPr>
            </w:pPr>
            <w:r w:rsidRPr="00BF5485">
              <w:rPr>
                <w:rFonts w:ascii="Arial" w:hAnsi="Arial" w:cs="Arial"/>
                <w:snapToGrid w:val="0"/>
                <w:color w:val="000000" w:themeColor="text1"/>
                <w:sz w:val="18"/>
                <w:szCs w:val="18"/>
              </w:rPr>
              <w:t>08 01 11*, 13*, 15*, 17*, 19* and 21*</w:t>
            </w:r>
          </w:p>
        </w:tc>
      </w:tr>
      <w:tr w:rsidR="00BF5485" w:rsidRPr="00BF5485" w:rsidTr="00E420B7">
        <w:trPr>
          <w:jc w:val="center"/>
        </w:trPr>
        <w:tc>
          <w:tcPr>
            <w:tcW w:w="362" w:type="pct"/>
            <w:tcBorders>
              <w:top w:val="single" w:sz="8" w:space="0" w:color="4F81BD"/>
              <w:bottom w:val="single" w:sz="8" w:space="0" w:color="4F81BD"/>
              <w:righ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1.9</w:t>
            </w:r>
          </w:p>
        </w:tc>
        <w:tc>
          <w:tcPr>
            <w:tcW w:w="3406" w:type="pct"/>
            <w:tcBorders>
              <w:top w:val="single" w:sz="8" w:space="0" w:color="4F81BD"/>
              <w:bottom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Mješavina ulja i masti iz uljnih/vodnih separatora</w:t>
            </w:r>
          </w:p>
        </w:tc>
        <w:tc>
          <w:tcPr>
            <w:tcW w:w="1231" w:type="pct"/>
            <w:tcBorders>
              <w:top w:val="single" w:sz="8" w:space="0" w:color="4F81BD"/>
              <w:left w:val="single" w:sz="8" w:space="0" w:color="4F81BD"/>
              <w:bottom w:val="single" w:sz="8" w:space="0" w:color="4F81BD"/>
            </w:tcBorders>
          </w:tcPr>
          <w:p w:rsidR="00BF5485" w:rsidRPr="00BF5485" w:rsidRDefault="00BF5485" w:rsidP="00E420B7">
            <w:pPr>
              <w:jc w:val="both"/>
              <w:rPr>
                <w:rFonts w:ascii="Arial" w:hAnsi="Arial" w:cs="Arial"/>
                <w:snapToGrid w:val="0"/>
                <w:color w:val="000000" w:themeColor="text1"/>
                <w:sz w:val="18"/>
                <w:szCs w:val="18"/>
                <w:highlight w:val="yellow"/>
              </w:rPr>
            </w:pPr>
            <w:r w:rsidRPr="00BF5485">
              <w:rPr>
                <w:rFonts w:ascii="Arial" w:hAnsi="Arial" w:cs="Arial"/>
                <w:snapToGrid w:val="0"/>
                <w:color w:val="000000" w:themeColor="text1"/>
                <w:sz w:val="18"/>
                <w:szCs w:val="18"/>
              </w:rPr>
              <w:t>19 08 10*</w:t>
            </w:r>
          </w:p>
        </w:tc>
      </w:tr>
      <w:tr w:rsidR="00BF5485" w:rsidRPr="00BF5485" w:rsidTr="00E420B7">
        <w:trPr>
          <w:jc w:val="center"/>
        </w:trPr>
        <w:tc>
          <w:tcPr>
            <w:tcW w:w="362" w:type="pct"/>
            <w:tcBorders>
              <w:bottom w:val="single" w:sz="8" w:space="0" w:color="4F81BD"/>
              <w:right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1.10</w:t>
            </w:r>
          </w:p>
        </w:tc>
        <w:tc>
          <w:tcPr>
            <w:tcW w:w="3406" w:type="pct"/>
            <w:tcBorders>
              <w:bottom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Sintetička ulja za prijenos toplote</w:t>
            </w:r>
          </w:p>
        </w:tc>
        <w:tc>
          <w:tcPr>
            <w:tcW w:w="1231" w:type="pct"/>
            <w:tcBorders>
              <w:left w:val="single" w:sz="8" w:space="0" w:color="4F81BD"/>
              <w:bottom w:val="single" w:sz="8" w:space="0" w:color="4F81BD"/>
            </w:tcBorders>
          </w:tcPr>
          <w:p w:rsidR="00BF5485" w:rsidRPr="00BF5485" w:rsidRDefault="00BF5485" w:rsidP="00E420B7">
            <w:pPr>
              <w:jc w:val="both"/>
              <w:rPr>
                <w:rFonts w:ascii="Arial" w:hAnsi="Arial" w:cs="Arial"/>
                <w:snapToGrid w:val="0"/>
                <w:color w:val="000000" w:themeColor="text1"/>
                <w:sz w:val="18"/>
                <w:szCs w:val="18"/>
              </w:rPr>
            </w:pPr>
            <w:r w:rsidRPr="00BF5485">
              <w:rPr>
                <w:rFonts w:ascii="Arial" w:hAnsi="Arial" w:cs="Arial"/>
                <w:snapToGrid w:val="0"/>
                <w:color w:val="000000" w:themeColor="text1"/>
                <w:sz w:val="18"/>
                <w:szCs w:val="18"/>
              </w:rPr>
              <w:t>13 03 09*</w:t>
            </w:r>
          </w:p>
        </w:tc>
      </w:tr>
    </w:tbl>
    <w:p w:rsidR="00BF5485" w:rsidRPr="00BF5485" w:rsidRDefault="00BF5485" w:rsidP="00BF5485">
      <w:pPr>
        <w:jc w:val="both"/>
        <w:rPr>
          <w:rFonts w:ascii="Arial" w:hAnsi="Arial" w:cs="Arial"/>
          <w:color w:val="000000" w:themeColor="text1"/>
          <w:sz w:val="22"/>
          <w:szCs w:val="22"/>
          <w:u w:val="single"/>
        </w:rPr>
      </w:pPr>
    </w:p>
    <w:p w:rsidR="00BF5485" w:rsidRPr="00BF5485" w:rsidRDefault="00BF5485" w:rsidP="00BF5485">
      <w:pPr>
        <w:jc w:val="both"/>
        <w:rPr>
          <w:rFonts w:ascii="Arial" w:hAnsi="Arial" w:cs="Arial"/>
          <w:color w:val="000000" w:themeColor="text1"/>
          <w:sz w:val="22"/>
          <w:szCs w:val="22"/>
        </w:rPr>
      </w:pPr>
      <w:r w:rsidRPr="00BF5485">
        <w:rPr>
          <w:rFonts w:ascii="Arial" w:hAnsi="Arial" w:cs="Arial"/>
          <w:color w:val="000000" w:themeColor="text1"/>
          <w:sz w:val="22"/>
          <w:szCs w:val="22"/>
        </w:rPr>
        <w:t>Cilj selektivnog prikupljanja, skladištenja i rukovanja sa otpadom je sprečavanje ugrožavanje čovjekova zdravlja i okoliša, a posebno ispuštanje štetnih materija u vode i tlo.</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Osigurati lokaciju/e za privremeno skladištenje viška iskopanog materijala.</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Za zatrpavanje iskopa koristiti u najvećoj mogućoj mjeri materijal iz iskopa.</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Opasne tvari (ukoliko se oriste) koje se koriste za vrijeme izgradnje odlagati na vodonepropusnim podlogama.</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U slučaju izlijevanja ulja ili goriva iz mašina za izgradnju, odnosno vozila, dio onečišćenog tla prekriti sitnozrnastim pijeskom ili kamenim brašnom te predati ovlaštenoj osobi.</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U slučaju potrebe, pretakanje goriva i drugih opasnih tvari obavljati na vodonepropusnoj podlozi i odvodnjom sadržaja prema taložniku u separatoru ulja i masti.</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Tokom obilnih kiša obvezno privremeno zaustaviti radove i zaštititi postojeće lokacije radova od plavljenja ili od ispiranja.</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Otpad nastao na području gradilišta i prostoru na kojem se nalazi uprava skupljati selektivno,  odnosno u odvojenim posudama u skladu sa klasifikacijom otpada.</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lastRenderedPageBreak/>
        <w:t xml:space="preserve">Razdvojiti otpad: opasni od neopasnog otpada, građevinski od ostalih kategorija, te posebno odvajanje otpada koji se može reciklirati. </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 xml:space="preserve">Opasni otpad i njihovu ambalažu označiti u skladu sa propisima koji uređuju označavanje opasnih stvari. Opasni otpad skupljati i sortirati po kategorijama koje su definirane u tabeli. </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Otpadna ulja skupljati i čuvati odvojeno. Zabranjeno je izlijevanje otpadnih ulja u površinske i podzemne rijeke, kanalizaciju ili na tla, što važi i za tvari u kojima su mineralna ili sintetička ulja.</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Kontejneri moraju biti za navedene namjerne, iz kojih materijali ne smiju curiti. Svaki kontejner mora biti odgovarajuće označen.</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Skupljena otpadna ulja  (13 02 06* i  07*) će se skladištiti u burad ili druge odgovarajuće posude, tako da ne može doći do istjecanja. Servisiranje vozila se smije odvijati isključivo na servisnom platou koji je udaljen od vodotoka i osjetljivih područja, gdje će se pozicionirati i burad za čuvanje otpadnih ulja.</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 xml:space="preserve">Za zbrinjavanje kategorija građevinskog otpada, Izvođač treba predvidjeti privremene i trajne lokacije za deponiranje duž trase, u zoni građenja i na posebnoj lokaciji. </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 xml:space="preserve">Privremene deponije potrebne su za deponiranje humusa, iskopanih materijala, kao i za manje količine tamponskog materijala i kamenih frakcija. Izvođač je dužan identificirati lokacije za stalno i privremeno deponiranje uz sve potrebne dozvole. </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Sve trajne deponije na kraju rekultivirati viškom iskopanog humusa.</w:t>
      </w:r>
    </w:p>
    <w:p w:rsidR="00BF5485" w:rsidRPr="00BF5485" w:rsidRDefault="00BF5485" w:rsidP="00BF5485">
      <w:pPr>
        <w:numPr>
          <w:ilvl w:val="0"/>
          <w:numId w:val="5"/>
        </w:numPr>
        <w:ind w:left="709" w:hanging="283"/>
        <w:contextualSpacing/>
        <w:jc w:val="both"/>
        <w:rPr>
          <w:rFonts w:ascii="Arial" w:hAnsi="Arial" w:cs="Arial"/>
          <w:color w:val="000000" w:themeColor="text1"/>
          <w:sz w:val="22"/>
          <w:szCs w:val="22"/>
        </w:rPr>
      </w:pPr>
      <w:r w:rsidRPr="00BF5485">
        <w:rPr>
          <w:rFonts w:ascii="Arial" w:hAnsi="Arial" w:cs="Arial"/>
          <w:color w:val="000000" w:themeColor="text1"/>
          <w:sz w:val="22"/>
          <w:szCs w:val="22"/>
        </w:rPr>
        <w:t xml:space="preserve">Izvođač je dužan izraditi Plan za hitne slučajeve u slučaju da se desi istjecanje goriva, ulja, hemikalija </w:t>
      </w:r>
      <w:bookmarkStart w:id="6" w:name="_Toc267571187"/>
      <w:bookmarkStart w:id="7" w:name="_Ref276554195"/>
      <w:bookmarkStart w:id="8" w:name="_Toc276730128"/>
      <w:r w:rsidRPr="00BF5485">
        <w:rPr>
          <w:rFonts w:ascii="Arial" w:hAnsi="Arial" w:cs="Arial"/>
          <w:color w:val="000000" w:themeColor="text1"/>
          <w:sz w:val="22"/>
          <w:szCs w:val="22"/>
        </w:rPr>
        <w:t>ili drugih toksičnih supstanci.</w:t>
      </w:r>
    </w:p>
    <w:p w:rsidR="00BF5485" w:rsidRPr="00BF5485" w:rsidRDefault="00BF5485" w:rsidP="00BF5485">
      <w:pPr>
        <w:ind w:left="709"/>
        <w:contextualSpacing/>
        <w:jc w:val="both"/>
        <w:rPr>
          <w:rFonts w:ascii="Arial" w:hAnsi="Arial" w:cs="Arial"/>
          <w:color w:val="000000" w:themeColor="text1"/>
          <w:sz w:val="22"/>
          <w:szCs w:val="22"/>
        </w:rPr>
      </w:pPr>
    </w:p>
    <w:p w:rsidR="00BF5485" w:rsidRPr="00BF5485" w:rsidRDefault="00BF5485" w:rsidP="00BF5485">
      <w:pPr>
        <w:pStyle w:val="Heading2"/>
        <w:numPr>
          <w:ilvl w:val="1"/>
          <w:numId w:val="0"/>
        </w:numPr>
        <w:tabs>
          <w:tab w:val="num" w:pos="1418"/>
        </w:tabs>
        <w:spacing w:before="0" w:after="0"/>
        <w:rPr>
          <w:i w:val="0"/>
          <w:color w:val="000000" w:themeColor="text1"/>
          <w:sz w:val="22"/>
          <w:szCs w:val="22"/>
        </w:rPr>
      </w:pPr>
      <w:r w:rsidRPr="00BF5485">
        <w:rPr>
          <w:i w:val="0"/>
          <w:color w:val="000000" w:themeColor="text1"/>
          <w:sz w:val="22"/>
          <w:szCs w:val="22"/>
        </w:rPr>
        <w:t>6. Plan monitoringa</w:t>
      </w:r>
      <w:bookmarkEnd w:id="5"/>
      <w:bookmarkEnd w:id="6"/>
      <w:bookmarkEnd w:id="7"/>
      <w:bookmarkEnd w:id="8"/>
    </w:p>
    <w:p w:rsidR="00137232" w:rsidRDefault="00137232" w:rsidP="00BF5485">
      <w:pPr>
        <w:ind w:firstLine="708"/>
        <w:jc w:val="both"/>
        <w:rPr>
          <w:rFonts w:ascii="Arial" w:hAnsi="Arial" w:cs="Arial"/>
          <w:b/>
          <w:color w:val="000000" w:themeColor="text1"/>
          <w:sz w:val="22"/>
          <w:szCs w:val="22"/>
        </w:rPr>
      </w:pPr>
    </w:p>
    <w:p w:rsidR="00BF5485" w:rsidRPr="00BF5485" w:rsidRDefault="00BF5485" w:rsidP="00BF5485">
      <w:pPr>
        <w:ind w:firstLine="708"/>
        <w:jc w:val="both"/>
        <w:rPr>
          <w:rFonts w:ascii="Arial" w:hAnsi="Arial" w:cs="Arial"/>
          <w:color w:val="000000" w:themeColor="text1"/>
          <w:sz w:val="22"/>
          <w:szCs w:val="22"/>
        </w:rPr>
      </w:pPr>
      <w:r w:rsidRPr="00BF5485">
        <w:rPr>
          <w:rFonts w:ascii="Arial" w:hAnsi="Arial" w:cs="Arial"/>
          <w:b/>
          <w:color w:val="000000" w:themeColor="text1"/>
          <w:sz w:val="22"/>
          <w:szCs w:val="22"/>
        </w:rPr>
        <w:t xml:space="preserve">Monitoring emisija </w:t>
      </w:r>
      <w:proofErr w:type="gramStart"/>
      <w:r w:rsidRPr="00BF5485">
        <w:rPr>
          <w:rFonts w:ascii="Arial" w:hAnsi="Arial" w:cs="Arial"/>
          <w:b/>
          <w:color w:val="000000" w:themeColor="text1"/>
          <w:sz w:val="22"/>
          <w:szCs w:val="22"/>
        </w:rPr>
        <w:t>na</w:t>
      </w:r>
      <w:proofErr w:type="gramEnd"/>
      <w:r w:rsidRPr="00BF5485">
        <w:rPr>
          <w:rFonts w:ascii="Arial" w:hAnsi="Arial" w:cs="Arial"/>
          <w:b/>
          <w:color w:val="000000" w:themeColor="text1"/>
          <w:sz w:val="22"/>
          <w:szCs w:val="22"/>
        </w:rPr>
        <w:t xml:space="preserve"> gradilištu</w:t>
      </w:r>
      <w:r w:rsidRPr="00BF5485">
        <w:rPr>
          <w:rFonts w:ascii="Arial" w:hAnsi="Arial" w:cs="Arial"/>
          <w:color w:val="000000" w:themeColor="text1"/>
          <w:sz w:val="22"/>
          <w:szCs w:val="22"/>
        </w:rPr>
        <w:t xml:space="preserve"> i stanje okoliša u zoni gradnje odnosi se na praćenje buke, emisija prašine i zagađenja vode u zonama gradnje koje se nalaze u blizini vodotoka. </w:t>
      </w:r>
    </w:p>
    <w:p w:rsidR="00BF5485" w:rsidRPr="00BF5485" w:rsidRDefault="00BF5485" w:rsidP="00BF5485">
      <w:pPr>
        <w:jc w:val="both"/>
        <w:rPr>
          <w:rFonts w:ascii="Arial" w:hAnsi="Arial" w:cs="Arial"/>
          <w:color w:val="000000" w:themeColor="text1"/>
          <w:sz w:val="22"/>
          <w:szCs w:val="22"/>
        </w:rPr>
      </w:pPr>
    </w:p>
    <w:p w:rsidR="00BF5485" w:rsidRPr="00BF5485" w:rsidRDefault="00BF5485" w:rsidP="00BF5485">
      <w:pPr>
        <w:ind w:firstLine="708"/>
        <w:jc w:val="both"/>
        <w:rPr>
          <w:rFonts w:ascii="Arial" w:hAnsi="Arial" w:cs="Arial"/>
          <w:color w:val="000000" w:themeColor="text1"/>
          <w:sz w:val="22"/>
          <w:szCs w:val="22"/>
        </w:rPr>
      </w:pPr>
      <w:r w:rsidRPr="00BF5485">
        <w:rPr>
          <w:rFonts w:ascii="Arial" w:hAnsi="Arial" w:cs="Arial"/>
          <w:b/>
          <w:color w:val="000000" w:themeColor="text1"/>
          <w:sz w:val="22"/>
          <w:szCs w:val="22"/>
        </w:rPr>
        <w:t>Monitoring okolišnih uvjeta nakon stavljanja projekta u upotrebu</w:t>
      </w:r>
      <w:r w:rsidRPr="00BF5485">
        <w:rPr>
          <w:rFonts w:ascii="Arial" w:hAnsi="Arial" w:cs="Arial"/>
          <w:color w:val="000000" w:themeColor="text1"/>
          <w:sz w:val="22"/>
          <w:szCs w:val="22"/>
        </w:rPr>
        <w:t xml:space="preserve"> uglavnom uključuje analizu kvaliteta vode na izvorištu Plava Voda, monitoring protoka nizvodno od vodozahvata kako bi se osiguralo da je zadovoljen minimalni protok vode, monitoring riblje populacije, te monitoring sigurnosti radnika. U isto vrijeme potrebno je nastaviti monitoring protoka rijeke Lašve </w:t>
      </w:r>
      <w:proofErr w:type="gramStart"/>
      <w:r w:rsidRPr="00BF5485">
        <w:rPr>
          <w:rFonts w:ascii="Arial" w:hAnsi="Arial" w:cs="Arial"/>
          <w:color w:val="000000" w:themeColor="text1"/>
          <w:sz w:val="22"/>
          <w:szCs w:val="22"/>
        </w:rPr>
        <w:t>na</w:t>
      </w:r>
      <w:proofErr w:type="gramEnd"/>
      <w:r w:rsidRPr="00BF5485">
        <w:rPr>
          <w:rFonts w:ascii="Arial" w:hAnsi="Arial" w:cs="Arial"/>
          <w:color w:val="000000" w:themeColor="text1"/>
          <w:sz w:val="22"/>
          <w:szCs w:val="22"/>
        </w:rPr>
        <w:t xml:space="preserve"> mjernoj stanici Merdani koji provodi Agencija za vode slivnog područja rijeke Save te uspostaviti sistem razmjene podataka između Agencije i </w:t>
      </w:r>
      <w:r w:rsidR="00137232">
        <w:rPr>
          <w:rFonts w:ascii="Arial" w:hAnsi="Arial" w:cs="Arial"/>
          <w:color w:val="000000" w:themeColor="text1"/>
          <w:sz w:val="22"/>
          <w:szCs w:val="22"/>
        </w:rPr>
        <w:t>JP RV “Plava voda”</w:t>
      </w:r>
      <w:r w:rsidRPr="00BF5485">
        <w:rPr>
          <w:rFonts w:ascii="Arial" w:hAnsi="Arial" w:cs="Arial"/>
          <w:color w:val="000000" w:themeColor="text1"/>
          <w:sz w:val="22"/>
          <w:szCs w:val="22"/>
        </w:rPr>
        <w:t>.</w:t>
      </w:r>
    </w:p>
    <w:p w:rsidR="00BF5485" w:rsidRPr="00BF5485" w:rsidRDefault="00BF5485" w:rsidP="00BF5485">
      <w:pPr>
        <w:jc w:val="both"/>
        <w:rPr>
          <w:rFonts w:ascii="Arial" w:hAnsi="Arial" w:cs="Arial"/>
          <w:color w:val="000000" w:themeColor="text1"/>
          <w:sz w:val="22"/>
          <w:szCs w:val="22"/>
        </w:rPr>
      </w:pPr>
    </w:p>
    <w:p w:rsidR="00BF5485" w:rsidRPr="00BF5485" w:rsidRDefault="00BF5485" w:rsidP="00BF5485">
      <w:pPr>
        <w:pStyle w:val="Caption"/>
        <w:rPr>
          <w:rFonts w:ascii="Arial" w:hAnsi="Arial" w:cs="Arial"/>
          <w:i w:val="0"/>
          <w:color w:val="000000" w:themeColor="text1"/>
          <w:szCs w:val="22"/>
        </w:rPr>
      </w:pPr>
      <w:bookmarkStart w:id="9" w:name="_Toc267526232"/>
      <w:r w:rsidRPr="00BF5485">
        <w:rPr>
          <w:rFonts w:ascii="Arial" w:hAnsi="Arial" w:cs="Arial"/>
          <w:i w:val="0"/>
          <w:color w:val="000000" w:themeColor="text1"/>
          <w:szCs w:val="22"/>
        </w:rPr>
        <w:t>Tabela 3. Program monitoringa na gradilišt</w:t>
      </w:r>
      <w:bookmarkEnd w:id="9"/>
      <w:r w:rsidRPr="00BF5485">
        <w:rPr>
          <w:rFonts w:ascii="Arial" w:hAnsi="Arial" w:cs="Arial"/>
          <w:i w:val="0"/>
          <w:color w:val="000000" w:themeColor="text1"/>
          <w:szCs w:val="22"/>
        </w:rPr>
        <w:t>u</w:t>
      </w:r>
    </w:p>
    <w:tbl>
      <w:tblPr>
        <w:tblW w:w="5000" w:type="pct"/>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1828"/>
        <w:gridCol w:w="1446"/>
        <w:gridCol w:w="1714"/>
        <w:gridCol w:w="1410"/>
        <w:gridCol w:w="2331"/>
        <w:gridCol w:w="1341"/>
      </w:tblGrid>
      <w:tr w:rsidR="00BF5485" w:rsidRPr="00BF5485" w:rsidTr="00E420B7">
        <w:trPr>
          <w:trHeight w:val="965"/>
          <w:tblHeader/>
        </w:trPr>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BF5485" w:rsidRPr="00BF5485" w:rsidRDefault="00BF5485" w:rsidP="00E420B7">
            <w:pPr>
              <w:jc w:val="center"/>
              <w:rPr>
                <w:rFonts w:ascii="Arial" w:hAnsi="Arial" w:cs="Arial"/>
                <w:b/>
                <w:bCs/>
                <w:color w:val="000000" w:themeColor="text1"/>
                <w:sz w:val="18"/>
                <w:szCs w:val="18"/>
              </w:rPr>
            </w:pPr>
            <w:r w:rsidRPr="00BF5485">
              <w:rPr>
                <w:rFonts w:ascii="Arial" w:hAnsi="Arial" w:cs="Arial"/>
                <w:b/>
                <w:bCs/>
                <w:color w:val="000000" w:themeColor="text1"/>
                <w:sz w:val="18"/>
                <w:szCs w:val="18"/>
              </w:rPr>
              <w:t>Potencijalni uticaj</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BF5485" w:rsidRPr="00BF5485" w:rsidRDefault="00BF5485" w:rsidP="00E420B7">
            <w:pPr>
              <w:jc w:val="center"/>
              <w:rPr>
                <w:rFonts w:ascii="Arial" w:hAnsi="Arial" w:cs="Arial"/>
                <w:b/>
                <w:bCs/>
                <w:color w:val="000000" w:themeColor="text1"/>
                <w:sz w:val="18"/>
                <w:szCs w:val="18"/>
              </w:rPr>
            </w:pPr>
            <w:r w:rsidRPr="00BF5485">
              <w:rPr>
                <w:rFonts w:ascii="Arial" w:hAnsi="Arial" w:cs="Arial"/>
                <w:b/>
                <w:bCs/>
                <w:color w:val="000000" w:themeColor="text1"/>
                <w:sz w:val="18"/>
                <w:szCs w:val="18"/>
              </w:rPr>
              <w:t>Koji</w:t>
            </w:r>
          </w:p>
          <w:p w:rsidR="00BF5485" w:rsidRPr="00BF5485" w:rsidRDefault="00BF5485" w:rsidP="00E420B7">
            <w:pPr>
              <w:jc w:val="center"/>
              <w:rPr>
                <w:rFonts w:ascii="Arial" w:hAnsi="Arial" w:cs="Arial"/>
                <w:b/>
                <w:bCs/>
                <w:color w:val="000000" w:themeColor="text1"/>
                <w:sz w:val="18"/>
                <w:szCs w:val="18"/>
              </w:rPr>
            </w:pPr>
            <w:r w:rsidRPr="00BF5485">
              <w:rPr>
                <w:rFonts w:ascii="Arial" w:hAnsi="Arial" w:cs="Arial"/>
                <w:b/>
                <w:bCs/>
                <w:color w:val="000000" w:themeColor="text1"/>
                <w:sz w:val="18"/>
                <w:szCs w:val="18"/>
              </w:rPr>
              <w:t>parametri?</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BF5485" w:rsidRPr="00BF5485" w:rsidRDefault="00BF5485" w:rsidP="00E420B7">
            <w:pPr>
              <w:jc w:val="center"/>
              <w:rPr>
                <w:rFonts w:ascii="Arial" w:hAnsi="Arial" w:cs="Arial"/>
                <w:b/>
                <w:bCs/>
                <w:color w:val="000000" w:themeColor="text1"/>
                <w:sz w:val="18"/>
                <w:szCs w:val="18"/>
              </w:rPr>
            </w:pPr>
            <w:r w:rsidRPr="00BF5485">
              <w:rPr>
                <w:rFonts w:ascii="Arial" w:hAnsi="Arial" w:cs="Arial"/>
                <w:b/>
                <w:bCs/>
                <w:color w:val="000000" w:themeColor="text1"/>
                <w:sz w:val="18"/>
                <w:szCs w:val="18"/>
              </w:rPr>
              <w:t>Gdje će se vršiti monitoring?</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BF5485" w:rsidRPr="00BF5485" w:rsidRDefault="00BF5485" w:rsidP="00E420B7">
            <w:pPr>
              <w:jc w:val="center"/>
              <w:rPr>
                <w:rFonts w:ascii="Arial" w:hAnsi="Arial" w:cs="Arial"/>
                <w:b/>
                <w:bCs/>
                <w:color w:val="000000" w:themeColor="text1"/>
                <w:sz w:val="18"/>
                <w:szCs w:val="18"/>
              </w:rPr>
            </w:pPr>
            <w:r w:rsidRPr="00BF5485">
              <w:rPr>
                <w:rFonts w:ascii="Arial" w:hAnsi="Arial" w:cs="Arial"/>
                <w:b/>
                <w:bCs/>
                <w:color w:val="000000" w:themeColor="text1"/>
                <w:sz w:val="18"/>
                <w:szCs w:val="18"/>
              </w:rPr>
              <w:t>Kako će se vršiti monitoring?</w:t>
            </w:r>
          </w:p>
        </w:tc>
        <w:tc>
          <w:tcPr>
            <w:tcW w:w="1185" w:type="pct"/>
            <w:tcBorders>
              <w:top w:val="single" w:sz="4" w:space="0" w:color="auto"/>
              <w:left w:val="single" w:sz="4" w:space="0" w:color="auto"/>
              <w:bottom w:val="single" w:sz="4" w:space="0" w:color="auto"/>
              <w:right w:val="single" w:sz="4" w:space="0" w:color="auto"/>
            </w:tcBorders>
            <w:shd w:val="clear" w:color="auto" w:fill="auto"/>
            <w:vAlign w:val="center"/>
          </w:tcPr>
          <w:p w:rsidR="00BF5485" w:rsidRPr="00BF5485" w:rsidRDefault="00BF5485" w:rsidP="00E420B7">
            <w:pPr>
              <w:jc w:val="center"/>
              <w:rPr>
                <w:rFonts w:ascii="Arial" w:hAnsi="Arial" w:cs="Arial"/>
                <w:b/>
                <w:bCs/>
                <w:color w:val="000000" w:themeColor="text1"/>
                <w:sz w:val="18"/>
                <w:szCs w:val="18"/>
              </w:rPr>
            </w:pPr>
            <w:r w:rsidRPr="00BF5485">
              <w:rPr>
                <w:rFonts w:ascii="Arial" w:hAnsi="Arial" w:cs="Arial"/>
                <w:b/>
                <w:bCs/>
                <w:color w:val="000000" w:themeColor="text1"/>
                <w:sz w:val="18"/>
                <w:szCs w:val="18"/>
              </w:rPr>
              <w:t>Kada će se vršiti monitoring?</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BF5485" w:rsidRPr="00BF5485" w:rsidRDefault="00BF5485" w:rsidP="00E420B7">
            <w:pPr>
              <w:jc w:val="center"/>
              <w:rPr>
                <w:rFonts w:ascii="Arial" w:hAnsi="Arial" w:cs="Arial"/>
                <w:b/>
                <w:bCs/>
                <w:color w:val="000000" w:themeColor="text1"/>
                <w:sz w:val="18"/>
                <w:szCs w:val="18"/>
              </w:rPr>
            </w:pPr>
            <w:r w:rsidRPr="00BF5485">
              <w:rPr>
                <w:rFonts w:ascii="Arial" w:hAnsi="Arial" w:cs="Arial"/>
                <w:b/>
                <w:bCs/>
                <w:color w:val="000000" w:themeColor="text1"/>
                <w:sz w:val="18"/>
                <w:szCs w:val="18"/>
              </w:rPr>
              <w:t>Ko će vršiti monitoring?</w:t>
            </w:r>
          </w:p>
        </w:tc>
      </w:tr>
      <w:tr w:rsidR="00BF5485" w:rsidRPr="00BF5485" w:rsidTr="00E420B7">
        <w:tc>
          <w:tcPr>
            <w:tcW w:w="769" w:type="pct"/>
            <w:tcBorders>
              <w:top w:val="single" w:sz="4" w:space="0" w:color="auto"/>
              <w:bottom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 xml:space="preserve">Povišena razina buke koja uzrokuje neugodnost za stanovnike u neposrednoj blizini. </w:t>
            </w:r>
          </w:p>
          <w:p w:rsidR="00BF5485" w:rsidRPr="00BF5485" w:rsidRDefault="00BF5485" w:rsidP="00E420B7">
            <w:pPr>
              <w:rPr>
                <w:rFonts w:ascii="Arial" w:hAnsi="Arial" w:cs="Arial"/>
                <w:color w:val="000000" w:themeColor="text1"/>
                <w:sz w:val="18"/>
                <w:szCs w:val="18"/>
              </w:rPr>
            </w:pPr>
          </w:p>
        </w:tc>
        <w:tc>
          <w:tcPr>
            <w:tcW w:w="746" w:type="pct"/>
            <w:tcBorders>
              <w:top w:val="single" w:sz="4" w:space="0" w:color="auto"/>
              <w:bottom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Razina buke</w:t>
            </w:r>
          </w:p>
        </w:tc>
        <w:tc>
          <w:tcPr>
            <w:tcW w:w="879" w:type="pct"/>
            <w:tcBorders>
              <w:top w:val="single" w:sz="4" w:space="0" w:color="auto"/>
              <w:left w:val="single" w:sz="8" w:space="0" w:color="4F81BD"/>
              <w:bottom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 xml:space="preserve">U oblizini kuća u pogođenim naseljima, naročito u Novoj Biloj, Staroj Biloj, Kremeniku i Krčevinama, Katićima, Janjićima, Putovićima, Pribilovićima, Hrastovoj Glavici u skladu sa tabelom 4. Monitoring će se proširiti i na ostala naselja u slučaju pritužbi. </w:t>
            </w:r>
          </w:p>
        </w:tc>
        <w:tc>
          <w:tcPr>
            <w:tcW w:w="728" w:type="pct"/>
            <w:tcBorders>
              <w:top w:val="single" w:sz="4" w:space="0" w:color="auto"/>
              <w:bottom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 xml:space="preserve">U skladu sa YUS U.J6.039  </w:t>
            </w:r>
          </w:p>
        </w:tc>
        <w:tc>
          <w:tcPr>
            <w:tcW w:w="1185" w:type="pct"/>
            <w:tcBorders>
              <w:top w:val="single" w:sz="4" w:space="0" w:color="auto"/>
              <w:left w:val="single" w:sz="8" w:space="0" w:color="4F81BD"/>
              <w:bottom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Dinamiku monitoringa treba prilagoditi dinamici gradnje – vršiti monitoring u vrijeme kada se obavljaju radovi na određenoj dionici. Monitoring se obavlja jednom u razdoblju intenzivnih radova na odgovarajućim dionicama.</w:t>
            </w:r>
          </w:p>
        </w:tc>
        <w:tc>
          <w:tcPr>
            <w:tcW w:w="693" w:type="pct"/>
            <w:tcBorders>
              <w:top w:val="single" w:sz="4" w:space="0" w:color="auto"/>
              <w:left w:val="single" w:sz="8" w:space="0" w:color="4F81BD"/>
              <w:bottom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Ovlaštena laboratorija</w:t>
            </w:r>
          </w:p>
        </w:tc>
      </w:tr>
      <w:tr w:rsidR="00BF5485" w:rsidRPr="00BF5485" w:rsidTr="00E420B7">
        <w:tc>
          <w:tcPr>
            <w:tcW w:w="769" w:type="pct"/>
            <w:tcBorders>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 xml:space="preserve">Zagađivanje vode i zemljišta  uljima i mastima, povećanje suspendiranih materija u vodotoku, itd., a zbog neprikladnog skladištenja  </w:t>
            </w:r>
            <w:r w:rsidRPr="00BF5485">
              <w:rPr>
                <w:rFonts w:ascii="Arial" w:hAnsi="Arial" w:cs="Arial"/>
                <w:color w:val="000000" w:themeColor="text1"/>
                <w:sz w:val="18"/>
                <w:szCs w:val="18"/>
              </w:rPr>
              <w:lastRenderedPageBreak/>
              <w:t xml:space="preserve">materijala,odlaganja otpada, građenjau blizini ili u vodotoku, i sl. </w:t>
            </w:r>
          </w:p>
        </w:tc>
        <w:tc>
          <w:tcPr>
            <w:tcW w:w="746" w:type="pct"/>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lastRenderedPageBreak/>
              <w:t>Zamućenost, ukupne i isparljive suspendirane materije, mineralna ulja</w:t>
            </w:r>
          </w:p>
          <w:p w:rsidR="00BF5485" w:rsidRPr="00BF5485" w:rsidRDefault="00BF5485" w:rsidP="00E420B7">
            <w:pPr>
              <w:rPr>
                <w:rFonts w:ascii="Arial" w:hAnsi="Arial" w:cs="Arial"/>
                <w:color w:val="000000" w:themeColor="text1"/>
                <w:sz w:val="18"/>
                <w:szCs w:val="18"/>
              </w:rPr>
            </w:pPr>
          </w:p>
          <w:p w:rsidR="00BF5485" w:rsidRPr="00BF5485" w:rsidRDefault="00BF5485" w:rsidP="00E420B7">
            <w:pPr>
              <w:rPr>
                <w:rFonts w:ascii="Arial" w:hAnsi="Arial" w:cs="Arial"/>
                <w:color w:val="000000" w:themeColor="text1"/>
                <w:sz w:val="18"/>
                <w:szCs w:val="18"/>
              </w:rPr>
            </w:pPr>
          </w:p>
          <w:p w:rsidR="00BF5485" w:rsidRPr="00BF5485" w:rsidRDefault="00BF5485" w:rsidP="00E420B7">
            <w:pPr>
              <w:rPr>
                <w:rFonts w:ascii="Arial" w:hAnsi="Arial" w:cs="Arial"/>
                <w:color w:val="000000" w:themeColor="text1"/>
                <w:sz w:val="18"/>
                <w:szCs w:val="18"/>
              </w:rPr>
            </w:pPr>
          </w:p>
        </w:tc>
        <w:tc>
          <w:tcPr>
            <w:tcW w:w="879" w:type="pct"/>
            <w:tcBorders>
              <w:left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lastRenderedPageBreak/>
              <w:t xml:space="preserve">Uzvodno i nizvodno od područja gdje se izvode radovi na vodotocima od interesa (Plava Voda nizvodno od zahvata, Lašva, </w:t>
            </w:r>
            <w:r w:rsidRPr="00BF5485">
              <w:rPr>
                <w:rFonts w:ascii="Arial" w:hAnsi="Arial" w:cs="Arial"/>
                <w:color w:val="000000" w:themeColor="text1"/>
                <w:sz w:val="18"/>
                <w:szCs w:val="18"/>
              </w:rPr>
              <w:lastRenderedPageBreak/>
              <w:t xml:space="preserve">Bila, Kozica i Bosna). </w:t>
            </w:r>
          </w:p>
        </w:tc>
        <w:tc>
          <w:tcPr>
            <w:tcW w:w="728" w:type="pct"/>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lastRenderedPageBreak/>
              <w:t>Standardne fizičke i hemijske metode koje koriste ovlaštene laboratorije</w:t>
            </w:r>
          </w:p>
          <w:p w:rsidR="00BF5485" w:rsidRPr="00BF5485" w:rsidRDefault="00BF5485" w:rsidP="00E420B7">
            <w:pPr>
              <w:rPr>
                <w:rFonts w:ascii="Arial" w:hAnsi="Arial" w:cs="Arial"/>
                <w:color w:val="000000" w:themeColor="text1"/>
                <w:sz w:val="18"/>
                <w:szCs w:val="18"/>
              </w:rPr>
            </w:pPr>
          </w:p>
        </w:tc>
        <w:tc>
          <w:tcPr>
            <w:tcW w:w="1185" w:type="pct"/>
            <w:tcBorders>
              <w:left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 xml:space="preserve">Dinamiku monitoringa treba prilagoditi dinamici gradnje – vršiti monitoring u vrijeme kada se obavljaju radovi na određenoj dionici. Monitoring se obavlja ubrzo nakon početka </w:t>
            </w:r>
            <w:r w:rsidRPr="00BF5485">
              <w:rPr>
                <w:rFonts w:ascii="Arial" w:hAnsi="Arial" w:cs="Arial"/>
                <w:color w:val="000000" w:themeColor="text1"/>
                <w:sz w:val="18"/>
                <w:szCs w:val="18"/>
              </w:rPr>
              <w:lastRenderedPageBreak/>
              <w:t>gradnje na određenoj dionici, a nakon što je podnesena pritužba.</w:t>
            </w:r>
          </w:p>
        </w:tc>
        <w:tc>
          <w:tcPr>
            <w:tcW w:w="693" w:type="pct"/>
            <w:tcBorders>
              <w:lef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lastRenderedPageBreak/>
              <w:t>Ovlaštena laboratorija</w:t>
            </w:r>
          </w:p>
        </w:tc>
      </w:tr>
      <w:tr w:rsidR="00BF5485" w:rsidRPr="00BF5485" w:rsidTr="00E420B7">
        <w:tc>
          <w:tcPr>
            <w:tcW w:w="769" w:type="pct"/>
            <w:tcBorders>
              <w:top w:val="single" w:sz="8" w:space="0" w:color="4F81BD"/>
              <w:bottom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Zagađivanje prašinom od transporta i zemljanih radova</w:t>
            </w:r>
          </w:p>
        </w:tc>
        <w:tc>
          <w:tcPr>
            <w:tcW w:w="746" w:type="pct"/>
            <w:tcBorders>
              <w:top w:val="single" w:sz="8" w:space="0" w:color="4F81BD"/>
              <w:bottom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Kontrola pokrivenosti vozila tokom transporta, kontrola primjene mjera prevencije za smanjenje prašine</w:t>
            </w:r>
          </w:p>
        </w:tc>
        <w:tc>
          <w:tcPr>
            <w:tcW w:w="879" w:type="pct"/>
            <w:tcBorders>
              <w:top w:val="single" w:sz="8" w:space="0" w:color="4F81BD"/>
              <w:left w:val="single" w:sz="8" w:space="0" w:color="4F81BD"/>
              <w:bottom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Duž zone građenja, posebno u naseljenim mjestima i u blizini poljoprivrednih parcela.</w:t>
            </w:r>
          </w:p>
          <w:p w:rsidR="00BF5485" w:rsidRPr="00BF5485" w:rsidRDefault="00BF5485" w:rsidP="00E420B7">
            <w:pPr>
              <w:rPr>
                <w:rFonts w:ascii="Arial" w:hAnsi="Arial" w:cs="Arial"/>
                <w:color w:val="000000" w:themeColor="text1"/>
                <w:sz w:val="18"/>
                <w:szCs w:val="18"/>
              </w:rPr>
            </w:pPr>
          </w:p>
        </w:tc>
        <w:tc>
          <w:tcPr>
            <w:tcW w:w="728" w:type="pct"/>
            <w:tcBorders>
              <w:top w:val="single" w:sz="8" w:space="0" w:color="4F81BD"/>
              <w:bottom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Vizualni monitoring</w:t>
            </w:r>
          </w:p>
        </w:tc>
        <w:tc>
          <w:tcPr>
            <w:tcW w:w="1185" w:type="pct"/>
            <w:tcBorders>
              <w:top w:val="single" w:sz="8" w:space="0" w:color="4F81BD"/>
              <w:left w:val="single" w:sz="8" w:space="0" w:color="4F81BD"/>
              <w:bottom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Svakodnevno</w:t>
            </w:r>
          </w:p>
        </w:tc>
        <w:tc>
          <w:tcPr>
            <w:tcW w:w="693" w:type="pct"/>
            <w:tcBorders>
              <w:top w:val="single" w:sz="8" w:space="0" w:color="4F81BD"/>
              <w:left w:val="single" w:sz="8" w:space="0" w:color="4F81BD"/>
              <w:bottom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Nadzorni inženjer za zaštitu na radu i zaštitu okoliša</w:t>
            </w:r>
          </w:p>
        </w:tc>
      </w:tr>
      <w:tr w:rsidR="00BF5485" w:rsidRPr="00BF5485" w:rsidTr="00E420B7">
        <w:tc>
          <w:tcPr>
            <w:tcW w:w="769" w:type="pct"/>
            <w:tcBorders>
              <w:bottom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Upravljanje otpadom</w:t>
            </w:r>
          </w:p>
        </w:tc>
        <w:tc>
          <w:tcPr>
            <w:tcW w:w="746" w:type="pct"/>
            <w:tcBorders>
              <w:bottom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Vrsta i količina otpada</w:t>
            </w:r>
          </w:p>
        </w:tc>
        <w:tc>
          <w:tcPr>
            <w:tcW w:w="879" w:type="pct"/>
            <w:tcBorders>
              <w:left w:val="single" w:sz="8" w:space="0" w:color="4F81BD"/>
              <w:bottom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Duž zone građenja, posebno u naseljenim mjestima i u blizini poljoprivrednog i šumskog područja</w:t>
            </w:r>
          </w:p>
        </w:tc>
        <w:tc>
          <w:tcPr>
            <w:tcW w:w="728" w:type="pct"/>
            <w:tcBorders>
              <w:bottom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Vizualni i mjerenjem</w:t>
            </w:r>
          </w:p>
        </w:tc>
        <w:tc>
          <w:tcPr>
            <w:tcW w:w="1185" w:type="pct"/>
            <w:tcBorders>
              <w:left w:val="single" w:sz="8" w:space="0" w:color="4F81BD"/>
              <w:bottom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Svakodnevno</w:t>
            </w:r>
          </w:p>
        </w:tc>
        <w:tc>
          <w:tcPr>
            <w:tcW w:w="693" w:type="pct"/>
            <w:tcBorders>
              <w:left w:val="single" w:sz="8" w:space="0" w:color="4F81BD"/>
              <w:bottom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Nadzorni inženjer za zaštitu na radu i zaštitu okoliša</w:t>
            </w:r>
          </w:p>
        </w:tc>
      </w:tr>
    </w:tbl>
    <w:p w:rsidR="00BF5485" w:rsidRPr="00BF5485" w:rsidRDefault="00BF5485" w:rsidP="00BF5485">
      <w:pPr>
        <w:rPr>
          <w:color w:val="000000" w:themeColor="text1"/>
        </w:rPr>
      </w:pPr>
      <w:bookmarkStart w:id="10" w:name="_Toc267526233"/>
    </w:p>
    <w:p w:rsidR="00BF5485" w:rsidRPr="00BF5485" w:rsidRDefault="00BF5485" w:rsidP="00BF5485">
      <w:pPr>
        <w:pStyle w:val="Caption"/>
        <w:rPr>
          <w:rFonts w:ascii="Arial" w:hAnsi="Arial" w:cs="Arial"/>
          <w:i w:val="0"/>
          <w:color w:val="000000" w:themeColor="text1"/>
          <w:szCs w:val="22"/>
        </w:rPr>
      </w:pPr>
      <w:r w:rsidRPr="00BF5485">
        <w:rPr>
          <w:rFonts w:ascii="Arial" w:hAnsi="Arial" w:cs="Arial"/>
          <w:i w:val="0"/>
          <w:color w:val="000000" w:themeColor="text1"/>
          <w:szCs w:val="22"/>
        </w:rPr>
        <w:t>Tabela 4. Naselja sa vjerovatnoćom pojave uticaja od povećane razine buke</w:t>
      </w:r>
    </w:p>
    <w:p w:rsidR="00BF5485" w:rsidRPr="00BF5485" w:rsidRDefault="00BF5485" w:rsidP="00BF5485">
      <w:pPr>
        <w:rPr>
          <w:color w:val="000000" w:themeColor="text1"/>
        </w:rPr>
      </w:pPr>
    </w:p>
    <w:tbl>
      <w:tblPr>
        <w:tblW w:w="5000" w:type="pct"/>
        <w:jc w:val="center"/>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3071"/>
        <w:gridCol w:w="6999"/>
      </w:tblGrid>
      <w:tr w:rsidR="00BF5485" w:rsidRPr="00BF5485" w:rsidTr="00E420B7">
        <w:trPr>
          <w:jc w:val="center"/>
        </w:trPr>
        <w:tc>
          <w:tcPr>
            <w:tcW w:w="1525" w:type="pct"/>
            <w:tcBorders>
              <w:top w:val="single" w:sz="4" w:space="0" w:color="auto"/>
              <w:left w:val="single" w:sz="4" w:space="0" w:color="auto"/>
              <w:bottom w:val="single" w:sz="4" w:space="0" w:color="auto"/>
              <w:right w:val="single" w:sz="4" w:space="0" w:color="auto"/>
            </w:tcBorders>
            <w:shd w:val="clear" w:color="auto" w:fill="auto"/>
          </w:tcPr>
          <w:p w:rsidR="00BF5485" w:rsidRPr="00BF5485" w:rsidRDefault="00BF5485" w:rsidP="00E420B7">
            <w:pPr>
              <w:rPr>
                <w:rFonts w:ascii="Arial" w:hAnsi="Arial" w:cs="Arial"/>
                <w:b/>
                <w:bCs/>
                <w:color w:val="000000" w:themeColor="text1"/>
                <w:sz w:val="20"/>
              </w:rPr>
            </w:pPr>
            <w:r w:rsidRPr="00BF5485">
              <w:rPr>
                <w:rFonts w:ascii="Arial" w:hAnsi="Arial" w:cs="Arial"/>
                <w:b/>
                <w:bCs/>
                <w:color w:val="000000" w:themeColor="text1"/>
                <w:sz w:val="20"/>
              </w:rPr>
              <w:t>Naselja pod uticajem</w:t>
            </w:r>
          </w:p>
        </w:tc>
        <w:tc>
          <w:tcPr>
            <w:tcW w:w="3475" w:type="pct"/>
            <w:tcBorders>
              <w:top w:val="single" w:sz="4" w:space="0" w:color="auto"/>
              <w:left w:val="single" w:sz="4" w:space="0" w:color="auto"/>
              <w:bottom w:val="single" w:sz="4" w:space="0" w:color="auto"/>
              <w:right w:val="single" w:sz="4" w:space="0" w:color="auto"/>
            </w:tcBorders>
            <w:shd w:val="clear" w:color="auto" w:fill="auto"/>
          </w:tcPr>
          <w:p w:rsidR="00BF5485" w:rsidRPr="00BF5485" w:rsidRDefault="00BF5485" w:rsidP="00E420B7">
            <w:pPr>
              <w:rPr>
                <w:rFonts w:ascii="Arial" w:hAnsi="Arial" w:cs="Arial"/>
                <w:b/>
                <w:bCs/>
                <w:color w:val="000000" w:themeColor="text1"/>
                <w:sz w:val="20"/>
              </w:rPr>
            </w:pPr>
            <w:r w:rsidRPr="00BF5485">
              <w:rPr>
                <w:rFonts w:ascii="Arial" w:hAnsi="Arial" w:cs="Arial"/>
                <w:b/>
                <w:bCs/>
                <w:color w:val="000000" w:themeColor="text1"/>
                <w:sz w:val="20"/>
              </w:rPr>
              <w:t>Lokacija</w:t>
            </w:r>
          </w:p>
        </w:tc>
      </w:tr>
      <w:tr w:rsidR="00BF5485" w:rsidRPr="00BF5485" w:rsidTr="00E420B7">
        <w:trPr>
          <w:jc w:val="center"/>
        </w:trPr>
        <w:tc>
          <w:tcPr>
            <w:tcW w:w="1525" w:type="pct"/>
            <w:tcBorders>
              <w:top w:val="single" w:sz="4" w:space="0" w:color="auto"/>
              <w:left w:val="single" w:sz="8" w:space="0" w:color="4F81BD"/>
              <w:bottom w:val="single" w:sz="8" w:space="0" w:color="4F81BD"/>
              <w:right w:val="single" w:sz="4" w:space="0" w:color="4F81BD"/>
            </w:tcBorders>
          </w:tcPr>
          <w:p w:rsidR="00BF5485" w:rsidRPr="00BF5485" w:rsidRDefault="00BF5485" w:rsidP="00E420B7">
            <w:pPr>
              <w:rPr>
                <w:rFonts w:ascii="Arial" w:hAnsi="Arial" w:cs="Arial"/>
                <w:b/>
                <w:bCs/>
                <w:color w:val="000000" w:themeColor="text1"/>
                <w:sz w:val="20"/>
              </w:rPr>
            </w:pPr>
            <w:r w:rsidRPr="00BF5485">
              <w:rPr>
                <w:rFonts w:ascii="Arial" w:hAnsi="Arial" w:cs="Arial"/>
                <w:bCs/>
                <w:color w:val="000000" w:themeColor="text1"/>
                <w:sz w:val="20"/>
              </w:rPr>
              <w:t>Nova Bila</w:t>
            </w:r>
          </w:p>
        </w:tc>
        <w:tc>
          <w:tcPr>
            <w:tcW w:w="3475" w:type="pct"/>
            <w:tcBorders>
              <w:top w:val="single" w:sz="4" w:space="0" w:color="auto"/>
              <w:left w:val="single" w:sz="4" w:space="0" w:color="4F81BD"/>
              <w:bottom w:val="single" w:sz="8" w:space="0" w:color="4F81BD"/>
              <w:right w:val="single" w:sz="8" w:space="0" w:color="4F81BD"/>
            </w:tcBorders>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Između 5 i 6 km trase transportnog cjevovoda</w:t>
            </w:r>
          </w:p>
        </w:tc>
      </w:tr>
      <w:tr w:rsidR="00BF5485" w:rsidRPr="00BF5485" w:rsidTr="00E420B7">
        <w:trPr>
          <w:jc w:val="center"/>
        </w:trPr>
        <w:tc>
          <w:tcPr>
            <w:tcW w:w="1525" w:type="pct"/>
            <w:tcBorders>
              <w:left w:val="single" w:sz="8" w:space="0" w:color="4F81BD"/>
              <w:right w:val="single" w:sz="4" w:space="0" w:color="4F81BD"/>
            </w:tcBorders>
          </w:tcPr>
          <w:p w:rsidR="00BF5485" w:rsidRPr="00BF5485" w:rsidRDefault="00BF5485" w:rsidP="00E420B7">
            <w:pPr>
              <w:rPr>
                <w:rFonts w:ascii="Arial" w:hAnsi="Arial" w:cs="Arial"/>
                <w:b/>
                <w:bCs/>
                <w:color w:val="000000" w:themeColor="text1"/>
                <w:sz w:val="20"/>
              </w:rPr>
            </w:pPr>
            <w:r w:rsidRPr="00BF5485">
              <w:rPr>
                <w:rFonts w:ascii="Arial" w:hAnsi="Arial" w:cs="Arial"/>
                <w:bCs/>
                <w:color w:val="000000" w:themeColor="text1"/>
                <w:sz w:val="20"/>
              </w:rPr>
              <w:t>Nova Bila</w:t>
            </w:r>
          </w:p>
        </w:tc>
        <w:tc>
          <w:tcPr>
            <w:tcW w:w="3475" w:type="pct"/>
            <w:tcBorders>
              <w:left w:val="single" w:sz="4" w:space="0" w:color="4F81BD"/>
              <w:right w:val="single" w:sz="8" w:space="0" w:color="4F81BD"/>
            </w:tcBorders>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Na 8 km trase transportnog cjevovoda</w:t>
            </w:r>
          </w:p>
        </w:tc>
      </w:tr>
      <w:tr w:rsidR="00BF5485" w:rsidRPr="00BF5485" w:rsidTr="00E420B7">
        <w:trPr>
          <w:jc w:val="center"/>
        </w:trPr>
        <w:tc>
          <w:tcPr>
            <w:tcW w:w="1525" w:type="pct"/>
            <w:tcBorders>
              <w:top w:val="single" w:sz="8" w:space="0" w:color="4F81BD"/>
              <w:left w:val="single" w:sz="8" w:space="0" w:color="4F81BD"/>
              <w:bottom w:val="single" w:sz="8" w:space="0" w:color="4F81BD"/>
              <w:right w:val="single" w:sz="4" w:space="0" w:color="4F81BD"/>
            </w:tcBorders>
          </w:tcPr>
          <w:p w:rsidR="00BF5485" w:rsidRPr="00BF5485" w:rsidRDefault="00BF5485" w:rsidP="00E420B7">
            <w:pPr>
              <w:rPr>
                <w:rFonts w:ascii="Arial" w:hAnsi="Arial" w:cs="Arial"/>
                <w:b/>
                <w:bCs/>
                <w:color w:val="000000" w:themeColor="text1"/>
                <w:sz w:val="20"/>
              </w:rPr>
            </w:pPr>
            <w:r w:rsidRPr="00BF5485">
              <w:rPr>
                <w:rFonts w:ascii="Arial" w:hAnsi="Arial" w:cs="Arial"/>
                <w:bCs/>
                <w:color w:val="000000" w:themeColor="text1"/>
                <w:sz w:val="20"/>
              </w:rPr>
              <w:t>Stara Bila</w:t>
            </w:r>
          </w:p>
        </w:tc>
        <w:tc>
          <w:tcPr>
            <w:tcW w:w="3475" w:type="pct"/>
            <w:tcBorders>
              <w:top w:val="single" w:sz="8" w:space="0" w:color="4F81BD"/>
              <w:left w:val="single" w:sz="4" w:space="0" w:color="4F81BD"/>
              <w:bottom w:val="single" w:sz="8" w:space="0" w:color="4F81BD"/>
              <w:right w:val="single" w:sz="8" w:space="0" w:color="4F81BD"/>
            </w:tcBorders>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Na 9,5 km trase transportnog cjevovoda</w:t>
            </w:r>
          </w:p>
        </w:tc>
      </w:tr>
      <w:tr w:rsidR="00BF5485" w:rsidRPr="00BF5485" w:rsidTr="00E420B7">
        <w:trPr>
          <w:jc w:val="center"/>
        </w:trPr>
        <w:tc>
          <w:tcPr>
            <w:tcW w:w="1525" w:type="pct"/>
            <w:tcBorders>
              <w:left w:val="single" w:sz="8" w:space="0" w:color="4F81BD"/>
              <w:right w:val="single" w:sz="4" w:space="0" w:color="4F81BD"/>
            </w:tcBorders>
          </w:tcPr>
          <w:p w:rsidR="00BF5485" w:rsidRPr="00BF5485" w:rsidRDefault="00BF5485" w:rsidP="00E420B7">
            <w:pPr>
              <w:rPr>
                <w:rFonts w:ascii="Arial" w:hAnsi="Arial" w:cs="Arial"/>
                <w:b/>
                <w:bCs/>
                <w:color w:val="000000" w:themeColor="text1"/>
                <w:sz w:val="20"/>
              </w:rPr>
            </w:pPr>
            <w:r w:rsidRPr="00BF5485">
              <w:rPr>
                <w:rFonts w:ascii="Arial" w:hAnsi="Arial" w:cs="Arial"/>
                <w:bCs/>
                <w:color w:val="000000" w:themeColor="text1"/>
                <w:sz w:val="20"/>
              </w:rPr>
              <w:t>Kremenik i Krčevine</w:t>
            </w:r>
          </w:p>
        </w:tc>
        <w:tc>
          <w:tcPr>
            <w:tcW w:w="3475" w:type="pct"/>
            <w:tcBorders>
              <w:left w:val="single" w:sz="4" w:space="0" w:color="4F81BD"/>
              <w:right w:val="single" w:sz="8" w:space="0" w:color="4F81BD"/>
            </w:tcBorders>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Između 11 i 14 km trase transportnog cjevovoda</w:t>
            </w:r>
          </w:p>
        </w:tc>
      </w:tr>
      <w:tr w:rsidR="00BF5485" w:rsidRPr="00BF5485" w:rsidTr="00E420B7">
        <w:trPr>
          <w:jc w:val="center"/>
        </w:trPr>
        <w:tc>
          <w:tcPr>
            <w:tcW w:w="1525" w:type="pct"/>
            <w:tcBorders>
              <w:top w:val="single" w:sz="8" w:space="0" w:color="4F81BD"/>
              <w:left w:val="single" w:sz="8" w:space="0" w:color="4F81BD"/>
              <w:bottom w:val="single" w:sz="8" w:space="0" w:color="4F81BD"/>
              <w:right w:val="single" w:sz="4" w:space="0" w:color="4F81BD"/>
            </w:tcBorders>
          </w:tcPr>
          <w:p w:rsidR="00BF5485" w:rsidRPr="00BF5485" w:rsidRDefault="00BF5485" w:rsidP="00E420B7">
            <w:pPr>
              <w:rPr>
                <w:rFonts w:ascii="Arial" w:hAnsi="Arial" w:cs="Arial"/>
                <w:b/>
                <w:bCs/>
                <w:color w:val="000000" w:themeColor="text1"/>
                <w:sz w:val="20"/>
              </w:rPr>
            </w:pPr>
            <w:r w:rsidRPr="00BF5485">
              <w:rPr>
                <w:rFonts w:ascii="Arial" w:hAnsi="Arial" w:cs="Arial"/>
                <w:bCs/>
                <w:color w:val="000000" w:themeColor="text1"/>
                <w:sz w:val="20"/>
              </w:rPr>
              <w:t>Katići</w:t>
            </w:r>
          </w:p>
        </w:tc>
        <w:tc>
          <w:tcPr>
            <w:tcW w:w="3475" w:type="pct"/>
            <w:tcBorders>
              <w:top w:val="single" w:sz="8" w:space="0" w:color="4F81BD"/>
              <w:left w:val="single" w:sz="4" w:space="0" w:color="4F81BD"/>
              <w:bottom w:val="single" w:sz="8" w:space="0" w:color="4F81BD"/>
              <w:right w:val="single" w:sz="8" w:space="0" w:color="4F81BD"/>
            </w:tcBorders>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Na 24,5 km trase transportnog cjevovoda</w:t>
            </w:r>
          </w:p>
        </w:tc>
      </w:tr>
      <w:tr w:rsidR="00BF5485" w:rsidRPr="00BF5485" w:rsidTr="00E420B7">
        <w:trPr>
          <w:jc w:val="center"/>
        </w:trPr>
        <w:tc>
          <w:tcPr>
            <w:tcW w:w="1525" w:type="pct"/>
            <w:tcBorders>
              <w:left w:val="single" w:sz="8" w:space="0" w:color="4F81BD"/>
              <w:right w:val="single" w:sz="4" w:space="0" w:color="4F81BD"/>
            </w:tcBorders>
          </w:tcPr>
          <w:p w:rsidR="00BF5485" w:rsidRPr="00BF5485" w:rsidRDefault="00BF5485" w:rsidP="00E420B7">
            <w:pPr>
              <w:rPr>
                <w:rFonts w:ascii="Arial" w:hAnsi="Arial" w:cs="Arial"/>
                <w:b/>
                <w:bCs/>
                <w:color w:val="000000" w:themeColor="text1"/>
                <w:sz w:val="20"/>
              </w:rPr>
            </w:pPr>
            <w:r w:rsidRPr="00BF5485">
              <w:rPr>
                <w:rFonts w:ascii="Arial" w:hAnsi="Arial" w:cs="Arial"/>
                <w:bCs/>
                <w:color w:val="000000" w:themeColor="text1"/>
                <w:sz w:val="20"/>
              </w:rPr>
              <w:t>Janjići</w:t>
            </w:r>
          </w:p>
        </w:tc>
        <w:tc>
          <w:tcPr>
            <w:tcW w:w="3475" w:type="pct"/>
            <w:tcBorders>
              <w:left w:val="single" w:sz="4" w:space="0" w:color="4F81BD"/>
              <w:right w:val="single" w:sz="8" w:space="0" w:color="4F81BD"/>
            </w:tcBorders>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Na 31 km trase transportnog cjevovoda</w:t>
            </w:r>
          </w:p>
        </w:tc>
      </w:tr>
      <w:tr w:rsidR="00BF5485" w:rsidRPr="00BF5485" w:rsidTr="00E420B7">
        <w:trPr>
          <w:jc w:val="center"/>
        </w:trPr>
        <w:tc>
          <w:tcPr>
            <w:tcW w:w="1525" w:type="pct"/>
            <w:tcBorders>
              <w:top w:val="single" w:sz="8" w:space="0" w:color="4F81BD"/>
              <w:left w:val="single" w:sz="8" w:space="0" w:color="4F81BD"/>
              <w:bottom w:val="single" w:sz="8" w:space="0" w:color="4F81BD"/>
              <w:right w:val="single" w:sz="4" w:space="0" w:color="4F81BD"/>
            </w:tcBorders>
          </w:tcPr>
          <w:p w:rsidR="00BF5485" w:rsidRPr="00BF5485" w:rsidRDefault="00BF5485" w:rsidP="00E420B7">
            <w:pPr>
              <w:rPr>
                <w:rFonts w:ascii="Arial" w:hAnsi="Arial" w:cs="Arial"/>
                <w:b/>
                <w:bCs/>
                <w:color w:val="000000" w:themeColor="text1"/>
                <w:sz w:val="20"/>
              </w:rPr>
            </w:pPr>
            <w:r w:rsidRPr="00BF5485">
              <w:rPr>
                <w:rFonts w:ascii="Arial" w:hAnsi="Arial" w:cs="Arial"/>
                <w:bCs/>
                <w:color w:val="000000" w:themeColor="text1"/>
                <w:sz w:val="20"/>
              </w:rPr>
              <w:t>Putovići</w:t>
            </w:r>
          </w:p>
        </w:tc>
        <w:tc>
          <w:tcPr>
            <w:tcW w:w="3475" w:type="pct"/>
            <w:tcBorders>
              <w:top w:val="single" w:sz="8" w:space="0" w:color="4F81BD"/>
              <w:left w:val="single" w:sz="4" w:space="0" w:color="4F81BD"/>
              <w:bottom w:val="single" w:sz="8" w:space="0" w:color="4F81BD"/>
              <w:right w:val="single" w:sz="8" w:space="0" w:color="4F81BD"/>
            </w:tcBorders>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Na 33 km trase transportnog cjevovoda</w:t>
            </w:r>
          </w:p>
        </w:tc>
      </w:tr>
      <w:tr w:rsidR="00BF5485" w:rsidRPr="00BF5485" w:rsidTr="00E420B7">
        <w:trPr>
          <w:jc w:val="center"/>
        </w:trPr>
        <w:tc>
          <w:tcPr>
            <w:tcW w:w="1525" w:type="pct"/>
            <w:tcBorders>
              <w:left w:val="single" w:sz="8" w:space="0" w:color="4F81BD"/>
              <w:right w:val="single" w:sz="4" w:space="0" w:color="4F81BD"/>
            </w:tcBorders>
          </w:tcPr>
          <w:p w:rsidR="00BF5485" w:rsidRPr="00BF5485" w:rsidRDefault="00BF5485" w:rsidP="00E420B7">
            <w:pPr>
              <w:rPr>
                <w:rFonts w:ascii="Arial" w:hAnsi="Arial" w:cs="Arial"/>
                <w:b/>
                <w:bCs/>
                <w:color w:val="000000" w:themeColor="text1"/>
                <w:sz w:val="20"/>
              </w:rPr>
            </w:pPr>
            <w:r w:rsidRPr="00BF5485">
              <w:rPr>
                <w:rFonts w:ascii="Arial" w:hAnsi="Arial" w:cs="Arial"/>
                <w:bCs/>
                <w:color w:val="000000" w:themeColor="text1"/>
                <w:sz w:val="20"/>
              </w:rPr>
              <w:t>Pribilovići</w:t>
            </w:r>
          </w:p>
        </w:tc>
        <w:tc>
          <w:tcPr>
            <w:tcW w:w="3475" w:type="pct"/>
            <w:tcBorders>
              <w:left w:val="single" w:sz="4" w:space="0" w:color="4F81BD"/>
              <w:right w:val="single" w:sz="8" w:space="0" w:color="4F81BD"/>
            </w:tcBorders>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U blizini lokacije rezervoara za vodu</w:t>
            </w:r>
          </w:p>
        </w:tc>
      </w:tr>
      <w:tr w:rsidR="00BF5485" w:rsidRPr="00BF5485" w:rsidTr="00E420B7">
        <w:trPr>
          <w:jc w:val="center"/>
        </w:trPr>
        <w:tc>
          <w:tcPr>
            <w:tcW w:w="1525" w:type="pct"/>
            <w:tcBorders>
              <w:top w:val="single" w:sz="8" w:space="0" w:color="4F81BD"/>
              <w:left w:val="single" w:sz="8" w:space="0" w:color="4F81BD"/>
              <w:bottom w:val="single" w:sz="8" w:space="0" w:color="4F81BD"/>
              <w:right w:val="single" w:sz="4" w:space="0" w:color="4F81BD"/>
            </w:tcBorders>
          </w:tcPr>
          <w:p w:rsidR="00BF5485" w:rsidRPr="00BF5485" w:rsidRDefault="00BF5485" w:rsidP="00E420B7">
            <w:pPr>
              <w:rPr>
                <w:rFonts w:ascii="Arial" w:hAnsi="Arial" w:cs="Arial"/>
                <w:b/>
                <w:bCs/>
                <w:color w:val="000000" w:themeColor="text1"/>
                <w:sz w:val="20"/>
              </w:rPr>
            </w:pPr>
            <w:r w:rsidRPr="00BF5485">
              <w:rPr>
                <w:rFonts w:ascii="Arial" w:hAnsi="Arial" w:cs="Arial"/>
                <w:bCs/>
                <w:color w:val="000000" w:themeColor="text1"/>
                <w:sz w:val="20"/>
              </w:rPr>
              <w:t>Hrastova Glavica</w:t>
            </w:r>
          </w:p>
        </w:tc>
        <w:tc>
          <w:tcPr>
            <w:tcW w:w="3475" w:type="pct"/>
            <w:tcBorders>
              <w:top w:val="single" w:sz="8" w:space="0" w:color="4F81BD"/>
              <w:left w:val="single" w:sz="4" w:space="0" w:color="4F81BD"/>
              <w:bottom w:val="single" w:sz="8" w:space="0" w:color="4F81BD"/>
              <w:right w:val="single" w:sz="8" w:space="0" w:color="4F81BD"/>
            </w:tcBorders>
          </w:tcPr>
          <w:p w:rsidR="00BF5485" w:rsidRPr="00BF5485" w:rsidRDefault="00BF5485" w:rsidP="00E420B7">
            <w:pPr>
              <w:rPr>
                <w:rFonts w:ascii="Arial" w:hAnsi="Arial" w:cs="Arial"/>
                <w:color w:val="000000" w:themeColor="text1"/>
                <w:sz w:val="20"/>
              </w:rPr>
            </w:pPr>
            <w:r w:rsidRPr="00BF5485">
              <w:rPr>
                <w:rFonts w:ascii="Arial" w:hAnsi="Arial" w:cs="Arial"/>
                <w:color w:val="000000" w:themeColor="text1"/>
                <w:sz w:val="20"/>
              </w:rPr>
              <w:t>U blizini lokacije rezervoara za vodu</w:t>
            </w:r>
          </w:p>
        </w:tc>
      </w:tr>
    </w:tbl>
    <w:p w:rsidR="00BF5485" w:rsidRPr="00BF5485" w:rsidRDefault="00BF5485" w:rsidP="00BF5485">
      <w:pPr>
        <w:rPr>
          <w:color w:val="000000" w:themeColor="text1"/>
        </w:rPr>
      </w:pPr>
    </w:p>
    <w:p w:rsidR="00BF5485" w:rsidRPr="00BF5485" w:rsidRDefault="00BF5485" w:rsidP="00BF5485">
      <w:pPr>
        <w:pStyle w:val="Caption"/>
        <w:rPr>
          <w:rFonts w:ascii="Arial" w:hAnsi="Arial" w:cs="Arial"/>
          <w:i w:val="0"/>
          <w:color w:val="000000" w:themeColor="text1"/>
          <w:szCs w:val="22"/>
        </w:rPr>
      </w:pPr>
      <w:r w:rsidRPr="00BF5485">
        <w:rPr>
          <w:rFonts w:ascii="Arial" w:hAnsi="Arial" w:cs="Arial"/>
          <w:i w:val="0"/>
          <w:color w:val="000000" w:themeColor="text1"/>
          <w:szCs w:val="22"/>
        </w:rPr>
        <w:t xml:space="preserve">Tabela 5. </w:t>
      </w:r>
      <w:bookmarkEnd w:id="10"/>
      <w:r w:rsidRPr="00BF5485">
        <w:rPr>
          <w:rFonts w:ascii="Arial" w:hAnsi="Arial" w:cs="Arial"/>
          <w:i w:val="0"/>
          <w:color w:val="000000" w:themeColor="text1"/>
          <w:szCs w:val="22"/>
        </w:rPr>
        <w:t>Monitoring u toku građenja</w:t>
      </w:r>
    </w:p>
    <w:p w:rsidR="00BF5485" w:rsidRPr="00BF5485" w:rsidRDefault="00BF5485" w:rsidP="00BF5485">
      <w:pPr>
        <w:pStyle w:val="BodyText"/>
        <w:rPr>
          <w:color w:val="000000" w:themeColor="text1"/>
        </w:rPr>
      </w:pPr>
    </w:p>
    <w:tbl>
      <w:tblPr>
        <w:tblW w:w="5000" w:type="pct"/>
        <w:tblBorders>
          <w:top w:val="single" w:sz="8" w:space="0" w:color="4F81BD"/>
          <w:left w:val="single" w:sz="8" w:space="0" w:color="4F81BD"/>
          <w:bottom w:val="single" w:sz="8" w:space="0" w:color="4F81BD"/>
          <w:right w:val="single" w:sz="8" w:space="0" w:color="4F81BD"/>
        </w:tblBorders>
        <w:tblLayout w:type="fixed"/>
        <w:tblLook w:val="0020" w:firstRow="1" w:lastRow="0" w:firstColumn="0" w:lastColumn="0" w:noHBand="0" w:noVBand="0"/>
      </w:tblPr>
      <w:tblGrid>
        <w:gridCol w:w="1316"/>
        <w:gridCol w:w="1794"/>
        <w:gridCol w:w="1428"/>
        <w:gridCol w:w="1426"/>
        <w:gridCol w:w="1748"/>
        <w:gridCol w:w="1045"/>
        <w:gridCol w:w="1313"/>
      </w:tblGrid>
      <w:tr w:rsidR="00BF5485" w:rsidRPr="00BF5485" w:rsidTr="00E420B7">
        <w:trPr>
          <w:tblHeader/>
        </w:trPr>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BF5485" w:rsidRPr="00BF5485" w:rsidRDefault="00BF5485" w:rsidP="00E420B7">
            <w:pPr>
              <w:jc w:val="center"/>
              <w:rPr>
                <w:rFonts w:ascii="Arial" w:hAnsi="Arial" w:cs="Arial"/>
                <w:b/>
                <w:bCs/>
                <w:color w:val="000000" w:themeColor="text1"/>
                <w:sz w:val="18"/>
                <w:szCs w:val="18"/>
              </w:rPr>
            </w:pPr>
            <w:r w:rsidRPr="00BF5485">
              <w:rPr>
                <w:rFonts w:ascii="Arial" w:hAnsi="Arial" w:cs="Arial"/>
                <w:b/>
                <w:bCs/>
                <w:color w:val="000000" w:themeColor="text1"/>
                <w:sz w:val="18"/>
                <w:szCs w:val="18"/>
              </w:rPr>
              <w:t>Potencijalni uticaj</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BF5485" w:rsidRPr="00BF5485" w:rsidRDefault="00BF5485" w:rsidP="00E420B7">
            <w:pPr>
              <w:jc w:val="center"/>
              <w:rPr>
                <w:rFonts w:ascii="Arial" w:hAnsi="Arial" w:cs="Arial"/>
                <w:b/>
                <w:bCs/>
                <w:color w:val="000000" w:themeColor="text1"/>
                <w:sz w:val="18"/>
                <w:szCs w:val="18"/>
              </w:rPr>
            </w:pPr>
            <w:r w:rsidRPr="00BF5485">
              <w:rPr>
                <w:rFonts w:ascii="Arial" w:hAnsi="Arial" w:cs="Arial"/>
                <w:b/>
                <w:bCs/>
                <w:color w:val="000000" w:themeColor="text1"/>
                <w:sz w:val="18"/>
                <w:szCs w:val="18"/>
              </w:rPr>
              <w:t>Koji</w:t>
            </w:r>
          </w:p>
          <w:p w:rsidR="00BF5485" w:rsidRPr="00BF5485" w:rsidRDefault="00BF5485" w:rsidP="00E420B7">
            <w:pPr>
              <w:jc w:val="center"/>
              <w:rPr>
                <w:rFonts w:ascii="Arial" w:hAnsi="Arial" w:cs="Arial"/>
                <w:b/>
                <w:bCs/>
                <w:color w:val="000000" w:themeColor="text1"/>
                <w:sz w:val="18"/>
                <w:szCs w:val="18"/>
              </w:rPr>
            </w:pPr>
            <w:r w:rsidRPr="00BF5485">
              <w:rPr>
                <w:rFonts w:ascii="Arial" w:hAnsi="Arial" w:cs="Arial"/>
                <w:b/>
                <w:bCs/>
                <w:color w:val="000000" w:themeColor="text1"/>
                <w:sz w:val="18"/>
                <w:szCs w:val="18"/>
              </w:rPr>
              <w:t>parametri?</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BF5485" w:rsidRPr="00BF5485" w:rsidRDefault="00BF5485" w:rsidP="00E420B7">
            <w:pPr>
              <w:jc w:val="center"/>
              <w:rPr>
                <w:rFonts w:ascii="Arial" w:hAnsi="Arial" w:cs="Arial"/>
                <w:b/>
                <w:bCs/>
                <w:color w:val="000000" w:themeColor="text1"/>
                <w:sz w:val="18"/>
                <w:szCs w:val="18"/>
              </w:rPr>
            </w:pPr>
            <w:r w:rsidRPr="00BF5485">
              <w:rPr>
                <w:rFonts w:ascii="Arial" w:hAnsi="Arial" w:cs="Arial"/>
                <w:b/>
                <w:bCs/>
                <w:color w:val="000000" w:themeColor="text1"/>
                <w:sz w:val="18"/>
                <w:szCs w:val="18"/>
              </w:rPr>
              <w:t>Gdje će se vršiti monitoring?</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F5485" w:rsidRPr="00BF5485" w:rsidRDefault="00BF5485" w:rsidP="00E420B7">
            <w:pPr>
              <w:jc w:val="center"/>
              <w:rPr>
                <w:rFonts w:ascii="Arial" w:hAnsi="Arial" w:cs="Arial"/>
                <w:b/>
                <w:bCs/>
                <w:color w:val="000000" w:themeColor="text1"/>
                <w:sz w:val="18"/>
                <w:szCs w:val="18"/>
              </w:rPr>
            </w:pPr>
            <w:r w:rsidRPr="00BF5485">
              <w:rPr>
                <w:rFonts w:ascii="Arial" w:hAnsi="Arial" w:cs="Arial"/>
                <w:b/>
                <w:bCs/>
                <w:color w:val="000000" w:themeColor="text1"/>
                <w:sz w:val="18"/>
                <w:szCs w:val="18"/>
              </w:rPr>
              <w:t>Kako će se vršiti monitoring?</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BF5485" w:rsidRPr="00BF5485" w:rsidRDefault="00BF5485" w:rsidP="00E420B7">
            <w:pPr>
              <w:jc w:val="center"/>
              <w:rPr>
                <w:rFonts w:ascii="Arial" w:hAnsi="Arial" w:cs="Arial"/>
                <w:b/>
                <w:bCs/>
                <w:color w:val="000000" w:themeColor="text1"/>
                <w:sz w:val="18"/>
                <w:szCs w:val="18"/>
              </w:rPr>
            </w:pPr>
            <w:r w:rsidRPr="00BF5485">
              <w:rPr>
                <w:rFonts w:ascii="Arial" w:hAnsi="Arial" w:cs="Arial"/>
                <w:b/>
                <w:bCs/>
                <w:color w:val="000000" w:themeColor="text1"/>
                <w:sz w:val="18"/>
                <w:szCs w:val="18"/>
              </w:rPr>
              <w:t>Kada će se vršiti monitoring?</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F5485" w:rsidRPr="00BF5485" w:rsidRDefault="00BF5485" w:rsidP="00E420B7">
            <w:pPr>
              <w:jc w:val="center"/>
              <w:rPr>
                <w:rFonts w:ascii="Arial" w:hAnsi="Arial" w:cs="Arial"/>
                <w:b/>
                <w:bCs/>
                <w:color w:val="000000" w:themeColor="text1"/>
                <w:sz w:val="18"/>
                <w:szCs w:val="18"/>
              </w:rPr>
            </w:pPr>
            <w:r w:rsidRPr="00BF5485">
              <w:rPr>
                <w:rFonts w:ascii="Arial" w:hAnsi="Arial" w:cs="Arial"/>
                <w:b/>
                <w:bCs/>
                <w:color w:val="000000" w:themeColor="text1"/>
                <w:sz w:val="18"/>
                <w:szCs w:val="18"/>
              </w:rPr>
              <w:t>Trošak</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BF5485" w:rsidRPr="00BF5485" w:rsidRDefault="00BF5485" w:rsidP="00E420B7">
            <w:pPr>
              <w:jc w:val="center"/>
              <w:rPr>
                <w:rFonts w:ascii="Arial" w:hAnsi="Arial" w:cs="Arial"/>
                <w:b/>
                <w:bCs/>
                <w:color w:val="000000" w:themeColor="text1"/>
                <w:sz w:val="18"/>
                <w:szCs w:val="18"/>
              </w:rPr>
            </w:pPr>
            <w:r w:rsidRPr="00BF5485">
              <w:rPr>
                <w:rFonts w:ascii="Arial" w:hAnsi="Arial" w:cs="Arial"/>
                <w:b/>
                <w:bCs/>
                <w:color w:val="000000" w:themeColor="text1"/>
                <w:sz w:val="18"/>
                <w:szCs w:val="18"/>
              </w:rPr>
              <w:t>Ko će vršiti monitoring?</w:t>
            </w:r>
          </w:p>
        </w:tc>
      </w:tr>
      <w:tr w:rsidR="00BF5485" w:rsidRPr="00BF5485" w:rsidTr="00E420B7">
        <w:trPr>
          <w:cantSplit/>
          <w:trHeight w:val="1134"/>
        </w:trPr>
        <w:tc>
          <w:tcPr>
            <w:tcW w:w="653" w:type="pct"/>
            <w:tcBorders>
              <w:top w:val="single" w:sz="4" w:space="0" w:color="auto"/>
              <w:bottom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iCs/>
                <w:color w:val="000000" w:themeColor="text1"/>
                <w:sz w:val="18"/>
                <w:szCs w:val="18"/>
              </w:rPr>
              <w:t xml:space="preserve">Životni ciklus nije zatvoren </w:t>
            </w:r>
          </w:p>
        </w:tc>
        <w:tc>
          <w:tcPr>
            <w:tcW w:w="891" w:type="pct"/>
            <w:tcBorders>
              <w:top w:val="single" w:sz="4" w:space="0" w:color="auto"/>
              <w:bottom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Posjedovanje važećih odobrenja i dozvola za rad</w:t>
            </w:r>
          </w:p>
          <w:p w:rsidR="00BF5485" w:rsidRPr="00BF5485" w:rsidRDefault="00BF5485" w:rsidP="00E420B7">
            <w:pPr>
              <w:rPr>
                <w:rFonts w:ascii="Arial" w:hAnsi="Arial" w:cs="Arial"/>
                <w:color w:val="000000" w:themeColor="text1"/>
                <w:sz w:val="18"/>
                <w:szCs w:val="18"/>
              </w:rPr>
            </w:pPr>
          </w:p>
        </w:tc>
        <w:tc>
          <w:tcPr>
            <w:tcW w:w="709" w:type="pct"/>
            <w:tcBorders>
              <w:top w:val="single" w:sz="4" w:space="0" w:color="auto"/>
              <w:left w:val="single" w:sz="8" w:space="0" w:color="4F81BD"/>
              <w:bottom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 xml:space="preserve">Za sve dobavljače materijala za vrijeme gradnje </w:t>
            </w:r>
          </w:p>
        </w:tc>
        <w:tc>
          <w:tcPr>
            <w:tcW w:w="708" w:type="pct"/>
            <w:tcBorders>
              <w:top w:val="single" w:sz="4" w:space="0" w:color="auto"/>
              <w:bottom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Uvid u dokumentaciju koju je dostavio dobavljač u postupku odabira</w:t>
            </w:r>
          </w:p>
        </w:tc>
        <w:tc>
          <w:tcPr>
            <w:tcW w:w="868" w:type="pct"/>
            <w:tcBorders>
              <w:top w:val="single" w:sz="4" w:space="0" w:color="auto"/>
              <w:left w:val="single" w:sz="8" w:space="0" w:color="4F81BD"/>
              <w:bottom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Tokom postupka odabira dobavljača</w:t>
            </w:r>
          </w:p>
        </w:tc>
        <w:tc>
          <w:tcPr>
            <w:tcW w:w="519" w:type="pct"/>
            <w:tcBorders>
              <w:top w:val="single" w:sz="4" w:space="0" w:color="auto"/>
              <w:bottom w:val="single" w:sz="8" w:space="0" w:color="4F81BD"/>
            </w:tcBorders>
            <w:textDirection w:val="btLr"/>
          </w:tcPr>
          <w:p w:rsidR="00BF5485" w:rsidRPr="00BF5485" w:rsidRDefault="00BF5485" w:rsidP="00E420B7">
            <w:pPr>
              <w:ind w:left="113" w:right="113"/>
              <w:rPr>
                <w:rFonts w:ascii="Arial" w:hAnsi="Arial" w:cs="Arial"/>
                <w:color w:val="000000" w:themeColor="text1"/>
                <w:sz w:val="18"/>
                <w:szCs w:val="18"/>
              </w:rPr>
            </w:pPr>
            <w:r w:rsidRPr="00BF5485">
              <w:rPr>
                <w:rFonts w:ascii="Arial" w:hAnsi="Arial" w:cs="Arial"/>
                <w:color w:val="000000" w:themeColor="text1"/>
                <w:sz w:val="18"/>
                <w:szCs w:val="18"/>
              </w:rPr>
              <w:t>Uključeno u mjesečne plate</w:t>
            </w:r>
          </w:p>
        </w:tc>
        <w:tc>
          <w:tcPr>
            <w:tcW w:w="652" w:type="pct"/>
            <w:tcBorders>
              <w:top w:val="single" w:sz="4" w:space="0" w:color="auto"/>
              <w:left w:val="single" w:sz="8" w:space="0" w:color="4F81BD"/>
              <w:bottom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Nadzorni inženjer za zaštitu na radu i zaštitu okoliša</w:t>
            </w:r>
          </w:p>
        </w:tc>
      </w:tr>
      <w:tr w:rsidR="00BF5485" w:rsidRPr="00BF5485" w:rsidTr="00E420B7">
        <w:trPr>
          <w:cantSplit/>
          <w:trHeight w:val="2242"/>
        </w:trPr>
        <w:tc>
          <w:tcPr>
            <w:tcW w:w="653" w:type="pct"/>
            <w:tcBorders>
              <w:right w:val="single" w:sz="8" w:space="0" w:color="4F81BD"/>
            </w:tcBorders>
            <w:textDirection w:val="btLr"/>
          </w:tcPr>
          <w:p w:rsidR="00BF5485" w:rsidRPr="00BF5485" w:rsidRDefault="00BF5485" w:rsidP="00E420B7">
            <w:pPr>
              <w:ind w:left="113" w:right="113"/>
              <w:rPr>
                <w:rFonts w:ascii="Arial" w:hAnsi="Arial" w:cs="Arial"/>
                <w:color w:val="000000" w:themeColor="text1"/>
                <w:sz w:val="18"/>
                <w:szCs w:val="18"/>
              </w:rPr>
            </w:pPr>
            <w:r w:rsidRPr="00BF5485">
              <w:rPr>
                <w:rFonts w:ascii="Arial" w:hAnsi="Arial" w:cs="Arial"/>
                <w:iCs/>
                <w:color w:val="000000" w:themeColor="text1"/>
                <w:sz w:val="18"/>
                <w:szCs w:val="18"/>
              </w:rPr>
              <w:t>Zagađenje vode, zraka i zemljišta, povećani nivo buke</w:t>
            </w:r>
          </w:p>
        </w:tc>
        <w:tc>
          <w:tcPr>
            <w:tcW w:w="891" w:type="pct"/>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 xml:space="preserve">Poštivanje dobrih radnih praksi iz Ugovora, uključujući nadzor nad praćenjem emisija (u skladu s planiranim opsegom ispitivanih parametara, lokaliteta, metode uzimanja uzoraka i učestalost). </w:t>
            </w:r>
          </w:p>
        </w:tc>
        <w:tc>
          <w:tcPr>
            <w:tcW w:w="709" w:type="pct"/>
            <w:tcBorders>
              <w:left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Na svim dionicama izvođenja radova</w:t>
            </w:r>
          </w:p>
        </w:tc>
        <w:tc>
          <w:tcPr>
            <w:tcW w:w="708" w:type="pct"/>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Vizualna inspekcija</w:t>
            </w:r>
          </w:p>
        </w:tc>
        <w:tc>
          <w:tcPr>
            <w:tcW w:w="868" w:type="pct"/>
            <w:tcBorders>
              <w:left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Svakodnevno ili nenajavljena inspekcija tokom građevinskih radova</w:t>
            </w:r>
          </w:p>
        </w:tc>
        <w:tc>
          <w:tcPr>
            <w:tcW w:w="519" w:type="pct"/>
            <w:textDirection w:val="btLr"/>
          </w:tcPr>
          <w:p w:rsidR="00BF5485" w:rsidRPr="00BF5485" w:rsidRDefault="00BF5485" w:rsidP="00E420B7">
            <w:pPr>
              <w:ind w:left="113" w:right="113"/>
              <w:rPr>
                <w:rFonts w:ascii="Arial" w:hAnsi="Arial" w:cs="Arial"/>
                <w:color w:val="000000" w:themeColor="text1"/>
                <w:sz w:val="18"/>
                <w:szCs w:val="18"/>
              </w:rPr>
            </w:pPr>
            <w:r w:rsidRPr="00BF5485">
              <w:rPr>
                <w:rFonts w:ascii="Arial" w:hAnsi="Arial" w:cs="Arial"/>
                <w:color w:val="000000" w:themeColor="text1"/>
                <w:sz w:val="18"/>
                <w:szCs w:val="18"/>
              </w:rPr>
              <w:t>Uključeno u mjesečne plate</w:t>
            </w:r>
          </w:p>
        </w:tc>
        <w:tc>
          <w:tcPr>
            <w:tcW w:w="652" w:type="pct"/>
            <w:tcBorders>
              <w:lef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Nadzorni inženjer za zaštitu na radu i zaštitu okoliša, predstavnik Javnog regionalnog preduzeća Plava Voda.</w:t>
            </w:r>
          </w:p>
        </w:tc>
      </w:tr>
      <w:tr w:rsidR="00BF5485" w:rsidRPr="00BF5485" w:rsidTr="00E420B7">
        <w:trPr>
          <w:cantSplit/>
          <w:trHeight w:val="1134"/>
        </w:trPr>
        <w:tc>
          <w:tcPr>
            <w:tcW w:w="653" w:type="pct"/>
            <w:tcBorders>
              <w:top w:val="single" w:sz="8" w:space="0" w:color="4F81BD"/>
              <w:bottom w:val="single" w:sz="8" w:space="0" w:color="4F81BD"/>
              <w:right w:val="single" w:sz="8" w:space="0" w:color="4F81BD"/>
            </w:tcBorders>
            <w:textDirection w:val="btLr"/>
          </w:tcPr>
          <w:p w:rsidR="00BF5485" w:rsidRPr="00BF5485" w:rsidRDefault="00BF5485" w:rsidP="00E420B7">
            <w:pPr>
              <w:ind w:left="113" w:right="113"/>
              <w:rPr>
                <w:rFonts w:ascii="Arial" w:hAnsi="Arial" w:cs="Arial"/>
                <w:color w:val="000000" w:themeColor="text1"/>
                <w:sz w:val="18"/>
                <w:szCs w:val="18"/>
              </w:rPr>
            </w:pPr>
            <w:r w:rsidRPr="00BF5485">
              <w:rPr>
                <w:rFonts w:ascii="Arial" w:hAnsi="Arial" w:cs="Arial"/>
                <w:iCs/>
                <w:color w:val="000000" w:themeColor="text1"/>
                <w:sz w:val="18"/>
                <w:szCs w:val="18"/>
              </w:rPr>
              <w:lastRenderedPageBreak/>
              <w:t xml:space="preserve">Upravljanje otpadom </w:t>
            </w:r>
          </w:p>
        </w:tc>
        <w:tc>
          <w:tcPr>
            <w:tcW w:w="891" w:type="pct"/>
            <w:tcBorders>
              <w:top w:val="single" w:sz="8" w:space="0" w:color="4F81BD"/>
              <w:bottom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Odvojeno sakupljanje, transport, privremeno skladištenje i odlaganje otpada i drugi aspekti definirani Planom gospodarenja otpadom.</w:t>
            </w:r>
          </w:p>
        </w:tc>
        <w:tc>
          <w:tcPr>
            <w:tcW w:w="709" w:type="pct"/>
            <w:tcBorders>
              <w:top w:val="single" w:sz="8" w:space="0" w:color="4F81BD"/>
              <w:left w:val="single" w:sz="8" w:space="0" w:color="4F81BD"/>
              <w:bottom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Na svim dionicama gdje se izvode radovi, a posebno na privremenim odlagalištima i kampovima za radnike.</w:t>
            </w:r>
          </w:p>
        </w:tc>
        <w:tc>
          <w:tcPr>
            <w:tcW w:w="708" w:type="pct"/>
            <w:tcBorders>
              <w:top w:val="single" w:sz="8" w:space="0" w:color="4F81BD"/>
              <w:bottom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Vizualna inspekcija</w:t>
            </w:r>
          </w:p>
        </w:tc>
        <w:tc>
          <w:tcPr>
            <w:tcW w:w="868" w:type="pct"/>
            <w:tcBorders>
              <w:top w:val="single" w:sz="8" w:space="0" w:color="4F81BD"/>
              <w:left w:val="single" w:sz="8" w:space="0" w:color="4F81BD"/>
              <w:bottom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Svakodnevno ili nenajavljena inspekcija tokom građevinskih radova</w:t>
            </w:r>
          </w:p>
        </w:tc>
        <w:tc>
          <w:tcPr>
            <w:tcW w:w="519" w:type="pct"/>
            <w:tcBorders>
              <w:top w:val="single" w:sz="8" w:space="0" w:color="4F81BD"/>
              <w:bottom w:val="single" w:sz="8" w:space="0" w:color="4F81BD"/>
            </w:tcBorders>
            <w:textDirection w:val="btLr"/>
          </w:tcPr>
          <w:p w:rsidR="00BF5485" w:rsidRPr="00BF5485" w:rsidRDefault="00BF5485" w:rsidP="00E420B7">
            <w:pPr>
              <w:ind w:left="113" w:right="113"/>
              <w:rPr>
                <w:rFonts w:ascii="Arial" w:hAnsi="Arial" w:cs="Arial"/>
                <w:color w:val="000000" w:themeColor="text1"/>
                <w:sz w:val="18"/>
                <w:szCs w:val="18"/>
              </w:rPr>
            </w:pPr>
            <w:r w:rsidRPr="00BF5485">
              <w:rPr>
                <w:rFonts w:ascii="Arial" w:hAnsi="Arial" w:cs="Arial"/>
                <w:color w:val="000000" w:themeColor="text1"/>
                <w:sz w:val="18"/>
                <w:szCs w:val="18"/>
              </w:rPr>
              <w:t>Uključeno u mjesečne plate</w:t>
            </w:r>
          </w:p>
        </w:tc>
        <w:tc>
          <w:tcPr>
            <w:tcW w:w="652" w:type="pct"/>
            <w:tcBorders>
              <w:top w:val="single" w:sz="8" w:space="0" w:color="4F81BD"/>
              <w:left w:val="single" w:sz="8" w:space="0" w:color="4F81BD"/>
              <w:bottom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Nadzorni inženjer za zaštitu na radu i zaštitu okoliša, predstavnik Javnog regionalnog preduzeća Plava Voda.</w:t>
            </w:r>
          </w:p>
        </w:tc>
      </w:tr>
      <w:tr w:rsidR="00BF5485" w:rsidRPr="00BF5485" w:rsidTr="00BF5485">
        <w:trPr>
          <w:cantSplit/>
          <w:trHeight w:val="2518"/>
        </w:trPr>
        <w:tc>
          <w:tcPr>
            <w:tcW w:w="653" w:type="pct"/>
            <w:tcBorders>
              <w:right w:val="single" w:sz="8" w:space="0" w:color="4F81BD"/>
            </w:tcBorders>
            <w:textDirection w:val="btLr"/>
          </w:tcPr>
          <w:p w:rsidR="00BF5485" w:rsidRPr="00BF5485" w:rsidRDefault="00BF5485" w:rsidP="00BF5485">
            <w:pPr>
              <w:ind w:left="113" w:right="113"/>
              <w:jc w:val="center"/>
              <w:rPr>
                <w:rFonts w:ascii="Arial" w:hAnsi="Arial" w:cs="Arial"/>
                <w:b/>
                <w:color w:val="000000" w:themeColor="text1"/>
                <w:sz w:val="18"/>
                <w:szCs w:val="18"/>
              </w:rPr>
            </w:pPr>
            <w:r w:rsidRPr="00BF5485">
              <w:rPr>
                <w:rFonts w:ascii="Arial" w:hAnsi="Arial" w:cs="Arial"/>
                <w:b/>
                <w:iCs/>
                <w:color w:val="000000" w:themeColor="text1"/>
                <w:sz w:val="18"/>
                <w:szCs w:val="18"/>
              </w:rPr>
              <w:t>Regulacija prometa</w:t>
            </w:r>
          </w:p>
        </w:tc>
        <w:tc>
          <w:tcPr>
            <w:tcW w:w="891" w:type="pct"/>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Regulacija prometa u skladu sa odobrenjem od odgovorne Direkcije za puteve.</w:t>
            </w:r>
          </w:p>
          <w:p w:rsidR="00BF5485" w:rsidRPr="00BF5485" w:rsidRDefault="00BF5485" w:rsidP="00E420B7">
            <w:pPr>
              <w:rPr>
                <w:rFonts w:ascii="Arial" w:hAnsi="Arial" w:cs="Arial"/>
                <w:color w:val="000000" w:themeColor="text1"/>
                <w:sz w:val="18"/>
                <w:szCs w:val="18"/>
              </w:rPr>
            </w:pPr>
          </w:p>
        </w:tc>
        <w:tc>
          <w:tcPr>
            <w:tcW w:w="709" w:type="pct"/>
            <w:tcBorders>
              <w:left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 xml:space="preserve">Na dionicama uz puteve i na putnim raskrižjima </w:t>
            </w:r>
          </w:p>
        </w:tc>
        <w:tc>
          <w:tcPr>
            <w:tcW w:w="708" w:type="pct"/>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Vizualna inspekcija i poređenje sa odobrenjem</w:t>
            </w:r>
          </w:p>
          <w:p w:rsidR="00BF5485" w:rsidRPr="00BF5485" w:rsidRDefault="00BF5485" w:rsidP="00E420B7">
            <w:pPr>
              <w:rPr>
                <w:rFonts w:ascii="Arial" w:hAnsi="Arial" w:cs="Arial"/>
                <w:color w:val="000000" w:themeColor="text1"/>
                <w:sz w:val="18"/>
                <w:szCs w:val="18"/>
              </w:rPr>
            </w:pPr>
          </w:p>
        </w:tc>
        <w:tc>
          <w:tcPr>
            <w:tcW w:w="868" w:type="pct"/>
            <w:tcBorders>
              <w:left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Svakodnevni monitoring u vrijeme kada se obavljaju radovi na određenim raskrižjima. Monitoring treba početi ubrzo nakon početka gradnje na određenoj dionici i završiti kada je dionica završena.</w:t>
            </w:r>
          </w:p>
          <w:p w:rsidR="00BF5485" w:rsidRPr="00BF5485" w:rsidRDefault="00BF5485" w:rsidP="00E420B7">
            <w:pPr>
              <w:rPr>
                <w:rFonts w:ascii="Arial" w:hAnsi="Arial" w:cs="Arial"/>
                <w:color w:val="000000" w:themeColor="text1"/>
                <w:sz w:val="18"/>
                <w:szCs w:val="18"/>
              </w:rPr>
            </w:pPr>
          </w:p>
        </w:tc>
        <w:tc>
          <w:tcPr>
            <w:tcW w:w="519" w:type="pct"/>
            <w:textDirection w:val="btLr"/>
          </w:tcPr>
          <w:p w:rsidR="00BF5485" w:rsidRPr="00BF5485" w:rsidRDefault="00BF5485" w:rsidP="00E420B7">
            <w:pPr>
              <w:ind w:left="113" w:right="113"/>
              <w:rPr>
                <w:rFonts w:ascii="Arial" w:hAnsi="Arial" w:cs="Arial"/>
                <w:color w:val="000000" w:themeColor="text1"/>
                <w:sz w:val="18"/>
                <w:szCs w:val="18"/>
              </w:rPr>
            </w:pPr>
            <w:r w:rsidRPr="00BF5485">
              <w:rPr>
                <w:rFonts w:ascii="Arial" w:hAnsi="Arial" w:cs="Arial"/>
                <w:color w:val="000000" w:themeColor="text1"/>
                <w:sz w:val="18"/>
                <w:szCs w:val="18"/>
              </w:rPr>
              <w:t>Uključeno u mjesečne plate</w:t>
            </w:r>
          </w:p>
        </w:tc>
        <w:tc>
          <w:tcPr>
            <w:tcW w:w="652" w:type="pct"/>
            <w:tcBorders>
              <w:lef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Nadzorni inženjer za okoliš, zdravlje i socijalna pitanja</w:t>
            </w:r>
          </w:p>
        </w:tc>
      </w:tr>
      <w:tr w:rsidR="00BF5485" w:rsidRPr="00BF5485" w:rsidTr="00E420B7">
        <w:trPr>
          <w:cantSplit/>
          <w:trHeight w:val="1778"/>
        </w:trPr>
        <w:tc>
          <w:tcPr>
            <w:tcW w:w="653" w:type="pct"/>
            <w:tcBorders>
              <w:top w:val="single" w:sz="8" w:space="0" w:color="4F81BD"/>
              <w:bottom w:val="single" w:sz="8" w:space="0" w:color="4F81BD"/>
              <w:right w:val="single" w:sz="8" w:space="0" w:color="4F81BD"/>
            </w:tcBorders>
            <w:textDirection w:val="btLr"/>
          </w:tcPr>
          <w:p w:rsidR="00BF5485" w:rsidRPr="00BF5485" w:rsidRDefault="00BF5485" w:rsidP="00BF5485">
            <w:pPr>
              <w:ind w:left="113" w:right="113"/>
              <w:jc w:val="center"/>
              <w:rPr>
                <w:rFonts w:ascii="Arial" w:hAnsi="Arial" w:cs="Arial"/>
                <w:b/>
                <w:iCs/>
                <w:color w:val="000000" w:themeColor="text1"/>
                <w:sz w:val="18"/>
                <w:szCs w:val="18"/>
              </w:rPr>
            </w:pPr>
            <w:r w:rsidRPr="00BF5485">
              <w:rPr>
                <w:rFonts w:ascii="Arial" w:hAnsi="Arial" w:cs="Arial"/>
                <w:b/>
                <w:iCs/>
                <w:color w:val="000000" w:themeColor="text1"/>
                <w:sz w:val="18"/>
                <w:szCs w:val="18"/>
              </w:rPr>
              <w:t>Utjecaj na podzemnu infrastrukturu</w:t>
            </w:r>
          </w:p>
        </w:tc>
        <w:tc>
          <w:tcPr>
            <w:tcW w:w="891" w:type="pct"/>
            <w:tcBorders>
              <w:top w:val="single" w:sz="8" w:space="0" w:color="4F81BD"/>
              <w:bottom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Izvršenje radova u skladu sa saglasnostima dobivenim od relevantnih preduzeća</w:t>
            </w:r>
          </w:p>
        </w:tc>
        <w:tc>
          <w:tcPr>
            <w:tcW w:w="709" w:type="pct"/>
            <w:tcBorders>
              <w:top w:val="single" w:sz="8" w:space="0" w:color="4F81BD"/>
              <w:left w:val="single" w:sz="8" w:space="0" w:color="4F81BD"/>
              <w:bottom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Na mjestu gdje dionica prelazi preko podzemnih instalacija (</w:t>
            </w:r>
          </w:p>
        </w:tc>
        <w:tc>
          <w:tcPr>
            <w:tcW w:w="708" w:type="pct"/>
            <w:tcBorders>
              <w:top w:val="single" w:sz="8" w:space="0" w:color="4F81BD"/>
              <w:bottom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Vizualna inspekcija i Usporedba sa dobivenimsaglasnostima.</w:t>
            </w:r>
          </w:p>
          <w:p w:rsidR="00BF5485" w:rsidRPr="00BF5485" w:rsidRDefault="00BF5485" w:rsidP="00E420B7">
            <w:pPr>
              <w:rPr>
                <w:rFonts w:ascii="Arial" w:hAnsi="Arial" w:cs="Arial"/>
                <w:color w:val="000000" w:themeColor="text1"/>
                <w:sz w:val="18"/>
                <w:szCs w:val="18"/>
              </w:rPr>
            </w:pPr>
          </w:p>
        </w:tc>
        <w:tc>
          <w:tcPr>
            <w:tcW w:w="868" w:type="pct"/>
            <w:tcBorders>
              <w:top w:val="single" w:sz="8" w:space="0" w:color="4F81BD"/>
              <w:left w:val="single" w:sz="8" w:space="0" w:color="4F81BD"/>
              <w:bottom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Dnevni monitoring u vrijeme kada se vrše radovi na određenom raskrižju. Monitoring treba početi ubrzo nakon početka gradnje na određenoj dionici i završiti kada je dionica završena.</w:t>
            </w:r>
          </w:p>
        </w:tc>
        <w:tc>
          <w:tcPr>
            <w:tcW w:w="519" w:type="pct"/>
            <w:tcBorders>
              <w:top w:val="single" w:sz="8" w:space="0" w:color="4F81BD"/>
              <w:bottom w:val="single" w:sz="8" w:space="0" w:color="4F81BD"/>
            </w:tcBorders>
            <w:textDirection w:val="btLr"/>
          </w:tcPr>
          <w:p w:rsidR="00BF5485" w:rsidRPr="00BF5485" w:rsidRDefault="00BF5485" w:rsidP="00E420B7">
            <w:pPr>
              <w:ind w:left="113" w:right="113"/>
              <w:rPr>
                <w:rFonts w:ascii="Arial" w:hAnsi="Arial" w:cs="Arial"/>
                <w:color w:val="000000" w:themeColor="text1"/>
                <w:sz w:val="18"/>
                <w:szCs w:val="18"/>
              </w:rPr>
            </w:pPr>
            <w:r w:rsidRPr="00BF5485">
              <w:rPr>
                <w:rFonts w:ascii="Arial" w:hAnsi="Arial" w:cs="Arial"/>
                <w:color w:val="000000" w:themeColor="text1"/>
                <w:sz w:val="18"/>
                <w:szCs w:val="18"/>
              </w:rPr>
              <w:t>Uključeno u mjesečne plate</w:t>
            </w:r>
          </w:p>
        </w:tc>
        <w:tc>
          <w:tcPr>
            <w:tcW w:w="652" w:type="pct"/>
            <w:tcBorders>
              <w:top w:val="single" w:sz="8" w:space="0" w:color="4F81BD"/>
              <w:left w:val="single" w:sz="8" w:space="0" w:color="4F81BD"/>
              <w:bottom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Nadzorni inženjer za izvođenje radova i nadzorni inžinjer za zaštitu na radu i zaštitu okoliša.</w:t>
            </w:r>
          </w:p>
        </w:tc>
      </w:tr>
      <w:tr w:rsidR="00BF5485" w:rsidRPr="00BF5485" w:rsidTr="00E420B7">
        <w:trPr>
          <w:cantSplit/>
          <w:trHeight w:val="1134"/>
        </w:trPr>
        <w:tc>
          <w:tcPr>
            <w:tcW w:w="653" w:type="pct"/>
            <w:tcBorders>
              <w:right w:val="single" w:sz="8" w:space="0" w:color="4F81BD"/>
            </w:tcBorders>
          </w:tcPr>
          <w:p w:rsidR="00BF5485" w:rsidRPr="00BF5485" w:rsidRDefault="00BF5485" w:rsidP="00E420B7">
            <w:pPr>
              <w:rPr>
                <w:rFonts w:ascii="Arial" w:hAnsi="Arial" w:cs="Arial"/>
                <w:b/>
                <w:color w:val="000000" w:themeColor="text1"/>
                <w:sz w:val="18"/>
                <w:szCs w:val="18"/>
              </w:rPr>
            </w:pPr>
            <w:r w:rsidRPr="00BF5485">
              <w:rPr>
                <w:rFonts w:ascii="Arial" w:hAnsi="Arial" w:cs="Arial"/>
                <w:b/>
                <w:iCs/>
                <w:color w:val="000000" w:themeColor="text1"/>
                <w:sz w:val="18"/>
                <w:szCs w:val="18"/>
              </w:rPr>
              <w:t>Sigurnost osoblja tokom gradnje</w:t>
            </w:r>
          </w:p>
        </w:tc>
        <w:tc>
          <w:tcPr>
            <w:tcW w:w="891" w:type="pct"/>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 xml:space="preserve">Korištenje zaštitne opreme, organizacija rada na gradilištu u skladu sa propisima o sigurnosti na radu </w:t>
            </w:r>
          </w:p>
        </w:tc>
        <w:tc>
          <w:tcPr>
            <w:tcW w:w="709" w:type="pct"/>
            <w:tcBorders>
              <w:left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 xml:space="preserve">Na svim dionicama gdje se izvode radovi </w:t>
            </w:r>
          </w:p>
        </w:tc>
        <w:tc>
          <w:tcPr>
            <w:tcW w:w="708" w:type="pct"/>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 xml:space="preserve">Vizualna inspekcija </w:t>
            </w:r>
          </w:p>
        </w:tc>
        <w:tc>
          <w:tcPr>
            <w:tcW w:w="868" w:type="pct"/>
            <w:tcBorders>
              <w:left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Nenajavljena inspekcija tokom građevinskih radova</w:t>
            </w:r>
          </w:p>
        </w:tc>
        <w:tc>
          <w:tcPr>
            <w:tcW w:w="519" w:type="pct"/>
            <w:textDirection w:val="btLr"/>
          </w:tcPr>
          <w:p w:rsidR="00BF5485" w:rsidRPr="00BF5485" w:rsidRDefault="00BF5485" w:rsidP="00E420B7">
            <w:pPr>
              <w:ind w:left="113" w:right="113"/>
              <w:rPr>
                <w:rFonts w:ascii="Arial" w:hAnsi="Arial" w:cs="Arial"/>
                <w:color w:val="000000" w:themeColor="text1"/>
                <w:sz w:val="18"/>
                <w:szCs w:val="18"/>
              </w:rPr>
            </w:pPr>
            <w:r w:rsidRPr="00BF5485">
              <w:rPr>
                <w:rFonts w:ascii="Arial" w:hAnsi="Arial" w:cs="Arial"/>
                <w:color w:val="000000" w:themeColor="text1"/>
                <w:sz w:val="18"/>
                <w:szCs w:val="18"/>
              </w:rPr>
              <w:t>Uključeno u mjesečne plate</w:t>
            </w:r>
          </w:p>
        </w:tc>
        <w:tc>
          <w:tcPr>
            <w:tcW w:w="652" w:type="pct"/>
            <w:tcBorders>
              <w:lef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Nadzorni inženjer za zaštitu na radu i zaštitu okoliša</w:t>
            </w:r>
          </w:p>
        </w:tc>
      </w:tr>
      <w:tr w:rsidR="00BF5485" w:rsidRPr="00BF5485" w:rsidTr="00E420B7">
        <w:trPr>
          <w:cantSplit/>
          <w:trHeight w:val="1134"/>
        </w:trPr>
        <w:tc>
          <w:tcPr>
            <w:tcW w:w="653" w:type="pct"/>
            <w:tcBorders>
              <w:top w:val="single" w:sz="8" w:space="0" w:color="4F81BD"/>
              <w:bottom w:val="single" w:sz="8" w:space="0" w:color="4F81BD"/>
              <w:right w:val="single" w:sz="8" w:space="0" w:color="4F81BD"/>
            </w:tcBorders>
          </w:tcPr>
          <w:p w:rsidR="00BF5485" w:rsidRPr="00BF5485" w:rsidRDefault="00BF5485" w:rsidP="00E420B7">
            <w:pPr>
              <w:rPr>
                <w:rFonts w:ascii="Arial" w:hAnsi="Arial" w:cs="Arial"/>
                <w:b/>
                <w:iCs/>
                <w:color w:val="000000" w:themeColor="text1"/>
                <w:sz w:val="18"/>
                <w:szCs w:val="18"/>
              </w:rPr>
            </w:pPr>
            <w:r w:rsidRPr="00BF5485">
              <w:rPr>
                <w:rFonts w:ascii="Arial" w:hAnsi="Arial" w:cs="Arial"/>
                <w:b/>
                <w:iCs/>
                <w:color w:val="000000" w:themeColor="text1"/>
                <w:sz w:val="18"/>
                <w:szCs w:val="18"/>
              </w:rPr>
              <w:t>Javna sigurnost</w:t>
            </w:r>
          </w:p>
        </w:tc>
        <w:tc>
          <w:tcPr>
            <w:tcW w:w="891" w:type="pct"/>
            <w:tcBorders>
              <w:top w:val="single" w:sz="8" w:space="0" w:color="4F81BD"/>
              <w:bottom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Signalizacija, ograđivanje rovova i građevinskih područja</w:t>
            </w:r>
          </w:p>
        </w:tc>
        <w:tc>
          <w:tcPr>
            <w:tcW w:w="709" w:type="pct"/>
            <w:tcBorders>
              <w:top w:val="single" w:sz="8" w:space="0" w:color="4F81BD"/>
              <w:left w:val="single" w:sz="8" w:space="0" w:color="4F81BD"/>
              <w:bottom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Na svim dionicama gdje se izvode radovi</w:t>
            </w:r>
          </w:p>
        </w:tc>
        <w:tc>
          <w:tcPr>
            <w:tcW w:w="708" w:type="pct"/>
            <w:tcBorders>
              <w:top w:val="single" w:sz="8" w:space="0" w:color="4F81BD"/>
              <w:bottom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 xml:space="preserve">Vizualna inspekcija </w:t>
            </w:r>
          </w:p>
        </w:tc>
        <w:tc>
          <w:tcPr>
            <w:tcW w:w="868" w:type="pct"/>
            <w:tcBorders>
              <w:top w:val="single" w:sz="8" w:space="0" w:color="4F81BD"/>
              <w:left w:val="single" w:sz="8" w:space="0" w:color="4F81BD"/>
              <w:bottom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Nenajavljene inspekcije tokom građevinskih radova</w:t>
            </w:r>
          </w:p>
        </w:tc>
        <w:tc>
          <w:tcPr>
            <w:tcW w:w="519" w:type="pct"/>
            <w:tcBorders>
              <w:top w:val="single" w:sz="8" w:space="0" w:color="4F81BD"/>
              <w:bottom w:val="single" w:sz="8" w:space="0" w:color="4F81BD"/>
            </w:tcBorders>
            <w:textDirection w:val="btLr"/>
          </w:tcPr>
          <w:p w:rsidR="00BF5485" w:rsidRPr="00BF5485" w:rsidRDefault="00BF5485" w:rsidP="00E420B7">
            <w:pPr>
              <w:ind w:left="113" w:right="113"/>
              <w:rPr>
                <w:rFonts w:ascii="Arial" w:hAnsi="Arial" w:cs="Arial"/>
                <w:color w:val="000000" w:themeColor="text1"/>
                <w:sz w:val="18"/>
                <w:szCs w:val="18"/>
              </w:rPr>
            </w:pPr>
            <w:r w:rsidRPr="00BF5485">
              <w:rPr>
                <w:rFonts w:ascii="Arial" w:hAnsi="Arial" w:cs="Arial"/>
                <w:color w:val="000000" w:themeColor="text1"/>
                <w:sz w:val="18"/>
                <w:szCs w:val="18"/>
              </w:rPr>
              <w:t>Uključeno u mjesečne plate</w:t>
            </w:r>
          </w:p>
        </w:tc>
        <w:tc>
          <w:tcPr>
            <w:tcW w:w="652" w:type="pct"/>
            <w:tcBorders>
              <w:top w:val="single" w:sz="8" w:space="0" w:color="4F81BD"/>
              <w:left w:val="single" w:sz="8" w:space="0" w:color="4F81BD"/>
              <w:bottom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Nadzorni inženjer za zaštitu na radu i zaštitu okoliša</w:t>
            </w:r>
          </w:p>
        </w:tc>
      </w:tr>
      <w:tr w:rsidR="00BF5485" w:rsidRPr="00BF5485" w:rsidTr="00E420B7">
        <w:trPr>
          <w:cantSplit/>
          <w:trHeight w:val="1134"/>
        </w:trPr>
        <w:tc>
          <w:tcPr>
            <w:tcW w:w="653" w:type="pct"/>
            <w:tcBorders>
              <w:right w:val="single" w:sz="8" w:space="0" w:color="4F81BD"/>
            </w:tcBorders>
          </w:tcPr>
          <w:p w:rsidR="00BF5485" w:rsidRPr="00BF5485" w:rsidRDefault="00BF5485" w:rsidP="00BF5485">
            <w:pPr>
              <w:ind w:hanging="120"/>
              <w:rPr>
                <w:rFonts w:ascii="Arial" w:hAnsi="Arial" w:cs="Arial"/>
                <w:b/>
                <w:iCs/>
                <w:color w:val="000000" w:themeColor="text1"/>
                <w:sz w:val="18"/>
                <w:szCs w:val="18"/>
              </w:rPr>
            </w:pPr>
            <w:r w:rsidRPr="00BF5485">
              <w:rPr>
                <w:rFonts w:ascii="Arial" w:hAnsi="Arial" w:cs="Arial"/>
                <w:b/>
                <w:iCs/>
                <w:color w:val="000000" w:themeColor="text1"/>
                <w:sz w:val="18"/>
                <w:szCs w:val="18"/>
              </w:rPr>
              <w:t>Rekultivacija zemljišta</w:t>
            </w:r>
          </w:p>
        </w:tc>
        <w:tc>
          <w:tcPr>
            <w:tcW w:w="891" w:type="pct"/>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Vraćanje zemljišta i okolnog područja u prvobitno stanje nakon završetka radova, u skladu sa Planom rekultivacije</w:t>
            </w:r>
          </w:p>
        </w:tc>
        <w:tc>
          <w:tcPr>
            <w:tcW w:w="709" w:type="pct"/>
            <w:tcBorders>
              <w:left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Na svim dionicama gdje se izvode radovi</w:t>
            </w:r>
          </w:p>
        </w:tc>
        <w:tc>
          <w:tcPr>
            <w:tcW w:w="708" w:type="pct"/>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Vizualna inspekcija</w:t>
            </w:r>
          </w:p>
        </w:tc>
        <w:tc>
          <w:tcPr>
            <w:tcW w:w="868" w:type="pct"/>
            <w:tcBorders>
              <w:left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Nenajavljene inspekcije tokom rekultiviranja</w:t>
            </w:r>
          </w:p>
        </w:tc>
        <w:tc>
          <w:tcPr>
            <w:tcW w:w="519" w:type="pct"/>
            <w:textDirection w:val="btLr"/>
          </w:tcPr>
          <w:p w:rsidR="00BF5485" w:rsidRPr="00BF5485" w:rsidRDefault="00BF5485" w:rsidP="00E420B7">
            <w:pPr>
              <w:ind w:left="113" w:right="113"/>
              <w:rPr>
                <w:rFonts w:ascii="Arial" w:hAnsi="Arial" w:cs="Arial"/>
                <w:color w:val="000000" w:themeColor="text1"/>
                <w:sz w:val="18"/>
                <w:szCs w:val="18"/>
              </w:rPr>
            </w:pPr>
            <w:r w:rsidRPr="00BF5485">
              <w:rPr>
                <w:rFonts w:ascii="Arial" w:hAnsi="Arial" w:cs="Arial"/>
                <w:color w:val="000000" w:themeColor="text1"/>
                <w:sz w:val="18"/>
                <w:szCs w:val="18"/>
              </w:rPr>
              <w:t>Uključeno u mjesečne plate</w:t>
            </w:r>
          </w:p>
        </w:tc>
        <w:tc>
          <w:tcPr>
            <w:tcW w:w="652" w:type="pct"/>
            <w:tcBorders>
              <w:lef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Nadzorni inženjer za zaštitu na radu i zaštitu okoliša</w:t>
            </w:r>
          </w:p>
        </w:tc>
      </w:tr>
      <w:tr w:rsidR="00BF5485" w:rsidRPr="00BF5485" w:rsidTr="00E420B7">
        <w:trPr>
          <w:cantSplit/>
          <w:trHeight w:val="1134"/>
        </w:trPr>
        <w:tc>
          <w:tcPr>
            <w:tcW w:w="653" w:type="pct"/>
            <w:tcBorders>
              <w:top w:val="single" w:sz="8" w:space="0" w:color="4F81BD"/>
              <w:bottom w:val="single" w:sz="8" w:space="0" w:color="4F81BD"/>
              <w:right w:val="single" w:sz="8" w:space="0" w:color="4F81BD"/>
            </w:tcBorders>
          </w:tcPr>
          <w:p w:rsidR="00BF5485" w:rsidRPr="00BF5485" w:rsidRDefault="00BF5485" w:rsidP="00E420B7">
            <w:pPr>
              <w:rPr>
                <w:rFonts w:ascii="Arial" w:hAnsi="Arial" w:cs="Arial"/>
                <w:b/>
                <w:iCs/>
                <w:color w:val="000000" w:themeColor="text1"/>
                <w:sz w:val="18"/>
                <w:szCs w:val="18"/>
              </w:rPr>
            </w:pPr>
            <w:r w:rsidRPr="00BF5485">
              <w:rPr>
                <w:rFonts w:ascii="Arial" w:hAnsi="Arial" w:cs="Arial"/>
                <w:b/>
                <w:iCs/>
                <w:color w:val="000000" w:themeColor="text1"/>
                <w:sz w:val="18"/>
                <w:szCs w:val="18"/>
              </w:rPr>
              <w:t>Turističko uređenje</w:t>
            </w:r>
          </w:p>
        </w:tc>
        <w:tc>
          <w:tcPr>
            <w:tcW w:w="891" w:type="pct"/>
            <w:tcBorders>
              <w:top w:val="single" w:sz="8" w:space="0" w:color="4F81BD"/>
              <w:bottom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Izvršenje radova u skladu sa  projektom</w:t>
            </w:r>
          </w:p>
        </w:tc>
        <w:tc>
          <w:tcPr>
            <w:tcW w:w="709" w:type="pct"/>
            <w:tcBorders>
              <w:top w:val="single" w:sz="8" w:space="0" w:color="4F81BD"/>
              <w:left w:val="single" w:sz="8" w:space="0" w:color="4F81BD"/>
              <w:bottom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Nizvodno od vodozahvata “Plava Voda”</w:t>
            </w:r>
          </w:p>
        </w:tc>
        <w:tc>
          <w:tcPr>
            <w:tcW w:w="708" w:type="pct"/>
            <w:tcBorders>
              <w:top w:val="single" w:sz="8" w:space="0" w:color="4F81BD"/>
              <w:bottom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Vizualna inspekcija</w:t>
            </w:r>
          </w:p>
        </w:tc>
        <w:tc>
          <w:tcPr>
            <w:tcW w:w="868" w:type="pct"/>
            <w:tcBorders>
              <w:top w:val="single" w:sz="8" w:space="0" w:color="4F81BD"/>
              <w:left w:val="single" w:sz="8" w:space="0" w:color="4F81BD"/>
              <w:bottom w:val="single" w:sz="8" w:space="0" w:color="4F81BD"/>
              <w:right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Prije puštanja u pogon Regionalnog sistema Plava Voda</w:t>
            </w:r>
          </w:p>
        </w:tc>
        <w:tc>
          <w:tcPr>
            <w:tcW w:w="519" w:type="pct"/>
            <w:tcBorders>
              <w:top w:val="single" w:sz="8" w:space="0" w:color="4F81BD"/>
              <w:bottom w:val="single" w:sz="8" w:space="0" w:color="4F81BD"/>
            </w:tcBorders>
          </w:tcPr>
          <w:p w:rsidR="00BF5485" w:rsidRPr="00BF5485" w:rsidRDefault="00BF5485" w:rsidP="00E420B7">
            <w:pPr>
              <w:ind w:left="113" w:right="113"/>
              <w:rPr>
                <w:rFonts w:ascii="Arial" w:hAnsi="Arial" w:cs="Arial"/>
                <w:color w:val="000000" w:themeColor="text1"/>
                <w:sz w:val="18"/>
                <w:szCs w:val="18"/>
              </w:rPr>
            </w:pPr>
            <w:r w:rsidRPr="00BF5485">
              <w:rPr>
                <w:rFonts w:ascii="Arial" w:hAnsi="Arial" w:cs="Arial"/>
                <w:color w:val="000000" w:themeColor="text1"/>
                <w:sz w:val="18"/>
                <w:szCs w:val="18"/>
              </w:rPr>
              <w:t>Uključeno u mjesečne plate</w:t>
            </w:r>
          </w:p>
        </w:tc>
        <w:tc>
          <w:tcPr>
            <w:tcW w:w="652" w:type="pct"/>
            <w:tcBorders>
              <w:top w:val="single" w:sz="8" w:space="0" w:color="4F81BD"/>
              <w:left w:val="single" w:sz="8" w:space="0" w:color="4F81BD"/>
              <w:bottom w:val="single" w:sz="8" w:space="0" w:color="4F81BD"/>
            </w:tcBorders>
          </w:tcPr>
          <w:p w:rsidR="00BF5485" w:rsidRPr="00BF5485" w:rsidRDefault="00BF5485" w:rsidP="00E420B7">
            <w:pPr>
              <w:rPr>
                <w:rFonts w:ascii="Arial" w:hAnsi="Arial" w:cs="Arial"/>
                <w:color w:val="000000" w:themeColor="text1"/>
                <w:sz w:val="18"/>
                <w:szCs w:val="18"/>
              </w:rPr>
            </w:pPr>
            <w:r w:rsidRPr="00BF5485">
              <w:rPr>
                <w:rFonts w:ascii="Arial" w:hAnsi="Arial" w:cs="Arial"/>
                <w:color w:val="000000" w:themeColor="text1"/>
                <w:sz w:val="18"/>
                <w:szCs w:val="18"/>
              </w:rPr>
              <w:t>Nadzorni inženjer za zaštitu na radu i zaštitu okoliša</w:t>
            </w:r>
          </w:p>
        </w:tc>
      </w:tr>
    </w:tbl>
    <w:p w:rsidR="00BF5485" w:rsidRPr="00BF5485" w:rsidRDefault="00BF5485" w:rsidP="00BF5485">
      <w:pPr>
        <w:autoSpaceDE w:val="0"/>
        <w:autoSpaceDN w:val="0"/>
        <w:adjustRightInd w:val="0"/>
        <w:jc w:val="both"/>
        <w:rPr>
          <w:rFonts w:ascii="Arial" w:hAnsi="Arial" w:cs="Arial"/>
          <w:b/>
          <w:color w:val="000000" w:themeColor="text1"/>
          <w:sz w:val="22"/>
          <w:szCs w:val="22"/>
        </w:rPr>
      </w:pPr>
    </w:p>
    <w:p w:rsidR="00BF5485" w:rsidRPr="00BF5485" w:rsidRDefault="00BF5485" w:rsidP="00BF5485">
      <w:pPr>
        <w:pStyle w:val="ListParagraph"/>
        <w:numPr>
          <w:ilvl w:val="0"/>
          <w:numId w:val="4"/>
        </w:numPr>
        <w:spacing w:after="0" w:line="240" w:lineRule="auto"/>
        <w:jc w:val="both"/>
        <w:rPr>
          <w:rFonts w:ascii="Arial" w:eastAsia="Times New Roman" w:hAnsi="Arial" w:cs="Arial"/>
          <w:iCs/>
          <w:noProof w:val="0"/>
          <w:color w:val="000000" w:themeColor="text1"/>
          <w:lang w:val="hr-HR"/>
        </w:rPr>
      </w:pPr>
      <w:r w:rsidRPr="00BF5485">
        <w:rPr>
          <w:rFonts w:ascii="Arial" w:eastAsia="Times New Roman" w:hAnsi="Arial" w:cs="Arial"/>
          <w:iCs/>
          <w:noProof w:val="0"/>
          <w:color w:val="000000" w:themeColor="text1"/>
          <w:lang w:val="hr-HR"/>
        </w:rPr>
        <w:t>U skladu sa odredbama člana 129. stav (5) Zakona, nosioc projekta je dužan organizovati i vršiti praćenje stanja okoliša, za projekat iz tačke 1. ovog rješenja. Praćenje stanja okoliša odnosi se na pitanja utvrđena u članu 129. stav (2) Zakona, a vrši se na način utvrđen u članu 130. Zakona i prema Studiji i ovom rješenju.</w:t>
      </w:r>
    </w:p>
    <w:p w:rsidR="00BF5485" w:rsidRPr="00BF5485" w:rsidRDefault="00BF5485" w:rsidP="00BF5485">
      <w:pPr>
        <w:pStyle w:val="ListParagraph"/>
        <w:spacing w:after="0" w:line="240" w:lineRule="auto"/>
        <w:ind w:left="390"/>
        <w:jc w:val="both"/>
        <w:rPr>
          <w:rFonts w:ascii="Arial" w:eastAsia="Times New Roman" w:hAnsi="Arial" w:cs="Arial"/>
          <w:iCs/>
          <w:noProof w:val="0"/>
          <w:color w:val="000000" w:themeColor="text1"/>
          <w:lang w:val="hr-HR"/>
        </w:rPr>
      </w:pPr>
    </w:p>
    <w:p w:rsidR="00BF5485" w:rsidRPr="00BF5485" w:rsidRDefault="00BF5485" w:rsidP="00BF5485">
      <w:pPr>
        <w:pStyle w:val="ListParagraph"/>
        <w:numPr>
          <w:ilvl w:val="0"/>
          <w:numId w:val="4"/>
        </w:numPr>
        <w:spacing w:after="0" w:line="240" w:lineRule="auto"/>
        <w:jc w:val="both"/>
        <w:rPr>
          <w:rFonts w:ascii="Arial" w:eastAsia="Times New Roman" w:hAnsi="Arial" w:cs="Arial"/>
          <w:iCs/>
          <w:noProof w:val="0"/>
          <w:color w:val="000000" w:themeColor="text1"/>
          <w:lang w:val="hr-HR"/>
        </w:rPr>
      </w:pPr>
      <w:r w:rsidRPr="00BF5485">
        <w:rPr>
          <w:rFonts w:ascii="Arial" w:eastAsia="Times New Roman" w:hAnsi="Arial" w:cs="Arial"/>
          <w:iCs/>
          <w:noProof w:val="0"/>
          <w:color w:val="000000" w:themeColor="text1"/>
          <w:lang w:val="hr-HR"/>
        </w:rPr>
        <w:t>Rezultate praćenja stanja okoliša iz prethodne tačke 4. ovog rješenja, nositelj zahvata je dužan dostavljati Federalnom ministarstvu okoliša i turizma na način propisan u članu 130. stav (4) Zakona.</w:t>
      </w:r>
    </w:p>
    <w:p w:rsidR="00BF5485" w:rsidRPr="00BF5485" w:rsidRDefault="00BF5485" w:rsidP="00BF5485">
      <w:pPr>
        <w:jc w:val="both"/>
        <w:rPr>
          <w:rFonts w:ascii="Arial" w:hAnsi="Arial" w:cs="Arial"/>
          <w:iCs/>
          <w:color w:val="000000" w:themeColor="text1"/>
          <w:lang w:val="hr-HR"/>
        </w:rPr>
      </w:pPr>
    </w:p>
    <w:p w:rsidR="00BF5485" w:rsidRPr="00BF5485" w:rsidRDefault="00BF5485" w:rsidP="00BF5485">
      <w:pPr>
        <w:pStyle w:val="BodyText"/>
        <w:numPr>
          <w:ilvl w:val="0"/>
          <w:numId w:val="4"/>
        </w:numPr>
        <w:jc w:val="both"/>
        <w:rPr>
          <w:color w:val="000000" w:themeColor="text1"/>
        </w:rPr>
      </w:pPr>
      <w:r w:rsidRPr="00BF5485">
        <w:rPr>
          <w:color w:val="000000" w:themeColor="text1"/>
        </w:rPr>
        <w:t xml:space="preserve">U slučaju promjena na planiranom projektu, JP </w:t>
      </w:r>
      <w:r w:rsidRPr="00BF5485">
        <w:rPr>
          <w:color w:val="000000" w:themeColor="text1"/>
          <w:lang w:val="it-IT"/>
        </w:rPr>
        <w:t>Regionalni vodovod “Plava voda” d.o.o.</w:t>
      </w:r>
      <w:r w:rsidRPr="00BF5485">
        <w:rPr>
          <w:b/>
          <w:color w:val="000000" w:themeColor="text1"/>
          <w:lang w:val="it-IT"/>
        </w:rPr>
        <w:t xml:space="preserve"> </w:t>
      </w:r>
      <w:r w:rsidRPr="00BF5485">
        <w:rPr>
          <w:color w:val="000000" w:themeColor="text1"/>
        </w:rPr>
        <w:t>Travnik</w:t>
      </w:r>
      <w:r w:rsidRPr="00BF5485">
        <w:rPr>
          <w:color w:val="000000" w:themeColor="text1"/>
          <w:shd w:val="clear" w:color="auto" w:fill="FFFFFF"/>
        </w:rPr>
        <w:t xml:space="preserve"> </w:t>
      </w:r>
      <w:r w:rsidRPr="00BF5485">
        <w:rPr>
          <w:color w:val="000000" w:themeColor="text1"/>
        </w:rPr>
        <w:t>je dužan u vezi sa istim obratiti se Federalnom ministarstvu okoliša i turizma, kako bi se primjenile odredbe Poglavlja IX. Zakona o zaštiti okoliša (Procjena uticaja na okoliš)</w:t>
      </w:r>
      <w:r w:rsidRPr="00BF5485">
        <w:rPr>
          <w:color w:val="000000" w:themeColor="text1"/>
          <w:shd w:val="clear" w:color="auto" w:fill="FFFFFF"/>
        </w:rPr>
        <w:t xml:space="preserve"> („Službene novine Federacije BiH“, broj: 15/21)</w:t>
      </w:r>
      <w:r w:rsidRPr="00BF5485">
        <w:rPr>
          <w:color w:val="000000" w:themeColor="text1"/>
        </w:rPr>
        <w:t xml:space="preserve"> i </w:t>
      </w:r>
      <w:r w:rsidRPr="00BF5485">
        <w:rPr>
          <w:rStyle w:val="Strong"/>
          <w:b w:val="0"/>
          <w:color w:val="000000" w:themeColor="text1"/>
        </w:rPr>
        <w:t>Uredbe o projektima za koje je obavezna procjena uticaja na okoliš i projektima za koje se odlučuje o potrebi procjene uticaja na okoliš</w:t>
      </w:r>
      <w:r w:rsidRPr="00BF5485">
        <w:rPr>
          <w:rStyle w:val="Strong"/>
          <w:color w:val="000000" w:themeColor="text1"/>
        </w:rPr>
        <w:t xml:space="preserve"> </w:t>
      </w:r>
      <w:r w:rsidRPr="00BF5485">
        <w:rPr>
          <w:rStyle w:val="Strong"/>
          <w:b w:val="0"/>
          <w:color w:val="000000" w:themeColor="text1"/>
        </w:rPr>
        <w:t>(</w:t>
      </w:r>
      <w:r w:rsidRPr="00BF5485">
        <w:rPr>
          <w:color w:val="000000" w:themeColor="text1"/>
        </w:rPr>
        <w:t>„Službene novine</w:t>
      </w:r>
      <w:r w:rsidRPr="00BF5485">
        <w:rPr>
          <w:rStyle w:val="Strong"/>
          <w:color w:val="000000" w:themeColor="text1"/>
        </w:rPr>
        <w:t xml:space="preserve"> </w:t>
      </w:r>
      <w:r w:rsidRPr="00BF5485">
        <w:rPr>
          <w:color w:val="000000" w:themeColor="text1"/>
        </w:rPr>
        <w:t>Federacije BiH"</w:t>
      </w:r>
      <w:r w:rsidRPr="00BF5485">
        <w:rPr>
          <w:rStyle w:val="Strong"/>
          <w:color w:val="000000" w:themeColor="text1"/>
        </w:rPr>
        <w:t>,</w:t>
      </w:r>
      <w:r w:rsidRPr="00BF5485">
        <w:rPr>
          <w:color w:val="000000" w:themeColor="text1"/>
        </w:rPr>
        <w:t xml:space="preserve"> broj: 51/21).</w:t>
      </w:r>
    </w:p>
    <w:p w:rsidR="00BF5485" w:rsidRPr="00BF5485" w:rsidRDefault="00BF5485" w:rsidP="00BF5485">
      <w:pPr>
        <w:pStyle w:val="BodyText"/>
        <w:jc w:val="both"/>
        <w:rPr>
          <w:rFonts w:eastAsiaTheme="minorHAnsi"/>
          <w:iCs w:val="0"/>
          <w:noProof/>
          <w:color w:val="000000" w:themeColor="text1"/>
          <w:lang w:val="en-GB"/>
        </w:rPr>
      </w:pPr>
    </w:p>
    <w:p w:rsidR="00BF5485" w:rsidRPr="00BF5485" w:rsidRDefault="00BF5485" w:rsidP="00BF5485">
      <w:pPr>
        <w:pStyle w:val="BodyText"/>
        <w:numPr>
          <w:ilvl w:val="0"/>
          <w:numId w:val="4"/>
        </w:numPr>
        <w:jc w:val="both"/>
        <w:rPr>
          <w:color w:val="000000" w:themeColor="text1"/>
        </w:rPr>
      </w:pPr>
      <w:r w:rsidRPr="00BF5485">
        <w:rPr>
          <w:color w:val="000000" w:themeColor="text1"/>
        </w:rPr>
        <w:t xml:space="preserve">Na osnovu Zakona o zaštiti okoliša („Službene novine Federacije BiH“, broj: 15/21) i Uredbe kojom se utvrđuju pogoni i postrojenja koji moraju imati okolišnu dozvolu („Službene novine Federacije BiH“, broj: 51/21), utvrđeno je da se vodozahvat ne nalazi u Prilogu I. Liste pogona i postrojenja za koje Federalno ministarstvo izdaje okolišnu dozvolu  niti u Prilogu II.  Liste pogona i postrojenja za koje kantonalno ministarstvo izdaje okolišnu dozvolu, tako da za navedenu aktivnost nije potrebno pribaviti okolišnu dozvolu. </w:t>
      </w:r>
    </w:p>
    <w:p w:rsidR="00BF5485" w:rsidRPr="00BF5485" w:rsidRDefault="00BF5485" w:rsidP="00BF5485">
      <w:pPr>
        <w:rPr>
          <w:color w:val="000000" w:themeColor="text1"/>
        </w:rPr>
      </w:pPr>
    </w:p>
    <w:p w:rsidR="00BF5485" w:rsidRPr="00BF5485" w:rsidRDefault="00BF5485" w:rsidP="00BF5485">
      <w:pPr>
        <w:pStyle w:val="BodyText"/>
        <w:numPr>
          <w:ilvl w:val="0"/>
          <w:numId w:val="4"/>
        </w:numPr>
        <w:jc w:val="both"/>
        <w:rPr>
          <w:color w:val="000000" w:themeColor="text1"/>
        </w:rPr>
      </w:pPr>
      <w:r w:rsidRPr="00BF5485">
        <w:rPr>
          <w:color w:val="000000" w:themeColor="text1"/>
        </w:rPr>
        <w:t>U skladu sa članom 84. Zakona o zaštiti okoliša („Službene novine Federacije BiH“, broj: 15/21), za pogone i postrojenja za koje nije potrebno pribaviti okolišnu dozvolu, pri izdavanju drugih neophodnih dozvola, nadležni organi će uzeti u obzir ispunjenje općih obaveza operatera u vezi zaštite okoliša.</w:t>
      </w:r>
    </w:p>
    <w:p w:rsidR="00BF5485" w:rsidRPr="00BF5485" w:rsidRDefault="00BF5485" w:rsidP="00BF5485">
      <w:pPr>
        <w:rPr>
          <w:color w:val="000000" w:themeColor="text1"/>
        </w:rPr>
      </w:pPr>
    </w:p>
    <w:p w:rsidR="00BF5485" w:rsidRPr="00AE722C" w:rsidRDefault="00BF5485" w:rsidP="00BF5485">
      <w:pPr>
        <w:pStyle w:val="BodyText"/>
        <w:numPr>
          <w:ilvl w:val="0"/>
          <w:numId w:val="4"/>
        </w:numPr>
        <w:jc w:val="both"/>
        <w:rPr>
          <w:color w:val="000000" w:themeColor="text1"/>
        </w:rPr>
      </w:pPr>
      <w:r w:rsidRPr="00BF5485">
        <w:rPr>
          <w:color w:val="000000" w:themeColor="text1"/>
        </w:rPr>
        <w:t xml:space="preserve">U slučaju promjene </w:t>
      </w:r>
      <w:r w:rsidR="00AE722C">
        <w:rPr>
          <w:color w:val="000000" w:themeColor="text1"/>
        </w:rPr>
        <w:t>na projektu</w:t>
      </w:r>
      <w:r w:rsidRPr="00BF5485">
        <w:rPr>
          <w:color w:val="000000" w:themeColor="text1"/>
        </w:rPr>
        <w:t xml:space="preserve"> koje mogu znatno uticati na okoliš koj</w:t>
      </w:r>
      <w:r w:rsidR="00AE722C">
        <w:rPr>
          <w:color w:val="000000" w:themeColor="text1"/>
        </w:rPr>
        <w:t>a</w:t>
      </w:r>
      <w:r w:rsidRPr="00BF5485">
        <w:rPr>
          <w:color w:val="000000" w:themeColor="text1"/>
        </w:rPr>
        <w:t xml:space="preserve"> nije obuhvaćen</w:t>
      </w:r>
      <w:r w:rsidR="00AE722C">
        <w:rPr>
          <w:color w:val="000000" w:themeColor="text1"/>
        </w:rPr>
        <w:t>a</w:t>
      </w:r>
      <w:r w:rsidRPr="00BF5485">
        <w:rPr>
          <w:color w:val="000000" w:themeColor="text1"/>
        </w:rPr>
        <w:t xml:space="preserve"> predmetnom Studijom (promjena trase</w:t>
      </w:r>
      <w:r w:rsidR="00AE722C">
        <w:rPr>
          <w:color w:val="000000" w:themeColor="text1"/>
        </w:rPr>
        <w:t>, količine zahvata vode</w:t>
      </w:r>
      <w:r w:rsidRPr="00BF5485">
        <w:rPr>
          <w:color w:val="000000" w:themeColor="text1"/>
        </w:rPr>
        <w:t xml:space="preserve"> i dr.) JP </w:t>
      </w:r>
      <w:r w:rsidRPr="00BF5485">
        <w:rPr>
          <w:color w:val="000000" w:themeColor="text1"/>
          <w:lang w:val="it-IT"/>
        </w:rPr>
        <w:t>Regionalni vodovod “Plava voda” d.o.o.</w:t>
      </w:r>
      <w:r w:rsidRPr="00BF5485">
        <w:rPr>
          <w:b/>
          <w:color w:val="000000" w:themeColor="text1"/>
          <w:lang w:val="it-IT"/>
        </w:rPr>
        <w:t xml:space="preserve"> </w:t>
      </w:r>
      <w:r w:rsidRPr="00BF5485">
        <w:rPr>
          <w:color w:val="000000" w:themeColor="text1"/>
        </w:rPr>
        <w:t xml:space="preserve">Travnik je dužan u vezi sa istim obratiti se Federalnom ministarstvu okoliša i turizma, kako bi se primjenile odredbe Poglavlja IX. Zakona o zaštiti okoliša (Procjena uticaja na okoliš) i </w:t>
      </w:r>
      <w:r w:rsidRPr="00BF5485">
        <w:rPr>
          <w:bCs/>
          <w:color w:val="000000" w:themeColor="text1"/>
        </w:rPr>
        <w:t>Uredbe o projektima za koje je obavezna procjena uticaja na okoliš i projektima za koje se odlučuje o potrebi procjene uticaja na okoliš.</w:t>
      </w:r>
    </w:p>
    <w:p w:rsidR="00AE722C" w:rsidRPr="00AE722C" w:rsidRDefault="00AE722C" w:rsidP="00AE722C">
      <w:pPr>
        <w:rPr>
          <w:color w:val="000000" w:themeColor="text1"/>
        </w:rPr>
      </w:pPr>
    </w:p>
    <w:p w:rsidR="00AE722C" w:rsidRPr="00BF5485" w:rsidRDefault="00AE722C" w:rsidP="00BF5485">
      <w:pPr>
        <w:pStyle w:val="BodyText"/>
        <w:numPr>
          <w:ilvl w:val="0"/>
          <w:numId w:val="4"/>
        </w:numPr>
        <w:jc w:val="both"/>
        <w:rPr>
          <w:color w:val="000000" w:themeColor="text1"/>
        </w:rPr>
      </w:pPr>
      <w:r>
        <w:rPr>
          <w:color w:val="000000" w:themeColor="text1"/>
        </w:rPr>
        <w:t xml:space="preserve">U skladu sa </w:t>
      </w:r>
      <w:r>
        <w:rPr>
          <w:rStyle w:val="Strong"/>
          <w:b w:val="0"/>
        </w:rPr>
        <w:t>Uredbi</w:t>
      </w:r>
      <w:r w:rsidRPr="00AE722C">
        <w:rPr>
          <w:rStyle w:val="Strong"/>
          <w:b w:val="0"/>
        </w:rPr>
        <w:t xml:space="preserve"> kojom se utvrđuju pogoni i postrojenja koja moraju imati okolišnu dozvolu</w:t>
      </w:r>
      <w:r>
        <w:t xml:space="preserve"> ("Službene novine Federacije BiH", </w:t>
      </w:r>
      <w:r w:rsidRPr="00E420B7">
        <w:t>broj: 51/21</w:t>
      </w:r>
      <w:r>
        <w:t>) za predmetnu aktivnost nije potrebno pribaviti okolišnu dozvolu.</w:t>
      </w:r>
    </w:p>
    <w:p w:rsidR="00BF5485" w:rsidRPr="00BF5485" w:rsidRDefault="00BF5485" w:rsidP="00BF5485">
      <w:pPr>
        <w:rPr>
          <w:color w:val="000000" w:themeColor="text1"/>
        </w:rPr>
      </w:pPr>
    </w:p>
    <w:p w:rsidR="00BF5485" w:rsidRPr="00BF5485" w:rsidRDefault="00BF5485" w:rsidP="00BF5485">
      <w:pPr>
        <w:pStyle w:val="ListParagraph"/>
        <w:numPr>
          <w:ilvl w:val="0"/>
          <w:numId w:val="4"/>
        </w:numPr>
        <w:spacing w:after="0" w:line="240" w:lineRule="auto"/>
        <w:ind w:left="389" w:hanging="389"/>
        <w:jc w:val="both"/>
        <w:rPr>
          <w:rFonts w:ascii="Arial" w:eastAsia="Times New Roman" w:hAnsi="Arial" w:cs="Arial"/>
          <w:iCs/>
          <w:noProof w:val="0"/>
          <w:color w:val="000000" w:themeColor="text1"/>
          <w:lang w:val="hr-HR"/>
        </w:rPr>
      </w:pPr>
      <w:r w:rsidRPr="00BF5485">
        <w:rPr>
          <w:rFonts w:ascii="Arial" w:eastAsia="Times New Roman" w:hAnsi="Arial" w:cs="Arial"/>
          <w:iCs/>
          <w:noProof w:val="0"/>
          <w:color w:val="000000" w:themeColor="text1"/>
          <w:lang w:val="hr-HR"/>
        </w:rPr>
        <w:t>Ovo rješenje prestaje da važi ukoliko podnosilac zahtjeva ne pribavi odobrenje za građenje u roku od 3 godine od dana prijema ovog rješenja, kako je utvrđeno u članu 79. stav (6) Zakona.</w:t>
      </w:r>
    </w:p>
    <w:p w:rsidR="00BF5485" w:rsidRPr="00BF5485" w:rsidRDefault="00BF5485" w:rsidP="00BF5485">
      <w:pPr>
        <w:rPr>
          <w:rFonts w:ascii="Arial" w:hAnsi="Arial" w:cs="Arial"/>
          <w:b/>
          <w:color w:val="000000" w:themeColor="text1"/>
          <w:lang w:val="bs-Latn-BA"/>
        </w:rPr>
      </w:pPr>
    </w:p>
    <w:p w:rsidR="00BF5485" w:rsidRPr="00BF5485" w:rsidRDefault="00BF5485" w:rsidP="00BF5485">
      <w:pPr>
        <w:jc w:val="center"/>
        <w:rPr>
          <w:rFonts w:ascii="Arial" w:hAnsi="Arial" w:cs="Arial"/>
          <w:b/>
          <w:color w:val="000000" w:themeColor="text1"/>
          <w:sz w:val="22"/>
          <w:szCs w:val="22"/>
          <w:lang w:val="bs-Latn-BA"/>
        </w:rPr>
      </w:pPr>
      <w:r w:rsidRPr="00BF5485">
        <w:rPr>
          <w:rFonts w:ascii="Arial" w:hAnsi="Arial" w:cs="Arial"/>
          <w:b/>
          <w:color w:val="000000" w:themeColor="text1"/>
          <w:sz w:val="22"/>
          <w:szCs w:val="22"/>
          <w:lang w:val="bs-Latn-BA"/>
        </w:rPr>
        <w:t>Obrazloženje</w:t>
      </w:r>
    </w:p>
    <w:p w:rsidR="00BF5485" w:rsidRPr="00BF5485" w:rsidRDefault="00BF5485" w:rsidP="00BF5485">
      <w:pPr>
        <w:jc w:val="both"/>
        <w:rPr>
          <w:rFonts w:ascii="Arial" w:hAnsi="Arial" w:cs="Arial"/>
          <w:color w:val="000000" w:themeColor="text1"/>
          <w:sz w:val="22"/>
          <w:szCs w:val="22"/>
          <w:lang w:val="bs-Latn-BA"/>
        </w:rPr>
      </w:pPr>
    </w:p>
    <w:p w:rsidR="00BF5485" w:rsidRPr="00BF5485" w:rsidRDefault="00BF5485" w:rsidP="00BF5485">
      <w:pPr>
        <w:ind w:firstLine="720"/>
        <w:jc w:val="both"/>
        <w:rPr>
          <w:rFonts w:ascii="Arial" w:hAnsi="Arial" w:cs="Arial"/>
          <w:color w:val="000000" w:themeColor="text1"/>
          <w:sz w:val="22"/>
          <w:szCs w:val="22"/>
          <w:lang w:val="bs-Latn-BA"/>
        </w:rPr>
      </w:pPr>
      <w:r w:rsidRPr="00BF5485">
        <w:rPr>
          <w:rFonts w:ascii="Arial" w:hAnsi="Arial" w:cs="Arial"/>
          <w:color w:val="000000" w:themeColor="text1"/>
          <w:sz w:val="22"/>
          <w:szCs w:val="22"/>
          <w:lang w:val="bs-Latn-BA"/>
        </w:rPr>
        <w:t xml:space="preserve">Nosilac projekta, investitor </w:t>
      </w:r>
      <w:r w:rsidRPr="00BF5485">
        <w:rPr>
          <w:rFonts w:ascii="Arial" w:hAnsi="Arial" w:cs="Arial"/>
          <w:color w:val="000000" w:themeColor="text1"/>
          <w:sz w:val="22"/>
          <w:szCs w:val="22"/>
          <w:lang w:val="hr-HR"/>
        </w:rPr>
        <w:t xml:space="preserve">JP </w:t>
      </w:r>
      <w:r w:rsidRPr="00BF5485">
        <w:rPr>
          <w:rFonts w:ascii="Arial" w:hAnsi="Arial" w:cs="Arial"/>
          <w:color w:val="000000" w:themeColor="text1"/>
          <w:sz w:val="22"/>
          <w:szCs w:val="22"/>
          <w:lang w:val="it-IT"/>
        </w:rPr>
        <w:t>Regionalni vodovod “Plava voda” d.o.o.</w:t>
      </w:r>
      <w:r w:rsidRPr="00BF5485">
        <w:rPr>
          <w:rFonts w:ascii="Arial" w:hAnsi="Arial" w:cs="Arial"/>
          <w:b/>
          <w:color w:val="000000" w:themeColor="text1"/>
          <w:sz w:val="22"/>
          <w:szCs w:val="22"/>
          <w:lang w:val="it-IT"/>
        </w:rPr>
        <w:t xml:space="preserve"> </w:t>
      </w:r>
      <w:r w:rsidRPr="00BF5485">
        <w:rPr>
          <w:rFonts w:ascii="Arial" w:hAnsi="Arial" w:cs="Arial"/>
          <w:color w:val="000000" w:themeColor="text1"/>
          <w:sz w:val="22"/>
          <w:szCs w:val="22"/>
          <w:lang w:val="hr-HR"/>
        </w:rPr>
        <w:t>Travnik</w:t>
      </w:r>
      <w:r w:rsidRPr="00BF5485">
        <w:rPr>
          <w:rFonts w:ascii="Arial" w:hAnsi="Arial" w:cs="Arial"/>
          <w:color w:val="000000" w:themeColor="text1"/>
          <w:shd w:val="clear" w:color="auto" w:fill="FFFFFF"/>
        </w:rPr>
        <w:t xml:space="preserve"> </w:t>
      </w:r>
      <w:r w:rsidRPr="00BF5485">
        <w:rPr>
          <w:rFonts w:ascii="Arial" w:hAnsi="Arial" w:cs="Arial"/>
          <w:color w:val="000000" w:themeColor="text1"/>
          <w:sz w:val="22"/>
          <w:szCs w:val="22"/>
          <w:lang w:val="bs-Latn-BA"/>
        </w:rPr>
        <w:t xml:space="preserve">sa sjedištem u ul. Zalik bb, Travnik podnio je dana 19.05. 2021. godine zahtjev za izdavanje okolišne dozvole za  </w:t>
      </w:r>
      <w:r w:rsidRPr="00BF5485">
        <w:rPr>
          <w:rFonts w:ascii="Arial" w:hAnsi="Arial" w:cs="Arial"/>
          <w:color w:val="000000" w:themeColor="text1"/>
          <w:sz w:val="22"/>
          <w:szCs w:val="22"/>
          <w:shd w:val="clear" w:color="auto" w:fill="FFFFFF"/>
        </w:rPr>
        <w:t xml:space="preserve">za projekat </w:t>
      </w:r>
      <w:r w:rsidRPr="00BF5485">
        <w:rPr>
          <w:rFonts w:ascii="Arial" w:hAnsi="Arial" w:cs="Arial"/>
          <w:color w:val="000000" w:themeColor="text1"/>
          <w:sz w:val="22"/>
          <w:szCs w:val="22"/>
          <w:lang w:val="it-IT"/>
        </w:rPr>
        <w:t>za zahvat vode na izvorištu „Plava voda“ i trasu transportnog vodovoda za regionalni sistem vodosnabdijevanja kojim će se dugoročno obezbijediti snabdijevanje vodom Općine Travnik, Novi Travnik, Vitez, Busovača i Zenica</w:t>
      </w:r>
      <w:r w:rsidRPr="00BF5485">
        <w:rPr>
          <w:rFonts w:ascii="Arial" w:hAnsi="Arial" w:cs="Arial"/>
          <w:color w:val="000000" w:themeColor="text1"/>
          <w:sz w:val="22"/>
          <w:szCs w:val="22"/>
        </w:rPr>
        <w:t>.</w:t>
      </w:r>
    </w:p>
    <w:p w:rsidR="00BF5485" w:rsidRPr="00BF5485" w:rsidRDefault="00BF5485" w:rsidP="00BF5485">
      <w:pPr>
        <w:jc w:val="both"/>
        <w:rPr>
          <w:rFonts w:ascii="Arial" w:hAnsi="Arial" w:cs="Arial"/>
          <w:color w:val="000000" w:themeColor="text1"/>
          <w:sz w:val="22"/>
          <w:szCs w:val="22"/>
          <w:lang w:val="bs-Latn-BA"/>
        </w:rPr>
      </w:pPr>
    </w:p>
    <w:p w:rsidR="00BF5485" w:rsidRPr="00BF5485" w:rsidRDefault="00BF5485" w:rsidP="00BA6C06">
      <w:pPr>
        <w:ind w:firstLine="720"/>
        <w:jc w:val="both"/>
        <w:rPr>
          <w:rFonts w:ascii="Arial" w:hAnsi="Arial" w:cs="Arial"/>
          <w:color w:val="000000" w:themeColor="text1"/>
          <w:sz w:val="22"/>
          <w:szCs w:val="22"/>
        </w:rPr>
      </w:pPr>
      <w:r w:rsidRPr="00BF5485">
        <w:rPr>
          <w:rFonts w:ascii="Arial" w:hAnsi="Arial" w:cs="Arial"/>
          <w:color w:val="000000" w:themeColor="text1"/>
          <w:sz w:val="22"/>
          <w:szCs w:val="22"/>
          <w:lang w:val="bs-Latn-BA"/>
        </w:rPr>
        <w:t>Utvrđeno je da je podnosilac zahtjeva, za izradu Studije angažovao pravno lice  (nosilac izrade Studije) SENDO d.o.o. Sarajevo  koje je ovlašteno za izradu Studije i koje se nalazi u elektronskom registru pravnih lica koji vodi ovo ministarstvo.</w:t>
      </w:r>
    </w:p>
    <w:p w:rsidR="00BF5485" w:rsidRPr="00BF5485" w:rsidRDefault="00BF5485" w:rsidP="00BF5485">
      <w:pPr>
        <w:jc w:val="both"/>
        <w:rPr>
          <w:rFonts w:ascii="Arial" w:hAnsi="Arial" w:cs="Arial"/>
          <w:color w:val="000000" w:themeColor="text1"/>
          <w:sz w:val="22"/>
          <w:szCs w:val="22"/>
          <w:lang w:val="bs-Latn-BA"/>
        </w:rPr>
      </w:pPr>
    </w:p>
    <w:p w:rsidR="00BF5485" w:rsidRPr="00BF5485" w:rsidRDefault="00BF5485" w:rsidP="00BF5485">
      <w:pPr>
        <w:jc w:val="both"/>
        <w:rPr>
          <w:rFonts w:ascii="Arial" w:hAnsi="Arial" w:cs="Arial"/>
          <w:color w:val="000000" w:themeColor="text1"/>
          <w:sz w:val="22"/>
          <w:szCs w:val="22"/>
          <w:lang w:val="bs-Latn-BA"/>
        </w:rPr>
      </w:pPr>
      <w:r w:rsidRPr="00BF5485">
        <w:rPr>
          <w:rFonts w:ascii="Arial" w:hAnsi="Arial" w:cs="Arial"/>
          <w:color w:val="000000" w:themeColor="text1"/>
          <w:sz w:val="22"/>
          <w:szCs w:val="22"/>
          <w:lang w:val="bs-Latn-BA"/>
        </w:rPr>
        <w:t>Uz zahtjev je dostavljena sljedeća dokumentacija:</w:t>
      </w:r>
    </w:p>
    <w:p w:rsidR="00BF5485" w:rsidRPr="00BF5485" w:rsidRDefault="00BF5485" w:rsidP="00BF5485">
      <w:pPr>
        <w:numPr>
          <w:ilvl w:val="0"/>
          <w:numId w:val="7"/>
        </w:numPr>
        <w:jc w:val="both"/>
        <w:rPr>
          <w:rFonts w:ascii="Arial" w:hAnsi="Arial" w:cs="Arial"/>
          <w:color w:val="000000" w:themeColor="text1"/>
          <w:sz w:val="22"/>
          <w:szCs w:val="22"/>
          <w:lang w:val="en-GB"/>
        </w:rPr>
      </w:pPr>
      <w:r w:rsidRPr="00BF5485">
        <w:rPr>
          <w:rFonts w:ascii="Arial" w:hAnsi="Arial" w:cs="Arial"/>
          <w:color w:val="000000" w:themeColor="text1"/>
          <w:sz w:val="22"/>
          <w:szCs w:val="22"/>
        </w:rPr>
        <w:t>Elaborat „Zahtjev za izdavanje obnovljene okolišne dozvole za projekat regionalni sistem vodosnadbjevanja Plava Voda“,</w:t>
      </w:r>
    </w:p>
    <w:p w:rsidR="00BF5485" w:rsidRPr="00BF5485" w:rsidRDefault="00BF5485" w:rsidP="00BF5485">
      <w:pPr>
        <w:numPr>
          <w:ilvl w:val="0"/>
          <w:numId w:val="7"/>
        </w:numPr>
        <w:jc w:val="both"/>
        <w:rPr>
          <w:rFonts w:ascii="Arial" w:hAnsi="Arial" w:cs="Arial"/>
          <w:color w:val="000000" w:themeColor="text1"/>
          <w:sz w:val="22"/>
          <w:szCs w:val="22"/>
          <w:lang w:val="en-GB"/>
        </w:rPr>
      </w:pPr>
      <w:r w:rsidRPr="00BF5485">
        <w:rPr>
          <w:rFonts w:ascii="Arial" w:hAnsi="Arial" w:cs="Arial"/>
          <w:color w:val="000000" w:themeColor="text1"/>
          <w:sz w:val="22"/>
          <w:szCs w:val="22"/>
        </w:rPr>
        <w:t>Plan upravljanja otpadoma za regionalni sistem vodosnadbjevanja Plava Voda“,</w:t>
      </w:r>
    </w:p>
    <w:p w:rsidR="00BF5485" w:rsidRPr="00BF5485" w:rsidRDefault="00BF5485" w:rsidP="00BF5485">
      <w:pPr>
        <w:numPr>
          <w:ilvl w:val="0"/>
          <w:numId w:val="7"/>
        </w:numPr>
        <w:jc w:val="both"/>
        <w:rPr>
          <w:rFonts w:ascii="Arial" w:hAnsi="Arial" w:cs="Arial"/>
          <w:color w:val="000000" w:themeColor="text1"/>
          <w:sz w:val="22"/>
          <w:szCs w:val="22"/>
          <w:lang w:val="en-GB"/>
        </w:rPr>
      </w:pPr>
      <w:r w:rsidRPr="00BF5485">
        <w:rPr>
          <w:rFonts w:ascii="Arial" w:hAnsi="Arial" w:cs="Arial"/>
          <w:color w:val="000000" w:themeColor="text1"/>
          <w:sz w:val="22"/>
          <w:szCs w:val="22"/>
          <w:lang w:val="en-GB"/>
        </w:rPr>
        <w:t>Odluka o utvrđivanju javnog interesa za izgradnju regionalnog vodovoda „Plava voda“,br. 1134/2016 od 26.09.2019. godine,</w:t>
      </w:r>
    </w:p>
    <w:p w:rsidR="00BF5485" w:rsidRPr="00BF5485" w:rsidRDefault="00BF5485" w:rsidP="00BF5485">
      <w:pPr>
        <w:numPr>
          <w:ilvl w:val="0"/>
          <w:numId w:val="7"/>
        </w:numPr>
        <w:jc w:val="both"/>
        <w:rPr>
          <w:rFonts w:ascii="Arial" w:hAnsi="Arial" w:cs="Arial"/>
          <w:color w:val="000000" w:themeColor="text1"/>
          <w:sz w:val="22"/>
          <w:szCs w:val="22"/>
          <w:lang w:val="en-GB"/>
        </w:rPr>
      </w:pPr>
      <w:r w:rsidRPr="00BF5485">
        <w:rPr>
          <w:rFonts w:ascii="Arial" w:hAnsi="Arial" w:cs="Arial"/>
          <w:color w:val="000000" w:themeColor="text1"/>
          <w:sz w:val="22"/>
          <w:szCs w:val="22"/>
          <w:lang w:val="en-GB"/>
        </w:rPr>
        <w:t>Odluka o utvrđivanju javnog interesa za izgradnju regionalnog vodovoda „Plava voda“,br. 1134/2016 od 27.5.2016. godine,</w:t>
      </w:r>
    </w:p>
    <w:p w:rsidR="00BF5485" w:rsidRPr="00BF5485" w:rsidRDefault="00BF5485" w:rsidP="00BF5485">
      <w:pPr>
        <w:numPr>
          <w:ilvl w:val="0"/>
          <w:numId w:val="7"/>
        </w:numPr>
        <w:jc w:val="both"/>
        <w:rPr>
          <w:rFonts w:ascii="Arial" w:hAnsi="Arial" w:cs="Arial"/>
          <w:color w:val="000000" w:themeColor="text1"/>
          <w:sz w:val="22"/>
          <w:szCs w:val="22"/>
          <w:lang w:val="en-GB"/>
        </w:rPr>
      </w:pPr>
      <w:r w:rsidRPr="00BF5485">
        <w:rPr>
          <w:rFonts w:ascii="Arial" w:hAnsi="Arial" w:cs="Arial"/>
          <w:color w:val="000000" w:themeColor="text1"/>
          <w:sz w:val="22"/>
          <w:szCs w:val="22"/>
          <w:lang w:val="hr-HR"/>
        </w:rPr>
        <w:t xml:space="preserve"> </w:t>
      </w:r>
      <w:r w:rsidRPr="00BF5485">
        <w:rPr>
          <w:rFonts w:ascii="Arial" w:hAnsi="Arial" w:cs="Arial"/>
          <w:color w:val="000000" w:themeColor="text1"/>
          <w:sz w:val="22"/>
          <w:szCs w:val="22"/>
          <w:lang w:val="en-GB"/>
        </w:rPr>
        <w:t>Odluka o utvrđivanju javnog interesa za izgradnju regionalnog vodovoda „Plava voda“ br. 26/2013 od 10.1.2013. godine,</w:t>
      </w:r>
    </w:p>
    <w:p w:rsidR="00BF5485" w:rsidRPr="00BF5485" w:rsidRDefault="00BF5485" w:rsidP="00BF5485">
      <w:pPr>
        <w:numPr>
          <w:ilvl w:val="0"/>
          <w:numId w:val="7"/>
        </w:numPr>
        <w:jc w:val="both"/>
        <w:rPr>
          <w:rFonts w:ascii="Arial" w:hAnsi="Arial" w:cs="Arial"/>
          <w:color w:val="000000" w:themeColor="text1"/>
          <w:sz w:val="22"/>
          <w:szCs w:val="22"/>
          <w:lang w:val="en-GB"/>
        </w:rPr>
      </w:pPr>
      <w:r w:rsidRPr="00BF5485">
        <w:rPr>
          <w:rFonts w:ascii="Arial" w:hAnsi="Arial" w:cs="Arial"/>
          <w:color w:val="000000" w:themeColor="text1"/>
          <w:sz w:val="22"/>
          <w:szCs w:val="22"/>
          <w:lang w:val="hr-HR"/>
        </w:rPr>
        <w:t xml:space="preserve"> </w:t>
      </w:r>
      <w:r w:rsidRPr="00BF5485">
        <w:rPr>
          <w:rFonts w:ascii="Arial" w:hAnsi="Arial" w:cs="Arial"/>
          <w:color w:val="000000" w:themeColor="text1"/>
          <w:sz w:val="22"/>
          <w:szCs w:val="22"/>
          <w:lang w:val="en-GB"/>
        </w:rPr>
        <w:t>Zaključak Vlade Srednjobosanskog Kantona br. 01-05-542/12-22 od 24.9.2012. godine,</w:t>
      </w:r>
    </w:p>
    <w:p w:rsidR="00BF5485" w:rsidRPr="00BF5485" w:rsidRDefault="00BF5485" w:rsidP="00BF5485">
      <w:pPr>
        <w:numPr>
          <w:ilvl w:val="0"/>
          <w:numId w:val="7"/>
        </w:numPr>
        <w:jc w:val="both"/>
        <w:rPr>
          <w:rFonts w:ascii="Arial" w:hAnsi="Arial" w:cs="Arial"/>
          <w:color w:val="000000" w:themeColor="text1"/>
          <w:sz w:val="22"/>
          <w:szCs w:val="22"/>
          <w:lang w:val="en-GB"/>
        </w:rPr>
      </w:pPr>
      <w:r w:rsidRPr="00BF5485">
        <w:rPr>
          <w:rFonts w:ascii="Arial" w:hAnsi="Arial" w:cs="Arial"/>
          <w:color w:val="000000" w:themeColor="text1"/>
          <w:sz w:val="22"/>
          <w:szCs w:val="22"/>
          <w:lang w:val="hr-HR"/>
        </w:rPr>
        <w:t xml:space="preserve"> </w:t>
      </w:r>
      <w:r w:rsidRPr="00BF5485">
        <w:rPr>
          <w:rFonts w:ascii="Arial" w:hAnsi="Arial" w:cs="Arial"/>
          <w:color w:val="000000" w:themeColor="text1"/>
          <w:sz w:val="22"/>
          <w:szCs w:val="22"/>
          <w:lang w:val="en-GB"/>
        </w:rPr>
        <w:t>Zaključak Vlade Zeničko-dobojskog kantona br. 02-85-19306/12 od 4.9.2012. godine,</w:t>
      </w:r>
    </w:p>
    <w:p w:rsidR="00BF5485" w:rsidRPr="00BF5485" w:rsidRDefault="00BF5485" w:rsidP="00BF5485">
      <w:pPr>
        <w:numPr>
          <w:ilvl w:val="0"/>
          <w:numId w:val="7"/>
        </w:numPr>
        <w:jc w:val="both"/>
        <w:rPr>
          <w:rFonts w:ascii="Arial" w:hAnsi="Arial" w:cs="Arial"/>
          <w:color w:val="000000" w:themeColor="text1"/>
          <w:sz w:val="22"/>
          <w:szCs w:val="22"/>
          <w:lang w:val="en-GB"/>
        </w:rPr>
      </w:pPr>
      <w:r w:rsidRPr="00BF5485">
        <w:rPr>
          <w:rFonts w:ascii="Arial" w:hAnsi="Arial" w:cs="Arial"/>
          <w:color w:val="000000" w:themeColor="text1"/>
          <w:sz w:val="22"/>
          <w:szCs w:val="22"/>
          <w:lang w:val="hr-HR"/>
        </w:rPr>
        <w:t xml:space="preserve"> </w:t>
      </w:r>
      <w:r w:rsidRPr="00BF5485">
        <w:rPr>
          <w:rFonts w:ascii="Arial" w:hAnsi="Arial" w:cs="Arial"/>
          <w:color w:val="000000" w:themeColor="text1"/>
          <w:sz w:val="22"/>
          <w:szCs w:val="22"/>
          <w:lang w:val="en-GB"/>
        </w:rPr>
        <w:t>Odluku o ratifikaciji ugovora o zajmu (Projekt Regionalni vodovod Plava voda) između Bosne i Hercegovine i Europske banke za obnovu i razvoj („Službeni glasnik BiH br. 2/16),</w:t>
      </w:r>
    </w:p>
    <w:p w:rsidR="00BF5485" w:rsidRPr="00BF5485" w:rsidRDefault="00BF5485" w:rsidP="00BF5485">
      <w:pPr>
        <w:numPr>
          <w:ilvl w:val="0"/>
          <w:numId w:val="7"/>
        </w:numPr>
        <w:jc w:val="both"/>
        <w:rPr>
          <w:rFonts w:ascii="Arial" w:hAnsi="Arial" w:cs="Arial"/>
          <w:color w:val="000000" w:themeColor="text1"/>
          <w:sz w:val="22"/>
          <w:szCs w:val="22"/>
          <w:lang w:val="en-GB"/>
        </w:rPr>
      </w:pPr>
      <w:r w:rsidRPr="00BF5485">
        <w:rPr>
          <w:rFonts w:ascii="Arial" w:hAnsi="Arial" w:cs="Arial"/>
          <w:color w:val="000000" w:themeColor="text1"/>
          <w:sz w:val="22"/>
          <w:szCs w:val="22"/>
          <w:lang w:val="hr-HR"/>
        </w:rPr>
        <w:lastRenderedPageBreak/>
        <w:t xml:space="preserve"> </w:t>
      </w:r>
      <w:r w:rsidRPr="00BF5485">
        <w:rPr>
          <w:rFonts w:ascii="Arial" w:hAnsi="Arial" w:cs="Arial"/>
          <w:color w:val="000000" w:themeColor="text1"/>
          <w:sz w:val="22"/>
          <w:szCs w:val="22"/>
          <w:lang w:val="en-GB"/>
        </w:rPr>
        <w:t>Aneks II ugovora o koncesiji za korištenje izvorišta „Plava voda“ u Travniku za javno snabdijevanje vodom Općina Travnik, Novi Travnik, Vitez, Busovača i Zenica broj 83/14 od 27.6.2014,</w:t>
      </w:r>
    </w:p>
    <w:p w:rsidR="00BF5485" w:rsidRPr="00BF5485" w:rsidRDefault="00BF5485" w:rsidP="00BF5485">
      <w:pPr>
        <w:numPr>
          <w:ilvl w:val="0"/>
          <w:numId w:val="7"/>
        </w:numPr>
        <w:jc w:val="both"/>
        <w:rPr>
          <w:rFonts w:ascii="Arial" w:hAnsi="Arial" w:cs="Arial"/>
          <w:color w:val="000000" w:themeColor="text1"/>
          <w:sz w:val="22"/>
          <w:szCs w:val="22"/>
          <w:lang w:val="en-GB"/>
        </w:rPr>
      </w:pPr>
      <w:r w:rsidRPr="00BF5485">
        <w:rPr>
          <w:rFonts w:ascii="Arial" w:hAnsi="Arial" w:cs="Arial"/>
          <w:color w:val="000000" w:themeColor="text1"/>
          <w:sz w:val="22"/>
          <w:szCs w:val="22"/>
          <w:lang w:val="hr-HR"/>
        </w:rPr>
        <w:t xml:space="preserve"> </w:t>
      </w:r>
      <w:r w:rsidRPr="00BF5485">
        <w:rPr>
          <w:rFonts w:ascii="Arial" w:hAnsi="Arial" w:cs="Arial"/>
          <w:color w:val="000000" w:themeColor="text1"/>
          <w:sz w:val="22"/>
          <w:szCs w:val="22"/>
          <w:lang w:val="en-GB"/>
        </w:rPr>
        <w:t>Aneks I ugovora o koncesiji za korištenje izvorišta „Plava voda“ u Travniku za javno snabdijevanje vodom Općina Travnik, Novi Travnik, Vitez, Busovača i Zenica broj 143/11 od 14.12.2011,</w:t>
      </w:r>
    </w:p>
    <w:p w:rsidR="00BF5485" w:rsidRPr="00BF5485" w:rsidRDefault="00BF5485" w:rsidP="00BF5485">
      <w:pPr>
        <w:numPr>
          <w:ilvl w:val="0"/>
          <w:numId w:val="7"/>
        </w:numPr>
        <w:jc w:val="both"/>
        <w:rPr>
          <w:rFonts w:ascii="Arial" w:hAnsi="Arial" w:cs="Arial"/>
          <w:color w:val="000000" w:themeColor="text1"/>
          <w:sz w:val="22"/>
          <w:szCs w:val="22"/>
          <w:lang w:val="en-GB"/>
        </w:rPr>
      </w:pPr>
      <w:r w:rsidRPr="00BF5485">
        <w:rPr>
          <w:rFonts w:ascii="Arial" w:hAnsi="Arial" w:cs="Arial"/>
          <w:color w:val="000000" w:themeColor="text1"/>
          <w:sz w:val="22"/>
          <w:szCs w:val="22"/>
          <w:lang w:val="hr-HR"/>
        </w:rPr>
        <w:t xml:space="preserve"> </w:t>
      </w:r>
      <w:r w:rsidRPr="00BF5485">
        <w:rPr>
          <w:rFonts w:ascii="Arial" w:hAnsi="Arial" w:cs="Arial"/>
          <w:color w:val="000000" w:themeColor="text1"/>
          <w:sz w:val="22"/>
          <w:szCs w:val="22"/>
          <w:lang w:val="en-GB"/>
        </w:rPr>
        <w:t xml:space="preserve">Ugovor o koncesiji za korištenje vode izvorišta „Plava voda“ u Travniku od 20. juna 2000. godine, </w:t>
      </w:r>
    </w:p>
    <w:p w:rsidR="00BF5485" w:rsidRPr="00BF5485" w:rsidRDefault="00BF5485" w:rsidP="00BF5485">
      <w:pPr>
        <w:numPr>
          <w:ilvl w:val="0"/>
          <w:numId w:val="7"/>
        </w:numPr>
        <w:jc w:val="both"/>
        <w:rPr>
          <w:rFonts w:ascii="Arial" w:hAnsi="Arial" w:cs="Arial"/>
          <w:color w:val="000000" w:themeColor="text1"/>
          <w:sz w:val="22"/>
          <w:szCs w:val="22"/>
          <w:lang w:val="en-GB"/>
        </w:rPr>
      </w:pPr>
      <w:r w:rsidRPr="00BF5485">
        <w:rPr>
          <w:rFonts w:ascii="Arial" w:hAnsi="Arial" w:cs="Arial"/>
          <w:color w:val="000000" w:themeColor="text1"/>
          <w:sz w:val="22"/>
          <w:szCs w:val="22"/>
          <w:lang w:val="hr-HR"/>
        </w:rPr>
        <w:t xml:space="preserve"> </w:t>
      </w:r>
      <w:r w:rsidRPr="00BF5485">
        <w:rPr>
          <w:rFonts w:ascii="Arial" w:hAnsi="Arial" w:cs="Arial"/>
          <w:color w:val="000000" w:themeColor="text1"/>
          <w:sz w:val="22"/>
          <w:szCs w:val="22"/>
          <w:lang w:val="en-GB"/>
        </w:rPr>
        <w:t>Načelno odobrenje za građenje br. UP/03-23-2-123/14 ND od 24.4.2014. godine koje je izdalo Federalno ministarstvo prostornog uređenja,</w:t>
      </w:r>
    </w:p>
    <w:p w:rsidR="00BF5485" w:rsidRPr="00BF5485" w:rsidRDefault="00BF5485" w:rsidP="00BF5485">
      <w:pPr>
        <w:numPr>
          <w:ilvl w:val="0"/>
          <w:numId w:val="7"/>
        </w:numPr>
        <w:jc w:val="both"/>
        <w:rPr>
          <w:rFonts w:ascii="Arial" w:hAnsi="Arial" w:cs="Arial"/>
          <w:color w:val="000000" w:themeColor="text1"/>
          <w:sz w:val="22"/>
          <w:szCs w:val="22"/>
          <w:lang w:val="en-GB"/>
        </w:rPr>
      </w:pPr>
      <w:r w:rsidRPr="00BF5485">
        <w:rPr>
          <w:rFonts w:ascii="Arial" w:hAnsi="Arial" w:cs="Arial"/>
          <w:color w:val="000000" w:themeColor="text1"/>
          <w:sz w:val="22"/>
          <w:szCs w:val="22"/>
          <w:lang w:val="en-GB"/>
        </w:rPr>
        <w:t>Okvir za preseljenje i naknade,</w:t>
      </w:r>
    </w:p>
    <w:p w:rsidR="00BF5485" w:rsidRPr="00BF5485" w:rsidRDefault="00BF5485" w:rsidP="00BF5485">
      <w:pPr>
        <w:numPr>
          <w:ilvl w:val="0"/>
          <w:numId w:val="7"/>
        </w:numPr>
        <w:jc w:val="both"/>
        <w:rPr>
          <w:rFonts w:ascii="Arial" w:hAnsi="Arial" w:cs="Arial"/>
          <w:color w:val="000000" w:themeColor="text1"/>
          <w:sz w:val="22"/>
          <w:szCs w:val="22"/>
          <w:lang w:val="en-GB"/>
        </w:rPr>
      </w:pPr>
      <w:r w:rsidRPr="00BF5485">
        <w:rPr>
          <w:rFonts w:ascii="Arial" w:hAnsi="Arial" w:cs="Arial"/>
          <w:color w:val="000000" w:themeColor="text1"/>
          <w:sz w:val="22"/>
          <w:szCs w:val="22"/>
          <w:lang w:val="en-GB"/>
        </w:rPr>
        <w:t>Akcioni plan za preseljenje,</w:t>
      </w:r>
    </w:p>
    <w:p w:rsidR="00BF5485" w:rsidRPr="00BF5485" w:rsidRDefault="00BF5485" w:rsidP="00BF5485">
      <w:pPr>
        <w:numPr>
          <w:ilvl w:val="0"/>
          <w:numId w:val="7"/>
        </w:numPr>
        <w:jc w:val="both"/>
        <w:rPr>
          <w:rFonts w:ascii="Arial" w:hAnsi="Arial" w:cs="Arial"/>
          <w:color w:val="000000" w:themeColor="text1"/>
          <w:sz w:val="22"/>
          <w:szCs w:val="22"/>
          <w:lang w:val="en-GB"/>
        </w:rPr>
      </w:pPr>
      <w:r w:rsidRPr="00BF5485">
        <w:rPr>
          <w:rFonts w:ascii="Arial" w:hAnsi="Arial" w:cs="Arial"/>
          <w:color w:val="000000" w:themeColor="text1"/>
          <w:sz w:val="22"/>
          <w:szCs w:val="22"/>
          <w:lang w:val="en-GB"/>
        </w:rPr>
        <w:t>Dodatak izvještaju o procjeni okolišnih i društvenih uticaja,.</w:t>
      </w:r>
    </w:p>
    <w:p w:rsidR="00BF5485" w:rsidRPr="00BF5485" w:rsidRDefault="00BF5485" w:rsidP="00BF5485">
      <w:pPr>
        <w:numPr>
          <w:ilvl w:val="0"/>
          <w:numId w:val="7"/>
        </w:numPr>
        <w:jc w:val="both"/>
        <w:rPr>
          <w:rFonts w:ascii="Arial" w:hAnsi="Arial" w:cs="Arial"/>
          <w:color w:val="000000" w:themeColor="text1"/>
          <w:sz w:val="22"/>
          <w:szCs w:val="22"/>
          <w:lang w:val="en-GB"/>
        </w:rPr>
      </w:pPr>
      <w:r w:rsidRPr="00BF5485">
        <w:rPr>
          <w:rFonts w:ascii="Arial" w:hAnsi="Arial" w:cs="Arial"/>
          <w:color w:val="000000" w:themeColor="text1"/>
          <w:sz w:val="22"/>
          <w:szCs w:val="22"/>
          <w:lang w:val="hr-HR"/>
        </w:rPr>
        <w:t xml:space="preserve"> </w:t>
      </w:r>
      <w:r w:rsidRPr="00BF5485">
        <w:rPr>
          <w:rFonts w:ascii="Arial" w:hAnsi="Arial" w:cs="Arial"/>
          <w:color w:val="000000" w:themeColor="text1"/>
          <w:sz w:val="22"/>
          <w:szCs w:val="22"/>
          <w:lang w:val="en-GB"/>
        </w:rPr>
        <w:t>Rješenje o vodnoj dozvoli br. UP-I-25-2-40-441-2/12 od 02.8.2012. godine koje j izdala Agencija za vodno područje rijeke save,</w:t>
      </w:r>
    </w:p>
    <w:p w:rsidR="00BF5485" w:rsidRPr="00BF5485" w:rsidRDefault="00BF5485" w:rsidP="00BF5485">
      <w:pPr>
        <w:numPr>
          <w:ilvl w:val="0"/>
          <w:numId w:val="7"/>
        </w:numPr>
        <w:jc w:val="both"/>
        <w:rPr>
          <w:rFonts w:ascii="Arial" w:hAnsi="Arial" w:cs="Arial"/>
          <w:color w:val="000000" w:themeColor="text1"/>
          <w:sz w:val="22"/>
          <w:szCs w:val="22"/>
          <w:lang w:val="en-GB"/>
        </w:rPr>
      </w:pPr>
      <w:r w:rsidRPr="00BF5485">
        <w:rPr>
          <w:rFonts w:ascii="Arial" w:hAnsi="Arial" w:cs="Arial"/>
          <w:color w:val="000000" w:themeColor="text1"/>
          <w:sz w:val="22"/>
          <w:szCs w:val="22"/>
          <w:lang w:val="hr-HR"/>
        </w:rPr>
        <w:t xml:space="preserve"> </w:t>
      </w:r>
      <w:r w:rsidRPr="00BF5485">
        <w:rPr>
          <w:rFonts w:ascii="Arial" w:hAnsi="Arial" w:cs="Arial"/>
          <w:color w:val="000000" w:themeColor="text1"/>
          <w:sz w:val="22"/>
          <w:szCs w:val="22"/>
          <w:lang w:val="en-GB"/>
        </w:rPr>
        <w:t>Rješenje o vodnoj saglasnosti br. 05-25-05740-1712 od 17.8.2012. godine koje je izdalo Ministarstvo za poljoprivredu, šumarstvo i vodoprivredu Zeničko-dobojskog Kantona,</w:t>
      </w:r>
    </w:p>
    <w:p w:rsidR="00BF5485" w:rsidRPr="00BF5485" w:rsidRDefault="00BF5485" w:rsidP="00BF5485">
      <w:pPr>
        <w:numPr>
          <w:ilvl w:val="0"/>
          <w:numId w:val="7"/>
        </w:numPr>
        <w:jc w:val="both"/>
        <w:rPr>
          <w:rFonts w:ascii="Arial" w:hAnsi="Arial" w:cs="Arial"/>
          <w:color w:val="000000" w:themeColor="text1"/>
          <w:sz w:val="22"/>
          <w:szCs w:val="22"/>
          <w:lang w:val="en-GB"/>
        </w:rPr>
      </w:pPr>
      <w:r w:rsidRPr="00BF5485">
        <w:rPr>
          <w:rFonts w:ascii="Arial" w:hAnsi="Arial" w:cs="Arial"/>
          <w:color w:val="000000" w:themeColor="text1"/>
          <w:sz w:val="22"/>
          <w:szCs w:val="22"/>
          <w:lang w:val="hr-HR"/>
        </w:rPr>
        <w:t xml:space="preserve"> </w:t>
      </w:r>
      <w:r w:rsidRPr="00BF5485">
        <w:rPr>
          <w:rFonts w:ascii="Arial" w:hAnsi="Arial" w:cs="Arial"/>
          <w:color w:val="000000" w:themeColor="text1"/>
          <w:sz w:val="22"/>
          <w:szCs w:val="22"/>
          <w:lang w:val="en-GB"/>
        </w:rPr>
        <w:t>Rješenje o vodnoj saglasnosti br. 05-25-418 od 26.9.2012. godine koje je izdalo Ministarstvo šumarstva, poljoprivrede i vodoprivredu Srednjobosanskog Kantona.</w:t>
      </w:r>
    </w:p>
    <w:p w:rsidR="00BF5485" w:rsidRPr="00BF5485" w:rsidRDefault="00BF5485" w:rsidP="00BF5485">
      <w:pPr>
        <w:numPr>
          <w:ilvl w:val="0"/>
          <w:numId w:val="7"/>
        </w:numPr>
        <w:jc w:val="both"/>
        <w:rPr>
          <w:rFonts w:ascii="Arial" w:hAnsi="Arial" w:cs="Arial"/>
          <w:color w:val="000000" w:themeColor="text1"/>
          <w:sz w:val="22"/>
          <w:szCs w:val="22"/>
          <w:lang w:val="en-GB"/>
        </w:rPr>
      </w:pPr>
      <w:r w:rsidRPr="00BF5485">
        <w:rPr>
          <w:rFonts w:ascii="Arial" w:hAnsi="Arial" w:cs="Arial"/>
          <w:color w:val="000000" w:themeColor="text1"/>
          <w:sz w:val="22"/>
          <w:szCs w:val="22"/>
          <w:lang w:val="en-GB"/>
        </w:rPr>
        <w:t xml:space="preserve"> Urnabističku saglasnost koju je izdalo Federalno ministarstvo prostornog uređenja br. UPI/03-19-2-72/20 od 05.02.2021. godine.</w:t>
      </w:r>
    </w:p>
    <w:p w:rsidR="00BF5485" w:rsidRPr="00BF5485" w:rsidRDefault="00BF5485" w:rsidP="00BF5485">
      <w:pPr>
        <w:numPr>
          <w:ilvl w:val="0"/>
          <w:numId w:val="7"/>
        </w:numPr>
        <w:jc w:val="both"/>
        <w:rPr>
          <w:rFonts w:ascii="Arial" w:hAnsi="Arial" w:cs="Arial"/>
          <w:color w:val="000000" w:themeColor="text1"/>
          <w:sz w:val="22"/>
          <w:szCs w:val="22"/>
          <w:lang w:val="en-GB"/>
        </w:rPr>
      </w:pPr>
      <w:r w:rsidRPr="00BF5485">
        <w:rPr>
          <w:rFonts w:ascii="Arial" w:hAnsi="Arial" w:cs="Arial"/>
          <w:color w:val="000000" w:themeColor="text1"/>
          <w:sz w:val="22"/>
          <w:szCs w:val="22"/>
          <w:lang w:val="en-GB"/>
        </w:rPr>
        <w:t>Rješenje obnovljena okolišna dozvola broj: UPI-05-2-23-11-76/16SN  od  26.08.2016.g.,</w:t>
      </w:r>
    </w:p>
    <w:p w:rsidR="00BF5485" w:rsidRPr="00BF5485" w:rsidRDefault="00BF5485" w:rsidP="00BF5485">
      <w:pPr>
        <w:numPr>
          <w:ilvl w:val="0"/>
          <w:numId w:val="7"/>
        </w:numPr>
        <w:jc w:val="both"/>
        <w:rPr>
          <w:rFonts w:ascii="Arial" w:hAnsi="Arial" w:cs="Arial"/>
          <w:color w:val="000000" w:themeColor="text1"/>
          <w:sz w:val="22"/>
          <w:szCs w:val="22"/>
          <w:lang w:val="en-GB"/>
        </w:rPr>
      </w:pPr>
      <w:r w:rsidRPr="00BF5485">
        <w:rPr>
          <w:rFonts w:ascii="Arial" w:hAnsi="Arial" w:cs="Arial"/>
          <w:color w:val="000000" w:themeColor="text1"/>
          <w:sz w:val="22"/>
          <w:szCs w:val="22"/>
          <w:lang w:val="en-GB"/>
        </w:rPr>
        <w:t>Idejni projekat Regionalni</w:t>
      </w:r>
      <w:r w:rsidRPr="00BF5485">
        <w:rPr>
          <w:rFonts w:ascii="Arial" w:hAnsi="Arial" w:cs="Arial"/>
          <w:color w:val="000000" w:themeColor="text1"/>
          <w:szCs w:val="24"/>
          <w:lang w:val="en-GB"/>
        </w:rPr>
        <w:t xml:space="preserve"> sistem vodosnabdjevanja Plava voda, od 2010.g</w:t>
      </w:r>
    </w:p>
    <w:p w:rsidR="00BF5485" w:rsidRPr="00BF5485" w:rsidRDefault="00BF5485" w:rsidP="00BF5485">
      <w:pPr>
        <w:jc w:val="both"/>
        <w:rPr>
          <w:rFonts w:ascii="Arial" w:hAnsi="Arial" w:cs="Arial"/>
          <w:color w:val="000000" w:themeColor="text1"/>
          <w:sz w:val="22"/>
          <w:szCs w:val="22"/>
          <w:lang w:val="bs-Latn-BA"/>
        </w:rPr>
      </w:pPr>
    </w:p>
    <w:p w:rsidR="00BF5485" w:rsidRPr="00BF5485" w:rsidRDefault="00BF5485" w:rsidP="00BF5485">
      <w:pPr>
        <w:ind w:firstLine="360"/>
        <w:jc w:val="both"/>
        <w:rPr>
          <w:color w:val="000000" w:themeColor="text1"/>
          <w:szCs w:val="24"/>
        </w:rPr>
      </w:pPr>
      <w:r w:rsidRPr="00BF5485">
        <w:rPr>
          <w:rFonts w:ascii="Arial" w:hAnsi="Arial" w:cs="Arial"/>
          <w:color w:val="000000" w:themeColor="text1"/>
          <w:sz w:val="22"/>
          <w:szCs w:val="22"/>
          <w:lang w:val="bs-Latn-BA"/>
        </w:rPr>
        <w:t>Uvidom u sadržaj Studije koja je dostavljena uz zahtjev za donošenje rješenja za odobrenje te Studije prema članu 79. Zakona o zaštiti okoliša, utvrđeno je da Studija sadrži sve informacije koje su za Studiju utvrđene u čl. 5., 6. i 7. kao i priloge iz člana 9. Pravilnika o sadržaju studije uticaja na okoliš („Službene novine Federacije BiH“, broj 63/21).  U postupku rješavanja ovog zahtjeva, ovo ministarstvo je za Studiju provelo postupak obavještavanja javnosti i javne rasprave prema odredbama čl. 75. do 77. Zakona o zaštiti okoliša.</w:t>
      </w:r>
    </w:p>
    <w:p w:rsidR="00BF5485" w:rsidRPr="00BF5485" w:rsidRDefault="00BF5485" w:rsidP="00BF5485">
      <w:pPr>
        <w:jc w:val="both"/>
        <w:rPr>
          <w:color w:val="000000" w:themeColor="text1"/>
          <w:szCs w:val="24"/>
        </w:rPr>
      </w:pPr>
      <w:r w:rsidRPr="00BF5485">
        <w:rPr>
          <w:rFonts w:ascii="Arial" w:hAnsi="Arial" w:cs="Arial"/>
          <w:color w:val="000000" w:themeColor="text1"/>
          <w:sz w:val="22"/>
          <w:szCs w:val="22"/>
          <w:lang w:val="bs-Latn-BA"/>
        </w:rPr>
        <w:t> </w:t>
      </w:r>
    </w:p>
    <w:p w:rsidR="00BF5485" w:rsidRPr="00BF5485" w:rsidRDefault="00BF5485" w:rsidP="00137232">
      <w:pPr>
        <w:ind w:firstLine="360"/>
        <w:jc w:val="both"/>
        <w:rPr>
          <w:color w:val="000000" w:themeColor="text1"/>
          <w:szCs w:val="24"/>
        </w:rPr>
      </w:pPr>
      <w:r w:rsidRPr="00BF5485">
        <w:rPr>
          <w:rFonts w:ascii="Arial" w:hAnsi="Arial" w:cs="Arial"/>
          <w:color w:val="000000" w:themeColor="text1"/>
          <w:sz w:val="22"/>
          <w:szCs w:val="22"/>
          <w:lang w:val="bs-Latn-BA"/>
        </w:rPr>
        <w:t>Na temelju uvida u podneseni zahtjev i uvidom u priloženu dokumentaciju, ovo Ministarstvo je zatražilo uređenje podneska dopisom od 03.08.2021. godine u kojem je, a u vezi sa tačkom 2. ovog Rješenja zatražena nova Studija uticaja na okoliš sa uputama šta ona treba da sadrži. U vezi sa istim, investitor je dostavio printanu i elektronsku verziju Studije uticaja na okoliš dana 11.10. 2021. godine i uz istu priložio:</w:t>
      </w:r>
    </w:p>
    <w:p w:rsidR="00BF5485" w:rsidRPr="00BF5485" w:rsidRDefault="00BF5485" w:rsidP="00BF5485">
      <w:pPr>
        <w:ind w:left="360"/>
        <w:jc w:val="both"/>
        <w:rPr>
          <w:rFonts w:ascii="Calibri" w:hAnsi="Calibri"/>
          <w:color w:val="000000" w:themeColor="text1"/>
          <w:sz w:val="22"/>
          <w:szCs w:val="22"/>
        </w:rPr>
      </w:pPr>
      <w:r w:rsidRPr="00BF5485">
        <w:rPr>
          <w:rFonts w:ascii="Arial" w:hAnsi="Arial" w:cs="Arial"/>
          <w:color w:val="000000" w:themeColor="text1"/>
          <w:sz w:val="22"/>
          <w:szCs w:val="22"/>
          <w:lang w:val="bs-Latn-BA"/>
        </w:rPr>
        <w:t>-</w:t>
      </w:r>
      <w:r w:rsidRPr="00BF5485">
        <w:rPr>
          <w:rFonts w:ascii="Times New Roman" w:hAnsi="Times New Roman"/>
          <w:color w:val="000000" w:themeColor="text1"/>
          <w:sz w:val="14"/>
          <w:szCs w:val="14"/>
          <w:lang w:val="bs-Latn-BA"/>
        </w:rPr>
        <w:t xml:space="preserve">       </w:t>
      </w:r>
      <w:r w:rsidRPr="00BF5485">
        <w:rPr>
          <w:rFonts w:ascii="Arial" w:hAnsi="Arial" w:cs="Arial"/>
          <w:color w:val="000000" w:themeColor="text1"/>
          <w:sz w:val="22"/>
          <w:szCs w:val="22"/>
          <w:lang w:val="bs-Latn-BA"/>
        </w:rPr>
        <w:t>Izvod iz Prostornog plana 2205-2025 SBK/KSB broj: 22-19-6492/21-1- od 14.9.2021. godine</w:t>
      </w:r>
    </w:p>
    <w:p w:rsidR="00BF5485" w:rsidRPr="00BF5485" w:rsidRDefault="00BF5485" w:rsidP="00BF5485">
      <w:pPr>
        <w:ind w:left="360"/>
        <w:jc w:val="both"/>
        <w:rPr>
          <w:rFonts w:ascii="Calibri" w:hAnsi="Calibri"/>
          <w:color w:val="000000" w:themeColor="text1"/>
          <w:sz w:val="22"/>
          <w:szCs w:val="22"/>
        </w:rPr>
      </w:pPr>
      <w:r w:rsidRPr="00BF5485">
        <w:rPr>
          <w:rFonts w:ascii="Arial" w:hAnsi="Arial" w:cs="Arial"/>
          <w:color w:val="000000" w:themeColor="text1"/>
          <w:sz w:val="22"/>
          <w:szCs w:val="22"/>
          <w:lang w:val="bs-Latn-BA"/>
        </w:rPr>
        <w:t>-</w:t>
      </w:r>
      <w:r w:rsidRPr="00BF5485">
        <w:rPr>
          <w:rFonts w:ascii="Times New Roman" w:hAnsi="Times New Roman"/>
          <w:color w:val="000000" w:themeColor="text1"/>
          <w:sz w:val="14"/>
          <w:szCs w:val="14"/>
          <w:lang w:val="bs-Latn-BA"/>
        </w:rPr>
        <w:t xml:space="preserve">       </w:t>
      </w:r>
      <w:r w:rsidRPr="00BF5485">
        <w:rPr>
          <w:rFonts w:ascii="Arial" w:hAnsi="Arial" w:cs="Arial"/>
          <w:color w:val="000000" w:themeColor="text1"/>
          <w:sz w:val="22"/>
          <w:szCs w:val="22"/>
          <w:lang w:val="bs-Latn-BA"/>
        </w:rPr>
        <w:t xml:space="preserve">Izvod iz prostornog plana Zeničko-dobojskog kantona broj: 12/19-12558/21 od 17.09.2021. godine. </w:t>
      </w:r>
    </w:p>
    <w:p w:rsidR="00BF5485" w:rsidRPr="00BF5485" w:rsidRDefault="00BF5485" w:rsidP="00BF5485">
      <w:pPr>
        <w:jc w:val="both"/>
        <w:rPr>
          <w:color w:val="000000" w:themeColor="text1"/>
          <w:szCs w:val="24"/>
        </w:rPr>
      </w:pPr>
      <w:r w:rsidRPr="00BF5485">
        <w:rPr>
          <w:rFonts w:ascii="Arial" w:hAnsi="Arial" w:cs="Arial"/>
          <w:color w:val="000000" w:themeColor="text1"/>
          <w:sz w:val="22"/>
          <w:szCs w:val="22"/>
          <w:lang w:val="bs-Latn-BA"/>
        </w:rPr>
        <w:t>Dana 14.10.2021. godine ovo Ministarstvo poslalo je obavijest o održavanju javne rasprave koja je zakazana za 10.11.2021. godine u Velikoj Sali Općine Travnik sa početkom u 11.00 sati, a zakonski temelj za njeno održavanje sadržan je u odredbama čl. 40 i čl. 70. Zakona o zaštiti okoliša.</w:t>
      </w:r>
    </w:p>
    <w:p w:rsidR="00BF5485" w:rsidRPr="00BF5485" w:rsidRDefault="00BF5485" w:rsidP="00BF5485">
      <w:pPr>
        <w:ind w:firstLine="720"/>
        <w:jc w:val="both"/>
        <w:rPr>
          <w:color w:val="000000" w:themeColor="text1"/>
          <w:szCs w:val="24"/>
        </w:rPr>
      </w:pPr>
      <w:r w:rsidRPr="00BF5485">
        <w:rPr>
          <w:rFonts w:ascii="Arial" w:hAnsi="Arial" w:cs="Arial"/>
          <w:color w:val="000000" w:themeColor="text1"/>
          <w:sz w:val="22"/>
          <w:szCs w:val="22"/>
          <w:lang w:val="bs-Latn-BA"/>
        </w:rPr>
        <w:t xml:space="preserve">U dogovoru sa investitorom, poziv je objavljen i u Dnevnom avazu dana 15.10.2021. godine, te </w:t>
      </w:r>
      <w:r w:rsidR="00137232">
        <w:rPr>
          <w:rFonts w:ascii="Arial" w:hAnsi="Arial" w:cs="Arial"/>
          <w:color w:val="000000" w:themeColor="text1"/>
          <w:sz w:val="22"/>
          <w:szCs w:val="22"/>
          <w:lang w:val="bs-Latn-BA"/>
        </w:rPr>
        <w:t>u skladu sa čl. 78 Zakona, dana</w:t>
      </w:r>
      <w:r w:rsidRPr="00BF5485">
        <w:rPr>
          <w:rFonts w:ascii="Arial" w:hAnsi="Arial" w:cs="Arial"/>
          <w:color w:val="000000" w:themeColor="text1"/>
          <w:sz w:val="22"/>
          <w:szCs w:val="22"/>
          <w:lang w:val="bs-Latn-BA"/>
        </w:rPr>
        <w:t xml:space="preserve">14.10.2021. godine predložena i </w:t>
      </w:r>
      <w:r w:rsidR="00F53A0C">
        <w:rPr>
          <w:rFonts w:ascii="Arial" w:hAnsi="Arial" w:cs="Arial"/>
          <w:color w:val="000000" w:themeColor="text1"/>
          <w:sz w:val="22"/>
          <w:szCs w:val="22"/>
          <w:lang w:val="bs-Latn-BA"/>
        </w:rPr>
        <w:t>imenovana</w:t>
      </w:r>
      <w:r w:rsidRPr="00BF5485">
        <w:rPr>
          <w:rFonts w:ascii="Arial" w:hAnsi="Arial" w:cs="Arial"/>
          <w:color w:val="000000" w:themeColor="text1"/>
          <w:sz w:val="22"/>
          <w:szCs w:val="22"/>
          <w:lang w:val="bs-Latn-BA"/>
        </w:rPr>
        <w:t xml:space="preserve"> stručna komisija za ocjenu predmetne Studije</w:t>
      </w:r>
      <w:r w:rsidR="00137232">
        <w:rPr>
          <w:rFonts w:ascii="Arial" w:hAnsi="Arial" w:cs="Arial"/>
          <w:color w:val="000000" w:themeColor="text1"/>
          <w:sz w:val="22"/>
          <w:szCs w:val="22"/>
          <w:lang w:val="bs-Latn-BA"/>
        </w:rPr>
        <w:t xml:space="preserve"> uticaja na okoliš</w:t>
      </w:r>
      <w:r w:rsidRPr="00BF5485">
        <w:rPr>
          <w:rFonts w:ascii="Arial" w:hAnsi="Arial" w:cs="Arial"/>
          <w:color w:val="000000" w:themeColor="text1"/>
          <w:sz w:val="22"/>
          <w:szCs w:val="22"/>
          <w:lang w:val="bs-Latn-BA"/>
        </w:rPr>
        <w:t>.</w:t>
      </w:r>
    </w:p>
    <w:p w:rsidR="00BF5485" w:rsidRPr="00BF5485" w:rsidRDefault="00BF5485" w:rsidP="00BF5485">
      <w:pPr>
        <w:jc w:val="both"/>
        <w:rPr>
          <w:color w:val="000000" w:themeColor="text1"/>
          <w:szCs w:val="24"/>
        </w:rPr>
      </w:pPr>
      <w:r w:rsidRPr="00BF5485">
        <w:rPr>
          <w:rFonts w:ascii="Arial" w:hAnsi="Arial" w:cs="Arial"/>
          <w:color w:val="000000" w:themeColor="text1"/>
          <w:sz w:val="22"/>
          <w:szCs w:val="22"/>
          <w:lang w:val="bs-Latn-BA"/>
        </w:rPr>
        <w:t>Na javnu raspravu su pozvani sljedeći zainteresirani subjekt putem pisane obavijesti od 14.10.2021. godine:</w:t>
      </w:r>
    </w:p>
    <w:p w:rsidR="00BF5485" w:rsidRPr="00BF5485" w:rsidRDefault="00BF5485" w:rsidP="00BF5485">
      <w:pPr>
        <w:pStyle w:val="Default"/>
        <w:numPr>
          <w:ilvl w:val="0"/>
          <w:numId w:val="6"/>
        </w:numPr>
        <w:rPr>
          <w:rFonts w:ascii="Arial" w:hAnsi="Arial" w:cs="Arial"/>
          <w:color w:val="000000" w:themeColor="text1"/>
          <w:sz w:val="22"/>
          <w:szCs w:val="22"/>
          <w:lang w:val="hr-HR"/>
        </w:rPr>
      </w:pPr>
      <w:r w:rsidRPr="00BF5485">
        <w:rPr>
          <w:rFonts w:ascii="Arial" w:hAnsi="Arial" w:cs="Arial"/>
          <w:color w:val="000000" w:themeColor="text1"/>
          <w:sz w:val="22"/>
          <w:szCs w:val="22"/>
          <w:lang w:val="hr-HR"/>
        </w:rPr>
        <w:t>Općina Travnik,</w:t>
      </w:r>
    </w:p>
    <w:p w:rsidR="00BF5485" w:rsidRPr="00BF5485" w:rsidRDefault="00BF5485" w:rsidP="00BF5485">
      <w:pPr>
        <w:pStyle w:val="Default"/>
        <w:numPr>
          <w:ilvl w:val="0"/>
          <w:numId w:val="6"/>
        </w:numPr>
        <w:rPr>
          <w:rFonts w:ascii="Arial" w:hAnsi="Arial" w:cs="Arial"/>
          <w:color w:val="000000" w:themeColor="text1"/>
          <w:sz w:val="22"/>
          <w:szCs w:val="22"/>
          <w:lang w:val="hr-HR"/>
        </w:rPr>
      </w:pPr>
      <w:r w:rsidRPr="00BF5485">
        <w:rPr>
          <w:rFonts w:ascii="Arial" w:hAnsi="Arial" w:cs="Arial"/>
          <w:color w:val="000000" w:themeColor="text1"/>
          <w:sz w:val="22"/>
          <w:szCs w:val="22"/>
          <w:lang w:val="hr-HR"/>
        </w:rPr>
        <w:t>Ministarstvo prostornog uređenja, obnove i povratka SBK,</w:t>
      </w:r>
    </w:p>
    <w:p w:rsidR="00BF5485" w:rsidRPr="00BF5485" w:rsidRDefault="00BF5485" w:rsidP="00BF5485">
      <w:pPr>
        <w:pStyle w:val="Default"/>
        <w:numPr>
          <w:ilvl w:val="0"/>
          <w:numId w:val="6"/>
        </w:numPr>
        <w:rPr>
          <w:rFonts w:ascii="Arial" w:hAnsi="Arial" w:cs="Arial"/>
          <w:color w:val="000000" w:themeColor="text1"/>
          <w:sz w:val="22"/>
          <w:szCs w:val="22"/>
          <w:lang w:val="hr-HR"/>
        </w:rPr>
      </w:pPr>
      <w:r w:rsidRPr="00BF5485">
        <w:rPr>
          <w:rFonts w:ascii="Arial" w:hAnsi="Arial" w:cs="Arial"/>
          <w:color w:val="000000" w:themeColor="text1"/>
          <w:sz w:val="22"/>
          <w:szCs w:val="22"/>
          <w:lang w:val="it-IT"/>
        </w:rPr>
        <w:t>Federalno ministarstvo poljoprivrede, vodoprivrede i šumarstva,</w:t>
      </w:r>
    </w:p>
    <w:p w:rsidR="00BF5485" w:rsidRPr="00BF5485" w:rsidRDefault="00BF5485" w:rsidP="00BF5485">
      <w:pPr>
        <w:pStyle w:val="ListParagraph"/>
        <w:numPr>
          <w:ilvl w:val="0"/>
          <w:numId w:val="6"/>
        </w:numPr>
        <w:spacing w:after="0" w:line="240" w:lineRule="auto"/>
        <w:rPr>
          <w:rFonts w:ascii="Arial" w:hAnsi="Arial" w:cs="Arial"/>
          <w:color w:val="000000" w:themeColor="text1"/>
          <w:lang w:val="it-IT"/>
        </w:rPr>
      </w:pPr>
      <w:r w:rsidRPr="00BF5485">
        <w:rPr>
          <w:rFonts w:ascii="Arial" w:hAnsi="Arial" w:cs="Arial"/>
          <w:color w:val="000000" w:themeColor="text1"/>
          <w:lang w:val="it-IT"/>
        </w:rPr>
        <w:t>Federalno ministarstvo prostornog uređenja,</w:t>
      </w:r>
    </w:p>
    <w:p w:rsidR="00BF5485" w:rsidRPr="00BF5485" w:rsidRDefault="00BF5485" w:rsidP="00BF5485">
      <w:pPr>
        <w:pStyle w:val="ListParagraph"/>
        <w:numPr>
          <w:ilvl w:val="0"/>
          <w:numId w:val="6"/>
        </w:numPr>
        <w:spacing w:after="0" w:line="240" w:lineRule="auto"/>
        <w:rPr>
          <w:rFonts w:ascii="Arial" w:hAnsi="Arial" w:cs="Arial"/>
          <w:color w:val="000000" w:themeColor="text1"/>
          <w:lang w:val="hr-HR"/>
        </w:rPr>
      </w:pPr>
      <w:r w:rsidRPr="00BF5485">
        <w:rPr>
          <w:rFonts w:ascii="Arial" w:hAnsi="Arial" w:cs="Arial"/>
          <w:color w:val="000000" w:themeColor="text1"/>
          <w:lang w:val="hr-HR"/>
        </w:rPr>
        <w:t>Federalno ministarstvo energije, rudarstva i industrije,</w:t>
      </w:r>
    </w:p>
    <w:p w:rsidR="00BF5485" w:rsidRPr="00BF5485" w:rsidRDefault="00BF5485" w:rsidP="00BF5485">
      <w:pPr>
        <w:pStyle w:val="Default"/>
        <w:numPr>
          <w:ilvl w:val="0"/>
          <w:numId w:val="6"/>
        </w:numPr>
        <w:rPr>
          <w:rFonts w:ascii="Arial" w:hAnsi="Arial" w:cs="Arial"/>
          <w:color w:val="000000" w:themeColor="text1"/>
          <w:sz w:val="22"/>
          <w:szCs w:val="22"/>
          <w:lang w:val="hr-HR"/>
        </w:rPr>
      </w:pPr>
      <w:r w:rsidRPr="00BF5485">
        <w:rPr>
          <w:rFonts w:ascii="Arial" w:hAnsi="Arial" w:cs="Arial"/>
          <w:color w:val="000000" w:themeColor="text1"/>
          <w:sz w:val="22"/>
          <w:szCs w:val="22"/>
          <w:lang w:val="hr-HR"/>
        </w:rPr>
        <w:t>U.G. “Klub sportskih ribolovaca” Travnik, Indir Melić,</w:t>
      </w:r>
    </w:p>
    <w:p w:rsidR="00BF5485" w:rsidRPr="00BF5485" w:rsidRDefault="00BF5485" w:rsidP="00BF5485">
      <w:pPr>
        <w:pStyle w:val="Default"/>
        <w:numPr>
          <w:ilvl w:val="0"/>
          <w:numId w:val="6"/>
        </w:numPr>
        <w:rPr>
          <w:rFonts w:ascii="Arial" w:hAnsi="Arial" w:cs="Arial"/>
          <w:color w:val="000000" w:themeColor="text1"/>
          <w:sz w:val="22"/>
          <w:szCs w:val="22"/>
          <w:lang w:val="hr-HR"/>
        </w:rPr>
      </w:pPr>
      <w:r w:rsidRPr="00BF5485">
        <w:rPr>
          <w:rFonts w:ascii="Arial" w:hAnsi="Arial" w:cs="Arial"/>
          <w:color w:val="000000" w:themeColor="text1"/>
          <w:sz w:val="22"/>
          <w:szCs w:val="22"/>
          <w:lang w:val="hr-HR"/>
        </w:rPr>
        <w:t>MJESNA ZAJEDNICA „STARI GRAD“,</w:t>
      </w:r>
    </w:p>
    <w:p w:rsidR="00BF5485" w:rsidRPr="00BF5485" w:rsidRDefault="00BF5485" w:rsidP="00BF5485">
      <w:pPr>
        <w:pStyle w:val="ListParagraph"/>
        <w:numPr>
          <w:ilvl w:val="0"/>
          <w:numId w:val="6"/>
        </w:numPr>
        <w:spacing w:after="0" w:line="240" w:lineRule="auto"/>
        <w:jc w:val="both"/>
        <w:rPr>
          <w:rFonts w:ascii="Arial" w:hAnsi="Arial" w:cs="Arial"/>
          <w:color w:val="000000" w:themeColor="text1"/>
          <w:lang w:val="hr-HR"/>
        </w:rPr>
      </w:pPr>
      <w:r w:rsidRPr="00BF5485">
        <w:rPr>
          <w:rFonts w:ascii="Arial" w:hAnsi="Arial" w:cs="Arial"/>
          <w:color w:val="000000" w:themeColor="text1"/>
          <w:lang w:val="hr-HR"/>
        </w:rPr>
        <w:t>GRAD ZENICA,Ured gradonačelnika,</w:t>
      </w:r>
    </w:p>
    <w:p w:rsidR="00BF5485" w:rsidRPr="00BF5485" w:rsidRDefault="00BF5485" w:rsidP="00BF5485">
      <w:pPr>
        <w:pStyle w:val="Default"/>
        <w:numPr>
          <w:ilvl w:val="0"/>
          <w:numId w:val="6"/>
        </w:numPr>
        <w:rPr>
          <w:rFonts w:ascii="Arial" w:hAnsi="Arial" w:cs="Arial"/>
          <w:color w:val="000000" w:themeColor="text1"/>
          <w:sz w:val="22"/>
          <w:szCs w:val="22"/>
          <w:lang w:val="hr-HR"/>
        </w:rPr>
      </w:pPr>
      <w:r w:rsidRPr="00BF5485">
        <w:rPr>
          <w:rFonts w:ascii="Arial" w:hAnsi="Arial" w:cs="Arial"/>
          <w:color w:val="000000" w:themeColor="text1"/>
          <w:sz w:val="22"/>
          <w:szCs w:val="22"/>
          <w:lang w:val="hr-HR"/>
        </w:rPr>
        <w:t>OPĆINA VITEZ,</w:t>
      </w:r>
    </w:p>
    <w:p w:rsidR="00BF5485" w:rsidRPr="00BF5485" w:rsidRDefault="00BF5485" w:rsidP="00BF5485">
      <w:pPr>
        <w:pStyle w:val="ListParagraph"/>
        <w:numPr>
          <w:ilvl w:val="0"/>
          <w:numId w:val="6"/>
        </w:numPr>
        <w:spacing w:after="0" w:line="240" w:lineRule="auto"/>
        <w:jc w:val="both"/>
        <w:rPr>
          <w:rFonts w:ascii="Arial" w:hAnsi="Arial" w:cs="Arial"/>
          <w:color w:val="000000" w:themeColor="text1"/>
          <w:lang w:val="hr-HR"/>
        </w:rPr>
      </w:pPr>
      <w:r w:rsidRPr="00BF5485">
        <w:rPr>
          <w:rFonts w:ascii="Arial" w:hAnsi="Arial" w:cs="Arial"/>
          <w:color w:val="000000" w:themeColor="text1"/>
          <w:lang w:val="hr-HR"/>
        </w:rPr>
        <w:t>Općina Busovača,</w:t>
      </w:r>
    </w:p>
    <w:p w:rsidR="00BF5485" w:rsidRPr="00BF5485" w:rsidRDefault="00BF5485" w:rsidP="00BF5485">
      <w:pPr>
        <w:pStyle w:val="ListParagraph"/>
        <w:numPr>
          <w:ilvl w:val="0"/>
          <w:numId w:val="6"/>
        </w:numPr>
        <w:spacing w:after="0" w:line="240" w:lineRule="auto"/>
        <w:jc w:val="both"/>
        <w:rPr>
          <w:rFonts w:ascii="Arial" w:hAnsi="Arial" w:cs="Arial"/>
          <w:b/>
          <w:color w:val="000000" w:themeColor="text1"/>
          <w:lang w:val="hr-HR"/>
        </w:rPr>
      </w:pPr>
      <w:r w:rsidRPr="00BF5485">
        <w:rPr>
          <w:rFonts w:ascii="Arial" w:hAnsi="Arial" w:cs="Arial"/>
          <w:color w:val="000000" w:themeColor="text1"/>
          <w:lang w:val="hr-HR"/>
        </w:rPr>
        <w:t>Općina Novi Travnik.</w:t>
      </w:r>
    </w:p>
    <w:p w:rsidR="00BF5485" w:rsidRPr="00BF5485" w:rsidRDefault="00BF5485" w:rsidP="00BF5485">
      <w:pPr>
        <w:jc w:val="both"/>
        <w:rPr>
          <w:rFonts w:ascii="Arial" w:hAnsi="Arial" w:cs="Arial"/>
          <w:color w:val="000000" w:themeColor="text1"/>
          <w:lang w:val="bs-Latn-BA"/>
        </w:rPr>
      </w:pPr>
    </w:p>
    <w:p w:rsidR="00BF5485" w:rsidRPr="00BF5485" w:rsidRDefault="00137232" w:rsidP="00BF5485">
      <w:pPr>
        <w:ind w:firstLine="360"/>
        <w:jc w:val="both"/>
        <w:rPr>
          <w:rFonts w:ascii="Arial" w:hAnsi="Arial" w:cs="Arial"/>
          <w:b/>
          <w:color w:val="000000" w:themeColor="text1"/>
          <w:sz w:val="22"/>
          <w:szCs w:val="22"/>
          <w:lang w:val="hr-HR"/>
        </w:rPr>
      </w:pPr>
      <w:r>
        <w:rPr>
          <w:rFonts w:ascii="Arial" w:hAnsi="Arial" w:cs="Arial"/>
          <w:color w:val="000000" w:themeColor="text1"/>
          <w:sz w:val="22"/>
          <w:szCs w:val="22"/>
          <w:lang w:val="bs-Latn-BA"/>
        </w:rPr>
        <w:lastRenderedPageBreak/>
        <w:t>Navedenim</w:t>
      </w:r>
      <w:r w:rsidR="00BF5485" w:rsidRPr="00BF5485">
        <w:rPr>
          <w:rFonts w:ascii="Arial" w:hAnsi="Arial" w:cs="Arial"/>
          <w:color w:val="000000" w:themeColor="text1"/>
          <w:sz w:val="22"/>
          <w:szCs w:val="22"/>
          <w:lang w:val="bs-Latn-BA"/>
        </w:rPr>
        <w:t xml:space="preserve"> subjektima i cjelokupnoj javnosti je osiguran besplatan uvid u dokumentaciju priloženu uz taj zahtjev </w:t>
      </w:r>
      <w:r w:rsidR="00BF5485" w:rsidRPr="00BF5485">
        <w:rPr>
          <w:rFonts w:ascii="Arial" w:hAnsi="Arial" w:cs="Arial"/>
          <w:color w:val="000000" w:themeColor="text1"/>
          <w:sz w:val="22"/>
          <w:szCs w:val="22"/>
        </w:rPr>
        <w:t>u prostorijama Federalnog ministarstva okoliša i turizma - Sektor za okolišne dozvole, ul. Hamdije Čemerlića br. 2 Sarajevo, soba 312/1</w:t>
      </w:r>
      <w:r w:rsidR="00BF5485" w:rsidRPr="00BF5485">
        <w:rPr>
          <w:rFonts w:ascii="Arial" w:hAnsi="Arial" w:cs="Arial"/>
          <w:color w:val="000000" w:themeColor="text1"/>
          <w:sz w:val="22"/>
          <w:szCs w:val="22"/>
          <w:lang w:val="bs-Latn-BA"/>
        </w:rPr>
        <w:t>. Zakonski rok za dostavljanje primjedbi, prijedloga i sugestija je  30 dana od dana prijema kopije zahtjeva.</w:t>
      </w:r>
    </w:p>
    <w:p w:rsidR="00BF5485" w:rsidRPr="00BF5485" w:rsidRDefault="00BF5485" w:rsidP="00BF5485">
      <w:pPr>
        <w:ind w:firstLine="284"/>
        <w:jc w:val="both"/>
        <w:rPr>
          <w:rFonts w:ascii="Arial" w:hAnsi="Arial" w:cs="Arial"/>
          <w:color w:val="000000" w:themeColor="text1"/>
          <w:sz w:val="22"/>
          <w:szCs w:val="22"/>
          <w:lang w:val="bs-Latn-BA"/>
        </w:rPr>
      </w:pPr>
      <w:r w:rsidRPr="00BF5485">
        <w:rPr>
          <w:rFonts w:ascii="Arial" w:hAnsi="Arial" w:cs="Arial"/>
          <w:color w:val="000000" w:themeColor="text1"/>
          <w:sz w:val="22"/>
          <w:szCs w:val="22"/>
          <w:lang w:val="bs-Latn-BA"/>
        </w:rPr>
        <w:t xml:space="preserve"> </w:t>
      </w:r>
      <w:r w:rsidRPr="00BF5485">
        <w:rPr>
          <w:rFonts w:ascii="Arial" w:hAnsi="Arial" w:cs="Arial"/>
          <w:color w:val="000000" w:themeColor="text1"/>
          <w:sz w:val="22"/>
          <w:szCs w:val="22"/>
        </w:rPr>
        <w:t xml:space="preserve">Studija uticaja na okoliš je postavljena je na web stranici ministarstva </w:t>
      </w:r>
      <w:hyperlink r:id="rId9" w:history="1">
        <w:r w:rsidRPr="00BF5485">
          <w:rPr>
            <w:rStyle w:val="Hyperlink"/>
            <w:rFonts w:ascii="Arial" w:hAnsi="Arial" w:cs="Arial"/>
            <w:color w:val="000000" w:themeColor="text1"/>
            <w:sz w:val="22"/>
            <w:szCs w:val="22"/>
          </w:rPr>
          <w:t>www.fmoit.gov.ba</w:t>
        </w:r>
      </w:hyperlink>
      <w:r w:rsidRPr="00BF5485">
        <w:rPr>
          <w:rFonts w:ascii="Arial" w:hAnsi="Arial" w:cs="Arial"/>
          <w:color w:val="000000" w:themeColor="text1"/>
          <w:sz w:val="22"/>
          <w:szCs w:val="22"/>
        </w:rPr>
        <w:t xml:space="preserve"> /okolišna dozvola/javne rasprave i javni uvidi, na linku:</w:t>
      </w:r>
      <w:r w:rsidRPr="00BF5485">
        <w:rPr>
          <w:color w:val="000000" w:themeColor="text1"/>
          <w:sz w:val="22"/>
          <w:szCs w:val="22"/>
        </w:rPr>
        <w:t xml:space="preserve"> </w:t>
      </w:r>
      <w:r w:rsidRPr="00BF5485">
        <w:rPr>
          <w:rFonts w:ascii="Arial" w:hAnsi="Arial" w:cs="Arial"/>
          <w:color w:val="000000" w:themeColor="text1"/>
          <w:sz w:val="22"/>
          <w:szCs w:val="22"/>
        </w:rPr>
        <w:t>https://www.fmoit.gov.ba/bs/okolisne-dozvole/javne-rasprave-i-javni-uvidi/obavijest-o-odrzavanju-javne-rasprave-o-ocjeni-studije-o-procjeni-uticaja-na-okolis-za-projekat-izgradnje-regionalnog-vodovoda-plava-voda  od 14.10.2021. godine, pozvana javnost da javnu raspravu i  da dostavi svoje mišljenja i izjasniti se u roku od 30 dana ovom Ministarstvu.</w:t>
      </w:r>
    </w:p>
    <w:p w:rsidR="00BF5485" w:rsidRPr="00BF5485" w:rsidRDefault="00BF5485" w:rsidP="00BF5485">
      <w:pPr>
        <w:pStyle w:val="NormalWeb"/>
        <w:spacing w:before="0" w:beforeAutospacing="0" w:after="0" w:afterAutospacing="0"/>
        <w:ind w:firstLine="284"/>
        <w:jc w:val="both"/>
        <w:rPr>
          <w:rFonts w:ascii="Arial" w:hAnsi="Arial" w:cs="Arial"/>
          <w:color w:val="000000" w:themeColor="text1"/>
          <w:sz w:val="22"/>
          <w:szCs w:val="22"/>
          <w:lang w:val="bs-Latn-BA"/>
        </w:rPr>
      </w:pPr>
    </w:p>
    <w:p w:rsidR="00BF5485" w:rsidRPr="00BF5485" w:rsidRDefault="00BF5485" w:rsidP="00BF5485">
      <w:pPr>
        <w:pStyle w:val="NormalWeb"/>
        <w:spacing w:before="0" w:beforeAutospacing="0" w:after="0" w:afterAutospacing="0"/>
        <w:ind w:firstLine="284"/>
        <w:jc w:val="both"/>
        <w:rPr>
          <w:rFonts w:ascii="Arial" w:hAnsi="Arial" w:cs="Arial"/>
          <w:color w:val="000000" w:themeColor="text1"/>
          <w:sz w:val="22"/>
          <w:szCs w:val="22"/>
          <w:lang w:val="bs-Latn-BA"/>
        </w:rPr>
      </w:pPr>
      <w:r w:rsidRPr="00BF5485">
        <w:rPr>
          <w:rFonts w:ascii="Arial" w:hAnsi="Arial" w:cs="Arial"/>
          <w:color w:val="000000" w:themeColor="text1"/>
          <w:sz w:val="22"/>
          <w:szCs w:val="22"/>
          <w:lang w:val="bs-Latn-BA"/>
        </w:rPr>
        <w:t>Javna rasprava je uspješno održana, a na istoj je bilo prisutno 13 sudionika. Sa javne rasprave sačinjen je Zapisnik i lista pris</w:t>
      </w:r>
      <w:r w:rsidR="00137232">
        <w:rPr>
          <w:rFonts w:ascii="Arial" w:hAnsi="Arial" w:cs="Arial"/>
          <w:color w:val="000000" w:themeColor="text1"/>
          <w:sz w:val="22"/>
          <w:szCs w:val="22"/>
          <w:lang w:val="bs-Latn-BA"/>
        </w:rPr>
        <w:t>u</w:t>
      </w:r>
      <w:r w:rsidRPr="00BF5485">
        <w:rPr>
          <w:rFonts w:ascii="Arial" w:hAnsi="Arial" w:cs="Arial"/>
          <w:color w:val="000000" w:themeColor="text1"/>
          <w:sz w:val="22"/>
          <w:szCs w:val="22"/>
          <w:lang w:val="bs-Latn-BA"/>
        </w:rPr>
        <w:t>tnih.</w:t>
      </w:r>
    </w:p>
    <w:p w:rsidR="00BF5485" w:rsidRPr="00BF5485" w:rsidRDefault="00BF5485" w:rsidP="00BF5485">
      <w:pPr>
        <w:pStyle w:val="NormalWeb"/>
        <w:spacing w:before="0" w:beforeAutospacing="0" w:after="0" w:afterAutospacing="0"/>
        <w:ind w:firstLine="284"/>
        <w:jc w:val="both"/>
        <w:rPr>
          <w:rFonts w:ascii="Arial" w:hAnsi="Arial" w:cs="Arial"/>
          <w:color w:val="000000" w:themeColor="text1"/>
          <w:sz w:val="22"/>
          <w:szCs w:val="22"/>
          <w:lang w:val="bs-Latn-BA"/>
        </w:rPr>
      </w:pPr>
    </w:p>
    <w:p w:rsidR="00BF5485" w:rsidRPr="00BF5485" w:rsidRDefault="00BF5485" w:rsidP="00BF5485">
      <w:pPr>
        <w:jc w:val="both"/>
        <w:rPr>
          <w:rFonts w:ascii="Arial" w:hAnsi="Arial" w:cs="Arial"/>
          <w:color w:val="000000" w:themeColor="text1"/>
          <w:sz w:val="22"/>
          <w:szCs w:val="22"/>
          <w:lang w:val="bs-Latn-BA"/>
        </w:rPr>
      </w:pPr>
      <w:r w:rsidRPr="00BF5485">
        <w:rPr>
          <w:rFonts w:ascii="Arial" w:hAnsi="Arial" w:cs="Arial"/>
          <w:color w:val="000000" w:themeColor="text1"/>
          <w:sz w:val="22"/>
          <w:szCs w:val="22"/>
          <w:lang w:val="bs-Latn-BA"/>
        </w:rPr>
        <w:t>U zakonskom roku su dostavljena mišljenja po podnesenom zahtjevu i to:</w:t>
      </w:r>
    </w:p>
    <w:p w:rsidR="00BF5485" w:rsidRPr="00BF5485" w:rsidRDefault="00BF5485" w:rsidP="00BF5485">
      <w:pPr>
        <w:pStyle w:val="ListParagraph"/>
        <w:numPr>
          <w:ilvl w:val="0"/>
          <w:numId w:val="6"/>
        </w:numPr>
        <w:spacing w:after="0" w:line="240" w:lineRule="auto"/>
        <w:jc w:val="both"/>
        <w:rPr>
          <w:rFonts w:ascii="Arial" w:hAnsi="Arial" w:cs="Arial"/>
          <w:color w:val="000000" w:themeColor="text1"/>
          <w:lang w:val="bs-Latn-BA"/>
        </w:rPr>
      </w:pPr>
      <w:r w:rsidRPr="00BF5485">
        <w:rPr>
          <w:rFonts w:ascii="Arial" w:hAnsi="Arial" w:cs="Arial"/>
          <w:color w:val="000000" w:themeColor="text1"/>
          <w:lang w:val="bs-Latn-BA"/>
        </w:rPr>
        <w:t>svojim dopisom očitovao</w:t>
      </w:r>
      <w:r w:rsidR="00137232">
        <w:rPr>
          <w:rFonts w:ascii="Arial" w:hAnsi="Arial" w:cs="Arial"/>
          <w:color w:val="000000" w:themeColor="text1"/>
          <w:lang w:val="bs-Latn-BA"/>
        </w:rPr>
        <w:t xml:space="preserve"> se</w:t>
      </w:r>
      <w:bookmarkStart w:id="11" w:name="_GoBack"/>
      <w:bookmarkEnd w:id="11"/>
      <w:r w:rsidRPr="00BF5485">
        <w:rPr>
          <w:rFonts w:ascii="Arial" w:hAnsi="Arial" w:cs="Arial"/>
          <w:color w:val="000000" w:themeColor="text1"/>
          <w:lang w:val="bs-Latn-BA"/>
        </w:rPr>
        <w:t xml:space="preserve"> investitor JP Regionalni vodovod „Plava voda“ d.o.o. Travnik,</w:t>
      </w:r>
    </w:p>
    <w:p w:rsidR="00BF5485" w:rsidRPr="00BF5485" w:rsidRDefault="00BF5485" w:rsidP="00BF5485">
      <w:pPr>
        <w:pStyle w:val="ListParagraph"/>
        <w:numPr>
          <w:ilvl w:val="0"/>
          <w:numId w:val="6"/>
        </w:numPr>
        <w:spacing w:after="0" w:line="240" w:lineRule="auto"/>
        <w:jc w:val="both"/>
        <w:rPr>
          <w:rFonts w:ascii="Arial" w:hAnsi="Arial" w:cs="Arial"/>
          <w:color w:val="000000" w:themeColor="text1"/>
          <w:lang w:val="bs-Latn-BA"/>
        </w:rPr>
      </w:pPr>
      <w:r w:rsidRPr="00BF5485">
        <w:rPr>
          <w:rFonts w:ascii="Arial" w:hAnsi="Arial" w:cs="Arial"/>
          <w:color w:val="000000" w:themeColor="text1"/>
          <w:lang w:val="bs-Latn-BA"/>
        </w:rPr>
        <w:t>Agencija za vodno područje rijeke Save.</w:t>
      </w:r>
    </w:p>
    <w:p w:rsidR="00BF5485" w:rsidRPr="00BF5485" w:rsidRDefault="00BF5485" w:rsidP="00BF5485">
      <w:pPr>
        <w:jc w:val="both"/>
        <w:rPr>
          <w:rFonts w:ascii="Arial" w:hAnsi="Arial" w:cs="Arial"/>
          <w:color w:val="000000" w:themeColor="text1"/>
          <w:lang w:val="bs-Latn-BA"/>
        </w:rPr>
      </w:pPr>
    </w:p>
    <w:p w:rsidR="00BF5485" w:rsidRPr="00BF5485" w:rsidRDefault="00BF5485" w:rsidP="00BF5485">
      <w:pPr>
        <w:jc w:val="both"/>
        <w:rPr>
          <w:rFonts w:ascii="Arial" w:hAnsi="Arial" w:cs="Arial"/>
          <w:color w:val="000000" w:themeColor="text1"/>
          <w:lang w:val="bs-Latn-BA"/>
        </w:rPr>
      </w:pPr>
      <w:r w:rsidRPr="00BF5485">
        <w:rPr>
          <w:rFonts w:ascii="Arial" w:hAnsi="Arial" w:cs="Arial"/>
          <w:color w:val="000000" w:themeColor="text1"/>
          <w:lang w:val="bs-Latn-BA"/>
        </w:rPr>
        <w:t>Investitor je dao sljedeće dopune, prijedloge i pojašnjenja:</w:t>
      </w:r>
    </w:p>
    <w:p w:rsidR="00BF5485" w:rsidRPr="00BF5485" w:rsidRDefault="00BF5485" w:rsidP="00BF5485">
      <w:pPr>
        <w:pStyle w:val="ListParagraph"/>
        <w:numPr>
          <w:ilvl w:val="0"/>
          <w:numId w:val="8"/>
        </w:numPr>
        <w:spacing w:after="0" w:line="240" w:lineRule="auto"/>
        <w:ind w:left="432"/>
        <w:jc w:val="both"/>
        <w:rPr>
          <w:rFonts w:ascii="Arial" w:hAnsi="Arial" w:cs="Arial"/>
          <w:i/>
          <w:color w:val="000000" w:themeColor="text1"/>
          <w:u w:val="single"/>
        </w:rPr>
      </w:pPr>
      <w:r w:rsidRPr="00BF5485">
        <w:rPr>
          <w:rFonts w:ascii="Arial" w:hAnsi="Arial" w:cs="Arial"/>
          <w:i/>
          <w:color w:val="000000" w:themeColor="text1"/>
          <w:u w:val="single"/>
        </w:rPr>
        <w:t xml:space="preserve">Odvojak Gostunj: </w:t>
      </w:r>
      <w:r w:rsidRPr="00BF5485">
        <w:rPr>
          <w:rFonts w:ascii="Arial" w:hAnsi="Arial" w:cs="Arial"/>
          <w:i/>
          <w:color w:val="000000" w:themeColor="text1"/>
        </w:rPr>
        <w:t>Uz izmjene na trasi regionalnog vodovoda „Plava voda“ već spomenute u Studiji uticaja na okoliš na teritoriju općina Novi Travnik i Busovača, zbog potrebe za pitkom vodom stanovništva na lijevoj obali rijeke Lašve odlučeno je da se izvrši izmjena lokacije, odnosno da se umjesto odvojka Dolac na Lašvi izgradi odvojak Gostunj. Važno je napomenuti da ova izmjena ne utiče na promjenu u količini zahvata vode sa izvorišta, nego se ranije planiranih 40 l/s za odvojak Dolac na Lašvi prenosi na odvojak Gostunj.</w:t>
      </w:r>
    </w:p>
    <w:p w:rsidR="00BF5485" w:rsidRPr="00BF5485" w:rsidRDefault="00BF5485" w:rsidP="00BF5485">
      <w:pPr>
        <w:pStyle w:val="ListParagraph"/>
        <w:numPr>
          <w:ilvl w:val="0"/>
          <w:numId w:val="8"/>
        </w:numPr>
        <w:spacing w:after="0" w:line="240" w:lineRule="auto"/>
        <w:ind w:left="432"/>
        <w:jc w:val="both"/>
        <w:rPr>
          <w:rFonts w:ascii="Arial" w:hAnsi="Arial" w:cs="Arial"/>
          <w:i/>
          <w:color w:val="000000" w:themeColor="text1"/>
          <w:u w:val="single"/>
        </w:rPr>
      </w:pPr>
      <w:r w:rsidRPr="00BF5485">
        <w:rPr>
          <w:rFonts w:ascii="Arial" w:hAnsi="Arial" w:cs="Arial"/>
          <w:i/>
          <w:color w:val="000000" w:themeColor="text1"/>
          <w:u w:val="single"/>
        </w:rPr>
        <w:t xml:space="preserve">FOPIP projekat: </w:t>
      </w:r>
      <w:r w:rsidRPr="00BF5485">
        <w:rPr>
          <w:rFonts w:ascii="Arial" w:hAnsi="Arial" w:cs="Arial"/>
          <w:i/>
          <w:color w:val="000000" w:themeColor="text1"/>
        </w:rPr>
        <w:t>Uz Projekat regionalnog vodovoda „Plava voda“ implementira se projekat (tzv. FOPIP projekat) čija je svrha financijsko, operativno i infrastrukturno jačanja lokalnih vodovodnih preduzeća općina učesnica Projekta sa fokusom na smanjenje trenutnih vodnih gubitaka u lokalnim vodoopskrbnim mrežama. Smanjenje ovih gubitaka će imati direktan uticaj na umanjenje potreba za zahvatanjem sa izvorišta Plava voda.</w:t>
      </w:r>
    </w:p>
    <w:p w:rsidR="00BF5485" w:rsidRPr="00BF5485" w:rsidRDefault="00BF5485" w:rsidP="00BF5485">
      <w:pPr>
        <w:pStyle w:val="ListParagraph"/>
        <w:numPr>
          <w:ilvl w:val="0"/>
          <w:numId w:val="8"/>
        </w:numPr>
        <w:spacing w:after="0" w:line="240" w:lineRule="auto"/>
        <w:ind w:left="432"/>
        <w:jc w:val="both"/>
        <w:rPr>
          <w:rFonts w:ascii="Arial" w:hAnsi="Arial" w:cs="Arial"/>
          <w:i/>
          <w:color w:val="000000" w:themeColor="text1"/>
          <w:u w:val="single"/>
        </w:rPr>
      </w:pPr>
      <w:r w:rsidRPr="00BF5485">
        <w:rPr>
          <w:rFonts w:ascii="Arial" w:hAnsi="Arial" w:cs="Arial"/>
          <w:i/>
          <w:color w:val="000000" w:themeColor="text1"/>
          <w:u w:val="single"/>
        </w:rPr>
        <w:t xml:space="preserve">Kolona „Troškovi“: </w:t>
      </w:r>
      <w:r w:rsidRPr="00BF5485">
        <w:rPr>
          <w:rFonts w:ascii="Arial" w:hAnsi="Arial" w:cs="Arial"/>
          <w:i/>
          <w:color w:val="000000" w:themeColor="text1"/>
        </w:rPr>
        <w:t>U Studiji uticaja na okoliš, u tabelu „Mjere ublažavanja“ potrebno je dodati kolonu „Troškovi“ iz ranije Studije uticaja na okoliš urađene 2010.g., sa posebno prikazanim planiranim troškovima za svaku predviđenu mjeru, a sve u cilju da se zainteresiranim stranama prikaže i financijska vrijednost propisanih mjera.</w:t>
      </w:r>
    </w:p>
    <w:p w:rsidR="00BF5485" w:rsidRPr="00BF5485" w:rsidRDefault="00BF5485" w:rsidP="00BF5485">
      <w:pPr>
        <w:pStyle w:val="ListParagraph"/>
        <w:numPr>
          <w:ilvl w:val="0"/>
          <w:numId w:val="8"/>
        </w:numPr>
        <w:spacing w:after="0" w:line="240" w:lineRule="auto"/>
        <w:ind w:left="432"/>
        <w:jc w:val="both"/>
        <w:rPr>
          <w:rFonts w:ascii="Arial" w:hAnsi="Arial" w:cs="Arial"/>
          <w:i/>
          <w:color w:val="000000" w:themeColor="text1"/>
          <w:u w:val="single"/>
        </w:rPr>
      </w:pPr>
      <w:r w:rsidRPr="00BF5485">
        <w:rPr>
          <w:rFonts w:ascii="Arial" w:hAnsi="Arial" w:cs="Arial"/>
          <w:i/>
          <w:color w:val="000000" w:themeColor="text1"/>
          <w:u w:val="single"/>
        </w:rPr>
        <w:t xml:space="preserve">Općina Vitez kao korisnik Projekta: </w:t>
      </w:r>
      <w:r w:rsidRPr="00BF5485">
        <w:rPr>
          <w:rFonts w:ascii="Arial" w:hAnsi="Arial" w:cs="Arial"/>
          <w:i/>
          <w:color w:val="000000" w:themeColor="text1"/>
        </w:rPr>
        <w:t>Iako nije nikad izrazila čvrstu i jasnu opredijeljenost za svoju potrebu učešća u projektu„Plava voda“(nego samo načelnu), od pokretanja inicijative za realizaciju projekta kao potencijalni korisnik se do 21.11.2017.g. tretirala i Općina Vitez.</w:t>
      </w:r>
    </w:p>
    <w:p w:rsidR="00BF5485" w:rsidRPr="00BF5485" w:rsidRDefault="00BF5485" w:rsidP="00BF5485">
      <w:pPr>
        <w:pStyle w:val="ListParagraph"/>
        <w:spacing w:after="0" w:line="240" w:lineRule="auto"/>
        <w:ind w:left="432"/>
        <w:jc w:val="both"/>
        <w:rPr>
          <w:rFonts w:ascii="Arial" w:hAnsi="Arial" w:cs="Arial"/>
          <w:i/>
          <w:color w:val="000000" w:themeColor="text1"/>
        </w:rPr>
      </w:pPr>
      <w:r w:rsidRPr="00BF5485">
        <w:rPr>
          <w:rFonts w:ascii="Arial" w:hAnsi="Arial" w:cs="Arial"/>
          <w:i/>
          <w:color w:val="000000" w:themeColor="text1"/>
        </w:rPr>
        <w:t xml:space="preserve">S tim u vezi, i koncesija koja je dodijeljena JP-u predviđa vodosnabdijevanje i Općine Vitez sa 40 lit/sek., a i u svim ostalim fazama i segmentima pripreme Projekta, ova Općina je bila ravnomjerno i proporcionalno zastupljena. </w:t>
      </w:r>
    </w:p>
    <w:p w:rsidR="00BF5485" w:rsidRPr="00BF5485" w:rsidRDefault="00BF5485" w:rsidP="00BF5485">
      <w:pPr>
        <w:pStyle w:val="ListParagraph"/>
        <w:spacing w:after="0" w:line="240" w:lineRule="auto"/>
        <w:ind w:left="432"/>
        <w:jc w:val="both"/>
        <w:rPr>
          <w:rFonts w:ascii="Arial" w:hAnsi="Arial" w:cs="Arial"/>
          <w:i/>
          <w:color w:val="000000" w:themeColor="text1"/>
        </w:rPr>
      </w:pPr>
      <w:r w:rsidRPr="00BF5485">
        <w:rPr>
          <w:rFonts w:ascii="Arial" w:hAnsi="Arial" w:cs="Arial"/>
          <w:i/>
          <w:color w:val="000000" w:themeColor="text1"/>
        </w:rPr>
        <w:t>Međutim, da bi dala potvrdu i preuzela sve obaveze koje učestvovanje u Projektu podrazumijeva, i Općina Vitez, kao i sve ostale općine učesnice, je morala da potpiše Ugovor o podršci projekta sa Evropskom bankom za obnovu i razvoj (EBRD).</w:t>
      </w:r>
    </w:p>
    <w:p w:rsidR="00BF5485" w:rsidRPr="00BF5485" w:rsidRDefault="00BF5485" w:rsidP="00BF5485">
      <w:pPr>
        <w:pStyle w:val="ListParagraph"/>
        <w:tabs>
          <w:tab w:val="left" w:pos="6298"/>
        </w:tabs>
        <w:spacing w:after="0" w:line="240" w:lineRule="auto"/>
        <w:ind w:left="432"/>
        <w:jc w:val="both"/>
        <w:rPr>
          <w:rFonts w:ascii="Arial" w:hAnsi="Arial" w:cs="Arial"/>
          <w:i/>
          <w:color w:val="000000" w:themeColor="text1"/>
        </w:rPr>
      </w:pPr>
      <w:r w:rsidRPr="00BF5485">
        <w:rPr>
          <w:rFonts w:ascii="Arial" w:hAnsi="Arial" w:cs="Arial"/>
          <w:i/>
          <w:color w:val="000000" w:themeColor="text1"/>
        </w:rPr>
        <w:t>Općina Viteza nije izrazila spremnost da potpiše ovaj Ugovor, jer prema izjašnjavanju njihovih predstavnika (na sastancima i tokom komunikacije), učešće Općine Vitez u projektu „Plava voda“, ako se uzmu u obzir sve obaveze koje bi time preuzeli, nije povoljno.</w:t>
      </w:r>
    </w:p>
    <w:p w:rsidR="00BF5485" w:rsidRPr="00BF5485" w:rsidRDefault="00BF5485" w:rsidP="00BF5485">
      <w:pPr>
        <w:pStyle w:val="ListParagraph"/>
        <w:tabs>
          <w:tab w:val="left" w:pos="6298"/>
        </w:tabs>
        <w:spacing w:after="0" w:line="240" w:lineRule="auto"/>
        <w:ind w:left="432"/>
        <w:jc w:val="both"/>
        <w:rPr>
          <w:rFonts w:ascii="Arial" w:hAnsi="Arial" w:cs="Arial"/>
          <w:i/>
          <w:color w:val="000000" w:themeColor="text1"/>
        </w:rPr>
      </w:pPr>
      <w:r w:rsidRPr="00BF5485">
        <w:rPr>
          <w:rFonts w:ascii="Arial" w:hAnsi="Arial" w:cs="Arial"/>
          <w:i/>
          <w:color w:val="000000" w:themeColor="text1"/>
        </w:rPr>
        <w:t>Obzirom da je potpisnik Ugovora o podršci Projekta i EBRD, direktor EBRD-a za BiH je 21.11.2017.g. održao još jedan dodatni sastanak sa predstavnicima Općine Vitez s ciljem da i posljednji put razmotri mogućnosti njihovog učešća. Nakon ovog sastanka, direktor EBRD-a je posjetio JP i potvrdio da Općine Vitez nije zainteresirana za dalje učešće u Projektu, te da se pristupi izmjeni cjelokupne dokumentacije koja je relevantna za Ugovor o podršci Projekta, a koja je tretirala i Općinu Vitez kao učesnika.</w:t>
      </w:r>
    </w:p>
    <w:p w:rsidR="00BF5485" w:rsidRPr="00BF5485" w:rsidRDefault="00BF5485" w:rsidP="00BF5485">
      <w:pPr>
        <w:pStyle w:val="ListParagraph"/>
        <w:spacing w:after="0" w:line="240" w:lineRule="auto"/>
        <w:ind w:left="432"/>
        <w:jc w:val="both"/>
        <w:rPr>
          <w:rFonts w:ascii="Arial" w:hAnsi="Arial" w:cs="Arial"/>
          <w:i/>
          <w:color w:val="000000" w:themeColor="text1"/>
        </w:rPr>
      </w:pPr>
      <w:r w:rsidRPr="00BF5485">
        <w:rPr>
          <w:rFonts w:ascii="Arial" w:hAnsi="Arial" w:cs="Arial"/>
          <w:i/>
          <w:color w:val="000000" w:themeColor="text1"/>
        </w:rPr>
        <w:t>Na osnovu toga, pripremljen je i potpisan Amandman br. 1 na Ugovor o podršci projekta između općina: Travnik, Novi Travnik, Busovača, Grad Zenica i EBRD-a, dana 07.06.2018.g. kojim se procenat zaduženja Općine Vitez rasporedio na ostale učesnike u projektu i to na općine: Novi Travnik, Busovača i Grad Zenicu.</w:t>
      </w:r>
    </w:p>
    <w:p w:rsidR="00BF5485" w:rsidRPr="00BF5485" w:rsidRDefault="00BF5485" w:rsidP="00BF5485">
      <w:pPr>
        <w:pStyle w:val="ListParagraph"/>
        <w:spacing w:after="0" w:line="240" w:lineRule="auto"/>
        <w:ind w:left="432"/>
        <w:jc w:val="both"/>
        <w:rPr>
          <w:rFonts w:ascii="Arial" w:hAnsi="Arial" w:cs="Arial"/>
          <w:i/>
          <w:color w:val="000000" w:themeColor="text1"/>
        </w:rPr>
      </w:pPr>
      <w:r w:rsidRPr="00BF5485">
        <w:rPr>
          <w:rFonts w:ascii="Arial" w:hAnsi="Arial" w:cs="Arial"/>
          <w:i/>
          <w:color w:val="000000" w:themeColor="text1"/>
        </w:rPr>
        <w:t xml:space="preserve">Obzirom da je Općina Vitez i dalje predviđena u Ugovoru za koncesiju JP-a kao korisnik, te da će u budućnosti Općina Vitez možda ipak iskazati potrebu za vodosnabdijevanje sa izvorišta Plava voda (što bi se moglo regulisati dodatnim priključkom, ili nekim drugim rješenjima uz saglasnost ostalih općina sl.), mišljenja smo da dokumentacija (i akti) koji navode da je i Općina Vitez dio Projekta nije </w:t>
      </w:r>
      <w:r w:rsidRPr="00BF5485">
        <w:rPr>
          <w:rFonts w:ascii="Arial" w:hAnsi="Arial" w:cs="Arial"/>
          <w:i/>
          <w:color w:val="000000" w:themeColor="text1"/>
        </w:rPr>
        <w:lastRenderedPageBreak/>
        <w:t>kontradiktorna i da je ne treba mijenjati ukoliko promjena tih dokumenata zahtijeva kompleksnije administrativne procese.</w:t>
      </w:r>
    </w:p>
    <w:p w:rsidR="00BF5485" w:rsidRPr="00BF5485" w:rsidRDefault="00BF5485" w:rsidP="00BF5485">
      <w:pPr>
        <w:pStyle w:val="ListParagraph"/>
        <w:spacing w:after="0" w:line="240" w:lineRule="auto"/>
        <w:ind w:left="432"/>
        <w:jc w:val="both"/>
        <w:rPr>
          <w:rFonts w:ascii="Arial" w:hAnsi="Arial" w:cs="Arial"/>
          <w:i/>
          <w:color w:val="000000" w:themeColor="text1"/>
        </w:rPr>
      </w:pPr>
      <w:r w:rsidRPr="00BF5485">
        <w:rPr>
          <w:rFonts w:ascii="Arial" w:hAnsi="Arial" w:cs="Arial"/>
          <w:i/>
          <w:color w:val="000000" w:themeColor="text1"/>
        </w:rPr>
        <w:t>Općina Travnik kao posjednik izvorišta i Grad Zenica kao glavni konzument vode iz regionalnog vodovoda, a koji su također i osnivači JP RV „Plava voda“ d.o.o. koji je nositelj koncesije na dijelu izvorišta Plava voda, ključne su uloge u bilo kojoj od mogućih financijskih konstrukcija.</w:t>
      </w:r>
    </w:p>
    <w:p w:rsidR="00BF5485" w:rsidRPr="00BF5485" w:rsidRDefault="00BF5485" w:rsidP="00BF5485">
      <w:pPr>
        <w:pStyle w:val="ListParagraph"/>
        <w:numPr>
          <w:ilvl w:val="0"/>
          <w:numId w:val="8"/>
        </w:numPr>
        <w:spacing w:after="0" w:line="240" w:lineRule="auto"/>
        <w:ind w:left="432"/>
        <w:jc w:val="both"/>
        <w:rPr>
          <w:rFonts w:ascii="Arial" w:hAnsi="Arial" w:cs="Arial"/>
          <w:i/>
          <w:color w:val="000000" w:themeColor="text1"/>
          <w:u w:val="single"/>
        </w:rPr>
      </w:pPr>
      <w:r w:rsidRPr="00BF5485">
        <w:rPr>
          <w:rFonts w:ascii="Arial" w:hAnsi="Arial" w:cs="Arial"/>
          <w:i/>
          <w:color w:val="000000" w:themeColor="text1"/>
          <w:u w:val="single"/>
        </w:rPr>
        <w:t xml:space="preserve">Količina vode zahvatane sa vodozahvata „Plava voda“: </w:t>
      </w:r>
      <w:r w:rsidRPr="00BF5485">
        <w:rPr>
          <w:rFonts w:ascii="Arial" w:hAnsi="Arial" w:cs="Arial"/>
          <w:i/>
          <w:color w:val="000000" w:themeColor="text1"/>
        </w:rPr>
        <w:t>Idejnim projektom iz 2010.g. ta ista količina raspoređena kako slijedi: 50 l/s + 50 l/s za općinu Travnik, 50 l/s za općinu Novi Travnik, 50 l/s za općinu Vitez, 50 l/s za općinu Busovača, 400 l/s za grad Zenicu. Na osnovu Koncesinog ugovora između FMPVŠ i JP-a, naknadnih analiza i definisanih potreba od strane općina učesnica, te nakon odustajanja općine Vitez, određeno je da se projektovanje sistema izvede prema slijedećem rasporedu: 40 l/s + 40 l/s za općinu Travnik, 40 l/s za općinu Novi Travnik, 40 l/s za općinu Busovača, 300 l/s za grad Zenicu, čime se dobija ukupna količina potrebne vode od 460 l/s. Iz priloženog se može vidjeti da se smanjenjem potrebne količine vode za regionalni vodovod osigurala veća količina vode koja će „ostati“ u koritu Plave vode, te se time i dodatno umanjio rizik eventualnog dostizanja ekološkog minimuma.</w:t>
      </w:r>
    </w:p>
    <w:p w:rsidR="00BF5485" w:rsidRPr="00BF5485" w:rsidRDefault="00BF5485" w:rsidP="00BF5485">
      <w:pPr>
        <w:pStyle w:val="ListParagraph"/>
        <w:numPr>
          <w:ilvl w:val="0"/>
          <w:numId w:val="8"/>
        </w:numPr>
        <w:spacing w:after="0" w:line="240" w:lineRule="auto"/>
        <w:ind w:left="432"/>
        <w:jc w:val="both"/>
        <w:rPr>
          <w:rFonts w:ascii="Arial" w:hAnsi="Arial" w:cs="Arial"/>
          <w:i/>
          <w:color w:val="000000" w:themeColor="text1"/>
          <w:u w:val="single"/>
        </w:rPr>
      </w:pPr>
      <w:r w:rsidRPr="00BF5485">
        <w:rPr>
          <w:rFonts w:ascii="Arial" w:hAnsi="Arial" w:cs="Arial"/>
          <w:i/>
          <w:color w:val="000000" w:themeColor="text1"/>
          <w:u w:val="single"/>
        </w:rPr>
        <w:t xml:space="preserve">Elaborat zaštite izvorišta „Plava voda“: </w:t>
      </w:r>
      <w:r w:rsidRPr="00BF5485">
        <w:rPr>
          <w:rFonts w:ascii="Arial" w:hAnsi="Arial" w:cs="Arial"/>
          <w:i/>
          <w:color w:val="000000" w:themeColor="text1"/>
        </w:rPr>
        <w:t>Elaboratom zaštite izvorišta Plava voda, izrađenog 2013.g. i usvojenog od strane OV Travnik, utvrđene su i propisane mjere i uslovi za zaštitu sliva izvorišta Plave vode sa osnovnim ciljem da se spriječi zagađivanje izvorišta. Ove mjere će se sprovesti u sklopu implementacije projekta „Plava voda“ te će se na taj način u mnogome unaprijediti ukupan nivo zaštite okoliša u ovom području. “</w:t>
      </w:r>
    </w:p>
    <w:p w:rsidR="00BF5485" w:rsidRPr="00BF5485" w:rsidRDefault="00BF5485" w:rsidP="00BF5485">
      <w:pPr>
        <w:jc w:val="both"/>
        <w:rPr>
          <w:rFonts w:ascii="Arial" w:hAnsi="Arial" w:cs="Arial"/>
          <w:color w:val="000000" w:themeColor="text1"/>
          <w:lang w:val="bs-Latn-BA"/>
        </w:rPr>
      </w:pPr>
    </w:p>
    <w:p w:rsidR="00BF5485" w:rsidRPr="00377E63" w:rsidRDefault="00BF5485" w:rsidP="00BF5485">
      <w:pPr>
        <w:jc w:val="both"/>
        <w:rPr>
          <w:color w:val="000000" w:themeColor="text1"/>
          <w:szCs w:val="24"/>
        </w:rPr>
      </w:pPr>
      <w:r w:rsidRPr="00377E63">
        <w:rPr>
          <w:rFonts w:ascii="Arial" w:hAnsi="Arial" w:cs="Arial"/>
          <w:color w:val="000000" w:themeColor="text1"/>
          <w:sz w:val="22"/>
          <w:szCs w:val="22"/>
          <w:lang w:val="bs-Latn-BA"/>
        </w:rPr>
        <w:t>Agencija za vodno područje rijeke Save je dala sljedeće primjedbe i komentare:</w:t>
      </w:r>
    </w:p>
    <w:p w:rsidR="00BF5485" w:rsidRPr="00377E63" w:rsidRDefault="00BF5485" w:rsidP="00BF5485">
      <w:pPr>
        <w:jc w:val="both"/>
        <w:rPr>
          <w:i/>
          <w:color w:val="000000" w:themeColor="text1"/>
          <w:szCs w:val="24"/>
        </w:rPr>
      </w:pPr>
      <w:r w:rsidRPr="00377E63">
        <w:rPr>
          <w:rFonts w:ascii="Arial" w:hAnsi="Arial" w:cs="Arial"/>
          <w:i/>
          <w:color w:val="000000" w:themeColor="text1"/>
          <w:sz w:val="22"/>
          <w:szCs w:val="22"/>
          <w:lang w:val="bs-Latn-BA"/>
        </w:rPr>
        <w:t xml:space="preserve">„Agencija za vodno područje rijeke Save je 21.6.2021. godine izdala Rješenje o vodnoj saglasnosti br. UP-I/25-2-40-234-4/21 za JP Regionalni vodovod „Plava voda“D.O.O. Travnik., na Glavni projekat „Regionalni sistem vodosnabdijevanja Plava voda“, urađen od strane Instituta za hidrotehniku Građevinskog fakulteta u Sarajevu, oktobar 2010.- oktobar 2011. godine. </w:t>
      </w:r>
    </w:p>
    <w:p w:rsidR="00BF5485" w:rsidRPr="00377E63" w:rsidRDefault="00BF5485" w:rsidP="00BF5485">
      <w:pPr>
        <w:jc w:val="both"/>
        <w:rPr>
          <w:i/>
          <w:color w:val="000000" w:themeColor="text1"/>
          <w:szCs w:val="24"/>
        </w:rPr>
      </w:pPr>
      <w:r w:rsidRPr="00377E63">
        <w:rPr>
          <w:rFonts w:ascii="Arial" w:hAnsi="Arial" w:cs="Arial"/>
          <w:i/>
          <w:color w:val="000000" w:themeColor="text1"/>
          <w:sz w:val="22"/>
          <w:szCs w:val="22"/>
          <w:lang w:val="bs-Latn-BA"/>
        </w:rPr>
        <w:t>Vodna saglasnost se odnosi na zahvat vode na izvorištu Plava voda i izgradnju objekata iznad ili u vodotoku I kategorije na dijelu trase Regionalnog vodovodnog sistema Plava voda i ne oslobađa podnosioca zahtjeva obaveze pribavljanja vodne saglasnosti za aktivnosti definisane čl. 17. sav (2) Pravilnika o sadržaju, obliku, uvjetima, načinu izdavanja i čuvanja vodnih akata (Službene novije federacije BiH, br. 31/15, 55/19 i 41/20) (izgradnja objekata iznad ili u vodotoku II. kategorije, uređenje vodotoka na površinskim vodama II. kategorije, izgradnja pristupnih saobraćajnica, a za čije je izdavanje nadležno Ministarstvo poljoprivrede, vodoprivrede i šumarstva Srednjobosanskog odnosno Zeničko-dobojskog kantona.</w:t>
      </w:r>
    </w:p>
    <w:p w:rsidR="00BF5485" w:rsidRPr="00377E63" w:rsidRDefault="00BF5485" w:rsidP="00BF5485">
      <w:pPr>
        <w:jc w:val="both"/>
        <w:rPr>
          <w:i/>
          <w:color w:val="000000" w:themeColor="text1"/>
          <w:szCs w:val="24"/>
        </w:rPr>
      </w:pPr>
      <w:r w:rsidRPr="00377E63">
        <w:rPr>
          <w:rFonts w:ascii="Arial" w:hAnsi="Arial" w:cs="Arial"/>
          <w:i/>
          <w:color w:val="000000" w:themeColor="text1"/>
          <w:sz w:val="22"/>
          <w:szCs w:val="22"/>
          <w:lang w:val="bs-Latn-BA"/>
        </w:rPr>
        <w:t>Navedena saglasnost je izdata pod sljedećim uslovima:</w:t>
      </w:r>
    </w:p>
    <w:p w:rsidR="00BF5485" w:rsidRPr="00377E63" w:rsidRDefault="00BF5485" w:rsidP="00BF5485">
      <w:pPr>
        <w:ind w:left="360"/>
        <w:jc w:val="both"/>
        <w:rPr>
          <w:rFonts w:ascii="Calibri" w:hAnsi="Calibri"/>
          <w:i/>
          <w:color w:val="000000" w:themeColor="text1"/>
          <w:sz w:val="22"/>
          <w:szCs w:val="22"/>
        </w:rPr>
      </w:pPr>
      <w:r w:rsidRPr="00377E63">
        <w:rPr>
          <w:rFonts w:ascii="Arial" w:hAnsi="Arial" w:cs="Arial"/>
          <w:i/>
          <w:color w:val="000000" w:themeColor="text1"/>
          <w:sz w:val="22"/>
          <w:szCs w:val="22"/>
          <w:lang w:val="bs-Latn-BA"/>
        </w:rPr>
        <w:t>-</w:t>
      </w:r>
      <w:r w:rsidRPr="00377E63">
        <w:rPr>
          <w:rFonts w:ascii="Times New Roman" w:hAnsi="Times New Roman"/>
          <w:i/>
          <w:color w:val="000000" w:themeColor="text1"/>
          <w:sz w:val="14"/>
          <w:szCs w:val="14"/>
          <w:lang w:val="bs-Latn-BA"/>
        </w:rPr>
        <w:t xml:space="preserve">       </w:t>
      </w:r>
      <w:r w:rsidRPr="00377E63">
        <w:rPr>
          <w:rFonts w:ascii="Arial" w:hAnsi="Arial" w:cs="Arial"/>
          <w:i/>
          <w:color w:val="000000" w:themeColor="text1"/>
          <w:sz w:val="22"/>
          <w:szCs w:val="22"/>
          <w:lang w:val="bs-Latn-BA"/>
        </w:rPr>
        <w:t>Investitor je dužan izgradnju Regionalnog sistema vodosnabdijevanja Plava voda“ izvršiti u skladu sa revidovanom i ovjerenom projektnom dokumentacijom iz Rješenja broj br. UP-I/25-2-40-234-4/21. Izvođenje radova vršiti u skladu i na način utvrđen u opisu tehničkog rješenja i tehničkih uslova izvođenja iz navedene projekte dokumentacije.</w:t>
      </w:r>
    </w:p>
    <w:p w:rsidR="00BF5485" w:rsidRPr="00377E63" w:rsidRDefault="00BF5485" w:rsidP="00BF5485">
      <w:pPr>
        <w:ind w:left="360"/>
        <w:jc w:val="both"/>
        <w:rPr>
          <w:rFonts w:ascii="Calibri" w:hAnsi="Calibri"/>
          <w:i/>
          <w:color w:val="000000" w:themeColor="text1"/>
          <w:sz w:val="22"/>
          <w:szCs w:val="22"/>
        </w:rPr>
      </w:pPr>
      <w:r w:rsidRPr="00377E63">
        <w:rPr>
          <w:rFonts w:ascii="Arial" w:hAnsi="Arial" w:cs="Arial"/>
          <w:i/>
          <w:color w:val="000000" w:themeColor="text1"/>
          <w:sz w:val="22"/>
          <w:szCs w:val="22"/>
          <w:lang w:val="bs-Latn-BA"/>
        </w:rPr>
        <w:t>-</w:t>
      </w:r>
      <w:r w:rsidRPr="00377E63">
        <w:rPr>
          <w:rFonts w:ascii="Times New Roman" w:hAnsi="Times New Roman"/>
          <w:i/>
          <w:color w:val="000000" w:themeColor="text1"/>
          <w:sz w:val="14"/>
          <w:szCs w:val="14"/>
          <w:lang w:val="bs-Latn-BA"/>
        </w:rPr>
        <w:t xml:space="preserve">       </w:t>
      </w:r>
      <w:r w:rsidRPr="00377E63">
        <w:rPr>
          <w:rFonts w:ascii="Arial" w:hAnsi="Arial" w:cs="Arial"/>
          <w:i/>
          <w:color w:val="000000" w:themeColor="text1"/>
          <w:sz w:val="22"/>
          <w:szCs w:val="22"/>
          <w:lang w:val="bs-Latn-BA"/>
        </w:rPr>
        <w:t>Investitor i Izvođač radova su obavezni pridržavati se svih uslova i mjera propisanih u ovoj vodnoj saglasnosti i obnovljenoj Okolišnoj dozvoli, broj: UPI/05/2-23-11-76/16SN od 26.08.2016. godine, izdatoj od strane Federalnog ministarstva okoliša i turizma, a u cilju sprječavanja i smanjenja štetnih uticaja i vršenje monitoringa kako u toku pripreme gradnje tako i u toku izgradnje i eksploatacije Regionalnog sistema vodosnabdijevanja Plava voda.</w:t>
      </w:r>
    </w:p>
    <w:p w:rsidR="00BF5485" w:rsidRPr="00377E63" w:rsidRDefault="00BF5485" w:rsidP="00BF5485">
      <w:pPr>
        <w:ind w:left="360"/>
        <w:jc w:val="both"/>
        <w:rPr>
          <w:rFonts w:ascii="Calibri" w:hAnsi="Calibri"/>
          <w:i/>
          <w:color w:val="000000" w:themeColor="text1"/>
          <w:sz w:val="22"/>
          <w:szCs w:val="22"/>
        </w:rPr>
      </w:pPr>
      <w:r w:rsidRPr="00377E63">
        <w:rPr>
          <w:rFonts w:ascii="Arial" w:hAnsi="Arial" w:cs="Arial"/>
          <w:i/>
          <w:color w:val="000000" w:themeColor="text1"/>
          <w:sz w:val="22"/>
          <w:szCs w:val="22"/>
          <w:lang w:val="bs-Latn-BA"/>
        </w:rPr>
        <w:t>-</w:t>
      </w:r>
      <w:r w:rsidRPr="00377E63">
        <w:rPr>
          <w:rFonts w:ascii="Times New Roman" w:hAnsi="Times New Roman"/>
          <w:i/>
          <w:color w:val="000000" w:themeColor="text1"/>
          <w:sz w:val="14"/>
          <w:szCs w:val="14"/>
          <w:lang w:val="bs-Latn-BA"/>
        </w:rPr>
        <w:t xml:space="preserve">       </w:t>
      </w:r>
      <w:r w:rsidRPr="00377E63">
        <w:rPr>
          <w:rFonts w:ascii="Arial" w:hAnsi="Arial" w:cs="Arial"/>
          <w:i/>
          <w:color w:val="000000" w:themeColor="text1"/>
          <w:sz w:val="22"/>
          <w:szCs w:val="22"/>
          <w:lang w:val="bs-Latn-BA"/>
        </w:rPr>
        <w:t>Investitor je dužan da poduzme sve potrebne mjere da u toku izgradnje i eksploatacije Regionalnog sistema vodosnabdijevanja Plava voda ne dođe do šteta ili nepovoljnih uticaja na vode i vodni režim (ugrožavanje ekološki prihvatljivog protoka, degradiranja kvaliteta voda, promjene morfologije vodotoka, povećanje rizika od poplava i erozije dna i obala vodotoka itd.,</w:t>
      </w:r>
    </w:p>
    <w:p w:rsidR="00BF5485" w:rsidRPr="00377E63" w:rsidRDefault="00BF5485" w:rsidP="00BF5485">
      <w:pPr>
        <w:ind w:left="360"/>
        <w:jc w:val="both"/>
        <w:rPr>
          <w:rFonts w:ascii="Calibri" w:hAnsi="Calibri"/>
          <w:i/>
          <w:color w:val="000000" w:themeColor="text1"/>
          <w:sz w:val="22"/>
          <w:szCs w:val="22"/>
        </w:rPr>
      </w:pPr>
      <w:r w:rsidRPr="00377E63">
        <w:rPr>
          <w:rFonts w:ascii="Arial" w:hAnsi="Arial" w:cs="Arial"/>
          <w:i/>
          <w:color w:val="000000" w:themeColor="text1"/>
          <w:sz w:val="22"/>
          <w:szCs w:val="22"/>
          <w:lang w:val="bs-Latn-BA"/>
        </w:rPr>
        <w:t>-</w:t>
      </w:r>
      <w:r w:rsidRPr="00377E63">
        <w:rPr>
          <w:rFonts w:ascii="Times New Roman" w:hAnsi="Times New Roman"/>
          <w:i/>
          <w:color w:val="000000" w:themeColor="text1"/>
          <w:sz w:val="14"/>
          <w:szCs w:val="14"/>
          <w:lang w:val="bs-Latn-BA"/>
        </w:rPr>
        <w:t xml:space="preserve">       </w:t>
      </w:r>
      <w:r w:rsidRPr="00377E63">
        <w:rPr>
          <w:rFonts w:ascii="Arial" w:hAnsi="Arial" w:cs="Arial"/>
          <w:i/>
          <w:color w:val="000000" w:themeColor="text1"/>
          <w:sz w:val="22"/>
          <w:szCs w:val="22"/>
          <w:lang w:val="bs-Latn-BA"/>
        </w:rPr>
        <w:t>Investitor je dužan da poduzme sve potrebne mjere da u toku izgradnje Regionalnog sistema vodosnabdijevanja Plava voda ne dođe do prekida vodosnabdijevanja stanovništva i privrede pitkom vodom iz postojećeg vodozahvata Plava voda. Ukoliko se u toku redovnih ili vanrednih analiza i kontrola kvaliteta zahvaćene vode iz postojećeg vodozahvata Plava voda, utvrdi da je, uslijed izgradnje, došlo do pogoršanja kvaliteta zahvaćene vode te da ista ne zadovoljava uslove vode za piće (propisane Pravilnikom), investitor je obavezan na adekvatan način omogućiti uredno snabdijevanje pitkom vodom,</w:t>
      </w:r>
    </w:p>
    <w:p w:rsidR="00BF5485" w:rsidRPr="00377E63" w:rsidRDefault="00BF5485" w:rsidP="00BF5485">
      <w:pPr>
        <w:ind w:left="360"/>
        <w:jc w:val="both"/>
        <w:rPr>
          <w:rFonts w:ascii="Calibri" w:hAnsi="Calibri"/>
          <w:i/>
          <w:color w:val="000000" w:themeColor="text1"/>
          <w:sz w:val="22"/>
          <w:szCs w:val="22"/>
        </w:rPr>
      </w:pPr>
      <w:r w:rsidRPr="00377E63">
        <w:rPr>
          <w:rFonts w:ascii="Arial" w:hAnsi="Arial" w:cs="Arial"/>
          <w:i/>
          <w:color w:val="000000" w:themeColor="text1"/>
          <w:sz w:val="22"/>
          <w:szCs w:val="22"/>
          <w:lang w:val="bs-Latn-BA"/>
        </w:rPr>
        <w:t>-</w:t>
      </w:r>
      <w:r w:rsidRPr="00377E63">
        <w:rPr>
          <w:rFonts w:ascii="Times New Roman" w:hAnsi="Times New Roman"/>
          <w:i/>
          <w:color w:val="000000" w:themeColor="text1"/>
          <w:sz w:val="14"/>
          <w:szCs w:val="14"/>
          <w:lang w:val="bs-Latn-BA"/>
        </w:rPr>
        <w:t xml:space="preserve">       </w:t>
      </w:r>
      <w:r w:rsidRPr="00377E63">
        <w:rPr>
          <w:rFonts w:ascii="Arial" w:hAnsi="Arial" w:cs="Arial"/>
          <w:i/>
          <w:color w:val="000000" w:themeColor="text1"/>
          <w:sz w:val="22"/>
          <w:szCs w:val="22"/>
          <w:lang w:val="bs-Latn-BA"/>
        </w:rPr>
        <w:t>U tom slučaju operator vodovodnog sistema treba postojeći vodozahvat isključiti iz upotrebe te blagovremeno i na adekvatan način obavijestiti krajnje potrošače da voda iz istog nije za piće, a blagovremeno i na adekvatan način obavijestiti krajnje potrošače da voda iz istog nije za piće, a da će snabdijevanje pitkom vodom biti obezbijeđeno u najkraćem roku i na adekvatan način,</w:t>
      </w:r>
    </w:p>
    <w:p w:rsidR="00BF5485" w:rsidRPr="00377E63" w:rsidRDefault="00BF5485" w:rsidP="00BF5485">
      <w:pPr>
        <w:ind w:left="360"/>
        <w:jc w:val="both"/>
        <w:rPr>
          <w:rFonts w:ascii="Calibri" w:hAnsi="Calibri"/>
          <w:i/>
          <w:color w:val="000000" w:themeColor="text1"/>
          <w:sz w:val="22"/>
          <w:szCs w:val="22"/>
        </w:rPr>
      </w:pPr>
      <w:r w:rsidRPr="00377E63">
        <w:rPr>
          <w:rFonts w:ascii="Arial" w:hAnsi="Arial" w:cs="Arial"/>
          <w:i/>
          <w:color w:val="000000" w:themeColor="text1"/>
          <w:sz w:val="22"/>
          <w:szCs w:val="22"/>
          <w:lang w:val="bs-Latn-BA"/>
        </w:rPr>
        <w:lastRenderedPageBreak/>
        <w:t>-</w:t>
      </w:r>
      <w:r w:rsidRPr="00377E63">
        <w:rPr>
          <w:rFonts w:ascii="Times New Roman" w:hAnsi="Times New Roman"/>
          <w:i/>
          <w:color w:val="000000" w:themeColor="text1"/>
          <w:sz w:val="14"/>
          <w:szCs w:val="14"/>
          <w:lang w:val="bs-Latn-BA"/>
        </w:rPr>
        <w:t xml:space="preserve">       </w:t>
      </w:r>
      <w:r w:rsidRPr="00377E63">
        <w:rPr>
          <w:rFonts w:ascii="Arial" w:hAnsi="Arial" w:cs="Arial"/>
          <w:i/>
          <w:color w:val="000000" w:themeColor="text1"/>
          <w:sz w:val="22"/>
          <w:szCs w:val="22"/>
          <w:lang w:val="bs-Latn-BA"/>
        </w:rPr>
        <w:t>U toku izgradnje i eksploatacije vodozahvatne građevine posebno voditi računa o ispuštanju utvrđenog biološkog minimuma (ekološki prihvatljiv protok), posebno u ljetnim sušnim periodima, na dionici vodotoka nizvodno od vodozahvata Plava voda,</w:t>
      </w:r>
    </w:p>
    <w:p w:rsidR="00BF5485" w:rsidRPr="00377E63" w:rsidRDefault="00BF5485" w:rsidP="00BF5485">
      <w:pPr>
        <w:ind w:left="360"/>
        <w:jc w:val="both"/>
        <w:rPr>
          <w:rFonts w:ascii="Calibri" w:hAnsi="Calibri"/>
          <w:i/>
          <w:color w:val="000000" w:themeColor="text1"/>
          <w:sz w:val="22"/>
          <w:szCs w:val="22"/>
        </w:rPr>
      </w:pPr>
      <w:r w:rsidRPr="00377E63">
        <w:rPr>
          <w:rFonts w:ascii="Arial" w:hAnsi="Arial" w:cs="Arial"/>
          <w:i/>
          <w:color w:val="000000" w:themeColor="text1"/>
          <w:sz w:val="22"/>
          <w:szCs w:val="22"/>
          <w:lang w:val="bs-Latn-BA"/>
        </w:rPr>
        <w:t>-</w:t>
      </w:r>
      <w:r w:rsidRPr="00377E63">
        <w:rPr>
          <w:rFonts w:ascii="Times New Roman" w:hAnsi="Times New Roman"/>
          <w:i/>
          <w:color w:val="000000" w:themeColor="text1"/>
          <w:sz w:val="14"/>
          <w:szCs w:val="14"/>
          <w:lang w:val="bs-Latn-BA"/>
        </w:rPr>
        <w:t xml:space="preserve">       </w:t>
      </w:r>
      <w:r w:rsidRPr="00377E63">
        <w:rPr>
          <w:rFonts w:ascii="Arial" w:hAnsi="Arial" w:cs="Arial"/>
          <w:i/>
          <w:color w:val="000000" w:themeColor="text1"/>
          <w:sz w:val="22"/>
          <w:szCs w:val="22"/>
          <w:lang w:val="bs-Latn-BA"/>
        </w:rPr>
        <w:t>Neposredno nizvodno od zahvatne građevine uslostaviti kontrolo-mjerni profil na kojem će se vršiti kontrola ispuštanja utvrđenog ekološki prihvatljivog protoka (biološkog minimuma Plave vode),</w:t>
      </w:r>
    </w:p>
    <w:p w:rsidR="00BF5485" w:rsidRPr="00377E63" w:rsidRDefault="00BF5485" w:rsidP="00BF5485">
      <w:pPr>
        <w:ind w:left="360"/>
        <w:jc w:val="both"/>
        <w:rPr>
          <w:rFonts w:ascii="Calibri" w:hAnsi="Calibri"/>
          <w:i/>
          <w:color w:val="000000" w:themeColor="text1"/>
          <w:sz w:val="22"/>
          <w:szCs w:val="22"/>
        </w:rPr>
      </w:pPr>
      <w:r w:rsidRPr="00377E63">
        <w:rPr>
          <w:rFonts w:ascii="Arial" w:hAnsi="Arial" w:cs="Arial"/>
          <w:i/>
          <w:color w:val="000000" w:themeColor="text1"/>
          <w:sz w:val="22"/>
          <w:szCs w:val="22"/>
          <w:lang w:val="bs-Latn-BA"/>
        </w:rPr>
        <w:t>-</w:t>
      </w:r>
      <w:r w:rsidRPr="00377E63">
        <w:rPr>
          <w:rFonts w:ascii="Times New Roman" w:hAnsi="Times New Roman"/>
          <w:i/>
          <w:color w:val="000000" w:themeColor="text1"/>
          <w:sz w:val="14"/>
          <w:szCs w:val="14"/>
          <w:lang w:val="bs-Latn-BA"/>
        </w:rPr>
        <w:t xml:space="preserve">       </w:t>
      </w:r>
      <w:r w:rsidRPr="00377E63">
        <w:rPr>
          <w:rFonts w:ascii="Arial" w:hAnsi="Arial" w:cs="Arial"/>
          <w:i/>
          <w:color w:val="000000" w:themeColor="text1"/>
          <w:sz w:val="22"/>
          <w:szCs w:val="22"/>
          <w:lang w:val="bs-Latn-BA"/>
        </w:rPr>
        <w:t>Da se za područje na kojem se nalazi izvorište Plava voda, a na osnovu provedenih istražnih radova i urađenog i revidovanog Projekta zaštite izvorišta, donese Odluka o provođenju zaštite izvorišta Plava voda, a sve u skladu sa članom 66. i 68. Zakona o vodama.</w:t>
      </w:r>
    </w:p>
    <w:p w:rsidR="00BF5485" w:rsidRPr="00377E63" w:rsidRDefault="00BF5485" w:rsidP="00BF5485">
      <w:pPr>
        <w:ind w:left="360"/>
        <w:jc w:val="both"/>
        <w:rPr>
          <w:rFonts w:ascii="Calibri" w:hAnsi="Calibri"/>
          <w:i/>
          <w:color w:val="000000" w:themeColor="text1"/>
          <w:sz w:val="22"/>
          <w:szCs w:val="22"/>
        </w:rPr>
      </w:pPr>
      <w:r w:rsidRPr="00377E63">
        <w:rPr>
          <w:rFonts w:ascii="Arial" w:hAnsi="Arial" w:cs="Arial"/>
          <w:i/>
          <w:color w:val="000000" w:themeColor="text1"/>
          <w:sz w:val="22"/>
          <w:szCs w:val="22"/>
          <w:lang w:val="bs-Latn-BA"/>
        </w:rPr>
        <w:t>-</w:t>
      </w:r>
      <w:r w:rsidRPr="00377E63">
        <w:rPr>
          <w:rFonts w:ascii="Times New Roman" w:hAnsi="Times New Roman"/>
          <w:i/>
          <w:color w:val="000000" w:themeColor="text1"/>
          <w:sz w:val="14"/>
          <w:szCs w:val="14"/>
          <w:lang w:val="bs-Latn-BA"/>
        </w:rPr>
        <w:t xml:space="preserve">       </w:t>
      </w:r>
      <w:r w:rsidRPr="00377E63">
        <w:rPr>
          <w:rFonts w:ascii="Arial" w:hAnsi="Arial" w:cs="Arial"/>
          <w:i/>
          <w:color w:val="000000" w:themeColor="text1"/>
          <w:sz w:val="22"/>
          <w:szCs w:val="22"/>
          <w:lang w:val="bs-Latn-BA"/>
        </w:rPr>
        <w:t>Prije početka radova, Investitor je obavezan, na adekvatan način, obavijestiti korisnike voda o početku gradnje (ribare, stanovništvo/korisnike voda i d.) a u cilju poduzimanja eventualno potrebnih zaštitnih mjera.</w:t>
      </w:r>
    </w:p>
    <w:p w:rsidR="00BF5485" w:rsidRPr="00377E63" w:rsidRDefault="00BF5485" w:rsidP="00BF5485">
      <w:pPr>
        <w:ind w:left="360"/>
        <w:jc w:val="both"/>
        <w:rPr>
          <w:rFonts w:ascii="Calibri" w:hAnsi="Calibri"/>
          <w:i/>
          <w:color w:val="000000" w:themeColor="text1"/>
          <w:sz w:val="22"/>
          <w:szCs w:val="22"/>
        </w:rPr>
      </w:pPr>
      <w:r w:rsidRPr="00377E63">
        <w:rPr>
          <w:rFonts w:ascii="Arial" w:hAnsi="Arial" w:cs="Arial"/>
          <w:i/>
          <w:color w:val="000000" w:themeColor="text1"/>
          <w:sz w:val="22"/>
          <w:szCs w:val="22"/>
          <w:lang w:val="bs-Latn-BA"/>
        </w:rPr>
        <w:t>-</w:t>
      </w:r>
      <w:r w:rsidRPr="00377E63">
        <w:rPr>
          <w:rFonts w:ascii="Times New Roman" w:hAnsi="Times New Roman"/>
          <w:i/>
          <w:color w:val="000000" w:themeColor="text1"/>
          <w:sz w:val="14"/>
          <w:szCs w:val="14"/>
          <w:lang w:val="bs-Latn-BA"/>
        </w:rPr>
        <w:t xml:space="preserve">       </w:t>
      </w:r>
      <w:r w:rsidRPr="00377E63">
        <w:rPr>
          <w:rFonts w:ascii="Arial" w:hAnsi="Arial" w:cs="Arial"/>
          <w:i/>
          <w:color w:val="000000" w:themeColor="text1"/>
          <w:sz w:val="22"/>
          <w:szCs w:val="22"/>
          <w:lang w:val="bs-Latn-BA"/>
        </w:rPr>
        <w:t>Prije izbora izvođač radova, a u cilju utvrđivanja stanja na trasi i otklanjanja eventualnih tehničkih i administrativnih smetnji u realizaciji projekta, a zbog relativno velikog vremenskog perioda od izrade projektne dokumentacije i mogućih promjena na terenu, Investitor je dužan izvršiti uviđaj na terenu, konstatovati promjene i otkloniti prepreke, ukoliko se konstatira da su iste nasale i mogle usporiti ili ugroziti realizaciju projekta,</w:t>
      </w:r>
    </w:p>
    <w:p w:rsidR="00BF5485" w:rsidRPr="00377E63" w:rsidRDefault="00BF5485" w:rsidP="00BF5485">
      <w:pPr>
        <w:ind w:left="360"/>
        <w:jc w:val="both"/>
        <w:rPr>
          <w:rFonts w:ascii="Calibri" w:hAnsi="Calibri"/>
          <w:i/>
          <w:color w:val="000000" w:themeColor="text1"/>
          <w:sz w:val="22"/>
          <w:szCs w:val="22"/>
        </w:rPr>
      </w:pPr>
      <w:r w:rsidRPr="00377E63">
        <w:rPr>
          <w:rFonts w:ascii="Arial" w:hAnsi="Arial" w:cs="Arial"/>
          <w:i/>
          <w:color w:val="000000" w:themeColor="text1"/>
          <w:sz w:val="22"/>
          <w:szCs w:val="22"/>
          <w:lang w:val="bs-Latn-BA"/>
        </w:rPr>
        <w:t>-</w:t>
      </w:r>
      <w:r w:rsidRPr="00377E63">
        <w:rPr>
          <w:rFonts w:ascii="Times New Roman" w:hAnsi="Times New Roman"/>
          <w:i/>
          <w:color w:val="000000" w:themeColor="text1"/>
          <w:sz w:val="14"/>
          <w:szCs w:val="14"/>
          <w:lang w:val="bs-Latn-BA"/>
        </w:rPr>
        <w:t xml:space="preserve">       </w:t>
      </w:r>
      <w:r w:rsidRPr="00377E63">
        <w:rPr>
          <w:rFonts w:ascii="Arial" w:hAnsi="Arial" w:cs="Arial"/>
          <w:i/>
          <w:color w:val="000000" w:themeColor="text1"/>
          <w:sz w:val="22"/>
          <w:szCs w:val="22"/>
          <w:lang w:val="bs-Latn-BA"/>
        </w:rPr>
        <w:t xml:space="preserve">Investitor (korisnik vodne saglasnosti) je u obavezi da angažuje stručno lice sa osnovnim zadatkom kontinuiranog nadzora (praćenja i kontrole) nad provođenjem projektovanih aktivnosti na terenu. </w:t>
      </w:r>
    </w:p>
    <w:p w:rsidR="00BF5485" w:rsidRPr="00377E63" w:rsidRDefault="00BF5485" w:rsidP="00BF5485">
      <w:pPr>
        <w:ind w:left="360"/>
        <w:jc w:val="both"/>
        <w:rPr>
          <w:rFonts w:ascii="Calibri" w:hAnsi="Calibri"/>
          <w:i/>
          <w:color w:val="000000" w:themeColor="text1"/>
          <w:sz w:val="22"/>
          <w:szCs w:val="22"/>
        </w:rPr>
      </w:pPr>
      <w:r w:rsidRPr="00377E63">
        <w:rPr>
          <w:rFonts w:ascii="Arial" w:hAnsi="Arial" w:cs="Arial"/>
          <w:i/>
          <w:color w:val="000000" w:themeColor="text1"/>
          <w:sz w:val="22"/>
          <w:szCs w:val="22"/>
          <w:lang w:val="bs-Latn-BA"/>
        </w:rPr>
        <w:t>-</w:t>
      </w:r>
      <w:r w:rsidRPr="00377E63">
        <w:rPr>
          <w:rFonts w:ascii="Times New Roman" w:hAnsi="Times New Roman"/>
          <w:i/>
          <w:color w:val="000000" w:themeColor="text1"/>
          <w:sz w:val="14"/>
          <w:szCs w:val="14"/>
          <w:lang w:val="bs-Latn-BA"/>
        </w:rPr>
        <w:t xml:space="preserve">       </w:t>
      </w:r>
      <w:r w:rsidRPr="00377E63">
        <w:rPr>
          <w:rFonts w:ascii="Arial" w:hAnsi="Arial" w:cs="Arial"/>
          <w:i/>
          <w:color w:val="000000" w:themeColor="text1"/>
          <w:sz w:val="22"/>
          <w:szCs w:val="22"/>
          <w:lang w:val="bs-Latn-BA"/>
        </w:rPr>
        <w:t>Prilikom izvođenja radova treba koristiti opremu i mašine koje su tehnički ispravne, bez curenja tečnih goriva, maziva, hidrauličkih ulja i sl.</w:t>
      </w:r>
    </w:p>
    <w:p w:rsidR="00BF5485" w:rsidRPr="00377E63" w:rsidRDefault="00BF5485" w:rsidP="00BF5485">
      <w:pPr>
        <w:ind w:left="360"/>
        <w:jc w:val="both"/>
        <w:rPr>
          <w:rFonts w:ascii="Calibri" w:hAnsi="Calibri"/>
          <w:i/>
          <w:color w:val="000000" w:themeColor="text1"/>
          <w:sz w:val="22"/>
          <w:szCs w:val="22"/>
        </w:rPr>
      </w:pPr>
      <w:r w:rsidRPr="00377E63">
        <w:rPr>
          <w:rFonts w:ascii="Arial" w:hAnsi="Arial" w:cs="Arial"/>
          <w:i/>
          <w:color w:val="000000" w:themeColor="text1"/>
          <w:sz w:val="22"/>
          <w:szCs w:val="22"/>
          <w:lang w:val="bs-Latn-BA"/>
        </w:rPr>
        <w:t>-</w:t>
      </w:r>
      <w:r w:rsidRPr="00377E63">
        <w:rPr>
          <w:rFonts w:ascii="Times New Roman" w:hAnsi="Times New Roman"/>
          <w:i/>
          <w:color w:val="000000" w:themeColor="text1"/>
          <w:sz w:val="14"/>
          <w:szCs w:val="14"/>
          <w:lang w:val="bs-Latn-BA"/>
        </w:rPr>
        <w:t xml:space="preserve">       </w:t>
      </w:r>
      <w:r w:rsidRPr="00377E63">
        <w:rPr>
          <w:rFonts w:ascii="Arial" w:hAnsi="Arial" w:cs="Arial"/>
          <w:i/>
          <w:color w:val="000000" w:themeColor="text1"/>
          <w:sz w:val="22"/>
          <w:szCs w:val="22"/>
          <w:lang w:val="bs-Latn-BA"/>
        </w:rPr>
        <w:t>U toku izgradnje, višak materijala iz iskopa mora se odvesti van područja vodnog dobra i javnog vodnog dobra. Deponije materijala rješavati na način da ne remete prirodni režim voda.</w:t>
      </w:r>
    </w:p>
    <w:p w:rsidR="00BF5485" w:rsidRPr="00377E63" w:rsidRDefault="00BF5485" w:rsidP="00BF5485">
      <w:pPr>
        <w:ind w:left="360"/>
        <w:jc w:val="both"/>
        <w:rPr>
          <w:rFonts w:ascii="Calibri" w:hAnsi="Calibri"/>
          <w:i/>
          <w:color w:val="000000" w:themeColor="text1"/>
          <w:sz w:val="22"/>
          <w:szCs w:val="22"/>
        </w:rPr>
      </w:pPr>
      <w:r w:rsidRPr="00377E63">
        <w:rPr>
          <w:rFonts w:ascii="Arial" w:hAnsi="Arial" w:cs="Arial"/>
          <w:i/>
          <w:color w:val="000000" w:themeColor="text1"/>
          <w:sz w:val="22"/>
          <w:szCs w:val="22"/>
          <w:lang w:val="bs-Latn-BA"/>
        </w:rPr>
        <w:t>-</w:t>
      </w:r>
      <w:r w:rsidRPr="00377E63">
        <w:rPr>
          <w:rFonts w:ascii="Times New Roman" w:hAnsi="Times New Roman"/>
          <w:i/>
          <w:color w:val="000000" w:themeColor="text1"/>
          <w:sz w:val="14"/>
          <w:szCs w:val="14"/>
          <w:lang w:val="bs-Latn-BA"/>
        </w:rPr>
        <w:t xml:space="preserve">       </w:t>
      </w:r>
      <w:r w:rsidRPr="00377E63">
        <w:rPr>
          <w:rFonts w:ascii="Arial" w:hAnsi="Arial" w:cs="Arial"/>
          <w:i/>
          <w:color w:val="000000" w:themeColor="text1"/>
          <w:sz w:val="22"/>
          <w:szCs w:val="22"/>
          <w:lang w:val="bs-Latn-BA"/>
        </w:rPr>
        <w:t>Sve kolizije sa postojećom infrastrukturnim objektima (instalacijama vodovoda i kanalizacije, elektro i sl.), na lokalitetu na kojem se vrše radovi, ukoliko da takvih situacija tokom izvođenja radova dođe, prethodno će se rješavati na način da ne remete prirodni režim voda,</w:t>
      </w:r>
    </w:p>
    <w:p w:rsidR="00BF5485" w:rsidRPr="00377E63" w:rsidRDefault="00BF5485" w:rsidP="00BF5485">
      <w:pPr>
        <w:ind w:left="360"/>
        <w:jc w:val="both"/>
        <w:rPr>
          <w:rFonts w:ascii="Calibri" w:hAnsi="Calibri"/>
          <w:i/>
          <w:color w:val="000000" w:themeColor="text1"/>
          <w:sz w:val="22"/>
          <w:szCs w:val="22"/>
        </w:rPr>
      </w:pPr>
      <w:r w:rsidRPr="00377E63">
        <w:rPr>
          <w:rFonts w:ascii="Arial" w:hAnsi="Arial" w:cs="Arial"/>
          <w:i/>
          <w:color w:val="000000" w:themeColor="text1"/>
          <w:sz w:val="22"/>
          <w:szCs w:val="22"/>
          <w:lang w:val="bs-Latn-BA"/>
        </w:rPr>
        <w:t>-</w:t>
      </w:r>
      <w:r w:rsidRPr="00377E63">
        <w:rPr>
          <w:rFonts w:ascii="Times New Roman" w:hAnsi="Times New Roman"/>
          <w:i/>
          <w:color w:val="000000" w:themeColor="text1"/>
          <w:sz w:val="14"/>
          <w:szCs w:val="14"/>
          <w:lang w:val="bs-Latn-BA"/>
        </w:rPr>
        <w:t xml:space="preserve">       </w:t>
      </w:r>
      <w:r w:rsidRPr="00377E63">
        <w:rPr>
          <w:rFonts w:ascii="Arial" w:hAnsi="Arial" w:cs="Arial"/>
          <w:i/>
          <w:color w:val="000000" w:themeColor="text1"/>
          <w:sz w:val="22"/>
          <w:szCs w:val="22"/>
          <w:lang w:val="bs-Latn-BA"/>
        </w:rPr>
        <w:t>Sve kolizije sa postojećim infrastrukturnim objektima (instalacijama vodovoda i kanalizacije, elektro i sl.), na lokalitetu na kojem će se vršiti radovi, ukoliko do takvih situacija u toku izvođenja radova dođe, prethodno će se rješavati uz saglasnost mjesno nadležnog operatera koji upravlja tim objektima i instalacijama i isti će dati tehničke uslove za izvođenje ovih radova,</w:t>
      </w:r>
    </w:p>
    <w:p w:rsidR="00BF5485" w:rsidRPr="00377E63" w:rsidRDefault="00BF5485" w:rsidP="00BF5485">
      <w:pPr>
        <w:ind w:left="360"/>
        <w:jc w:val="both"/>
        <w:rPr>
          <w:rFonts w:ascii="Calibri" w:hAnsi="Calibri"/>
          <w:i/>
          <w:color w:val="000000" w:themeColor="text1"/>
          <w:sz w:val="22"/>
          <w:szCs w:val="22"/>
        </w:rPr>
      </w:pPr>
      <w:r w:rsidRPr="00377E63">
        <w:rPr>
          <w:rFonts w:ascii="Arial" w:hAnsi="Arial" w:cs="Arial"/>
          <w:i/>
          <w:color w:val="000000" w:themeColor="text1"/>
          <w:sz w:val="22"/>
          <w:szCs w:val="22"/>
          <w:lang w:val="bs-Latn-BA"/>
        </w:rPr>
        <w:t>-</w:t>
      </w:r>
      <w:r w:rsidRPr="00377E63">
        <w:rPr>
          <w:rFonts w:ascii="Times New Roman" w:hAnsi="Times New Roman"/>
          <w:i/>
          <w:color w:val="000000" w:themeColor="text1"/>
          <w:sz w:val="14"/>
          <w:szCs w:val="14"/>
          <w:lang w:val="bs-Latn-BA"/>
        </w:rPr>
        <w:t xml:space="preserve">       </w:t>
      </w:r>
      <w:r w:rsidRPr="00BF5485">
        <w:rPr>
          <w:rFonts w:ascii="Arial" w:hAnsi="Arial" w:cs="Arial"/>
          <w:i/>
          <w:color w:val="000000" w:themeColor="text1"/>
          <w:sz w:val="22"/>
          <w:szCs w:val="22"/>
          <w:lang w:val="bs-Latn-BA"/>
        </w:rPr>
        <w:t>Investitor je obavezan da</w:t>
      </w:r>
      <w:r w:rsidRPr="00377E63">
        <w:rPr>
          <w:rFonts w:ascii="Arial" w:hAnsi="Arial" w:cs="Arial"/>
          <w:i/>
          <w:color w:val="000000" w:themeColor="text1"/>
          <w:sz w:val="22"/>
          <w:szCs w:val="22"/>
          <w:lang w:val="bs-Latn-BA"/>
        </w:rPr>
        <w:t>, po završenoj izgradnji Regionalnog sistema vodosnabdijevanja Plava voda“, osigura izradu projekta izradu projekta izvedenog stanja te isti dostavi uz zahtjev za izdavanje vodne dozvole.</w:t>
      </w:r>
    </w:p>
    <w:p w:rsidR="00BF5485" w:rsidRPr="00377E63" w:rsidRDefault="00BF5485" w:rsidP="00BF5485">
      <w:pPr>
        <w:ind w:left="360"/>
        <w:jc w:val="both"/>
        <w:rPr>
          <w:rFonts w:ascii="Calibri" w:hAnsi="Calibri"/>
          <w:i/>
          <w:color w:val="000000" w:themeColor="text1"/>
          <w:sz w:val="22"/>
          <w:szCs w:val="22"/>
        </w:rPr>
      </w:pPr>
      <w:r w:rsidRPr="00377E63">
        <w:rPr>
          <w:rFonts w:ascii="Arial" w:hAnsi="Arial" w:cs="Arial"/>
          <w:i/>
          <w:color w:val="000000" w:themeColor="text1"/>
          <w:sz w:val="22"/>
          <w:szCs w:val="22"/>
          <w:lang w:val="bs-Latn-BA"/>
        </w:rPr>
        <w:t>-</w:t>
      </w:r>
      <w:r w:rsidRPr="00377E63">
        <w:rPr>
          <w:rFonts w:ascii="Times New Roman" w:hAnsi="Times New Roman"/>
          <w:i/>
          <w:color w:val="000000" w:themeColor="text1"/>
          <w:sz w:val="14"/>
          <w:szCs w:val="14"/>
          <w:lang w:val="bs-Latn-BA"/>
        </w:rPr>
        <w:t xml:space="preserve">       </w:t>
      </w:r>
      <w:r w:rsidRPr="00377E63">
        <w:rPr>
          <w:rFonts w:ascii="Arial" w:hAnsi="Arial" w:cs="Arial"/>
          <w:i/>
          <w:color w:val="000000" w:themeColor="text1"/>
          <w:sz w:val="22"/>
          <w:szCs w:val="22"/>
          <w:lang w:val="bs-Latn-BA"/>
        </w:rPr>
        <w:t>Ukoliko izgradnjom Regionalnog sistema vodosnabdijevanja Plava voda“ dođe do promjene režima voda, a te promjene prouzrokuju štete trećim osobama, investitor je obavezan otkloniti uzroke štete, a pričinjenu štetu nadoknaditi.</w:t>
      </w:r>
    </w:p>
    <w:p w:rsidR="00BF5485" w:rsidRPr="00377E63" w:rsidRDefault="00BF5485" w:rsidP="00BF5485">
      <w:pPr>
        <w:ind w:left="360"/>
        <w:jc w:val="both"/>
        <w:rPr>
          <w:rFonts w:ascii="Calibri" w:hAnsi="Calibri"/>
          <w:i/>
          <w:color w:val="000000" w:themeColor="text1"/>
          <w:sz w:val="22"/>
          <w:szCs w:val="22"/>
        </w:rPr>
      </w:pPr>
      <w:r w:rsidRPr="00377E63">
        <w:rPr>
          <w:rFonts w:ascii="Arial" w:hAnsi="Arial" w:cs="Arial"/>
          <w:i/>
          <w:color w:val="000000" w:themeColor="text1"/>
          <w:sz w:val="22"/>
          <w:szCs w:val="22"/>
          <w:lang w:val="bs-Latn-BA"/>
        </w:rPr>
        <w:t>-</w:t>
      </w:r>
      <w:r w:rsidRPr="00377E63">
        <w:rPr>
          <w:rFonts w:ascii="Times New Roman" w:hAnsi="Times New Roman"/>
          <w:i/>
          <w:color w:val="000000" w:themeColor="text1"/>
          <w:sz w:val="14"/>
          <w:szCs w:val="14"/>
          <w:lang w:val="bs-Latn-BA"/>
        </w:rPr>
        <w:t xml:space="preserve">       </w:t>
      </w:r>
      <w:r w:rsidRPr="00377E63">
        <w:rPr>
          <w:rFonts w:ascii="Arial" w:hAnsi="Arial" w:cs="Arial"/>
          <w:i/>
          <w:color w:val="000000" w:themeColor="text1"/>
          <w:sz w:val="22"/>
          <w:szCs w:val="22"/>
          <w:lang w:val="bs-Latn-BA"/>
        </w:rPr>
        <w:t>Nakon izgradnje Regionalnog sistema vodosnabdijevanja Plava voda“, a prije pribavljanja upotrebne dozvole, Investitor je dužan osigurati tehnički prijem izgrađenih objekata, pribaviti Odluku o zaštiti izvorišta „Plava voda“, te zatražiti vodnu dozvolu od nadležnog organa, a sve u skladu sa Zakonom o vodama i ) Pravilnika o sadržaju, obliku, uvjetima, načinu izdavanja i čuvanja vodnih akata (Službene novije federacije BiH, br. 31/15, 55/19 i 41/20).</w:t>
      </w:r>
    </w:p>
    <w:p w:rsidR="00BF5485" w:rsidRPr="00377E63" w:rsidRDefault="00BF5485" w:rsidP="00BF5485">
      <w:pPr>
        <w:ind w:left="360"/>
        <w:jc w:val="both"/>
        <w:rPr>
          <w:rFonts w:ascii="Calibri" w:hAnsi="Calibri"/>
          <w:i/>
          <w:color w:val="000000" w:themeColor="text1"/>
          <w:sz w:val="22"/>
          <w:szCs w:val="22"/>
        </w:rPr>
      </w:pPr>
      <w:r w:rsidRPr="00377E63">
        <w:rPr>
          <w:rFonts w:ascii="Arial" w:hAnsi="Arial" w:cs="Arial"/>
          <w:i/>
          <w:color w:val="000000" w:themeColor="text1"/>
          <w:sz w:val="22"/>
          <w:szCs w:val="22"/>
          <w:lang w:val="bs-Latn-BA"/>
        </w:rPr>
        <w:t>-</w:t>
      </w:r>
      <w:r w:rsidRPr="00377E63">
        <w:rPr>
          <w:rFonts w:ascii="Times New Roman" w:hAnsi="Times New Roman"/>
          <w:i/>
          <w:color w:val="000000" w:themeColor="text1"/>
          <w:sz w:val="14"/>
          <w:szCs w:val="14"/>
          <w:lang w:val="bs-Latn-BA"/>
        </w:rPr>
        <w:t xml:space="preserve">       </w:t>
      </w:r>
      <w:r w:rsidRPr="00377E63">
        <w:rPr>
          <w:rFonts w:ascii="Arial" w:hAnsi="Arial" w:cs="Arial"/>
          <w:i/>
          <w:color w:val="000000" w:themeColor="text1"/>
          <w:sz w:val="22"/>
          <w:szCs w:val="22"/>
          <w:lang w:val="bs-Latn-BA"/>
        </w:rPr>
        <w:t>Korisnik vodne saglasnosti je dužan da prije početka izvođenja radova riješi imovinsko pravne odnose na lokalitetu izvođenja radova, na mjestu formiranja privremenih gradilišta, pristupnim putevima i slično.</w:t>
      </w:r>
    </w:p>
    <w:p w:rsidR="00BF5485" w:rsidRPr="00377E63" w:rsidRDefault="00BF5485" w:rsidP="00BF5485">
      <w:pPr>
        <w:ind w:left="360"/>
        <w:jc w:val="both"/>
        <w:rPr>
          <w:rFonts w:ascii="Calibri" w:hAnsi="Calibri"/>
          <w:color w:val="000000" w:themeColor="text1"/>
          <w:sz w:val="22"/>
          <w:szCs w:val="22"/>
        </w:rPr>
      </w:pPr>
      <w:r w:rsidRPr="00377E63">
        <w:rPr>
          <w:rFonts w:ascii="Arial" w:hAnsi="Arial" w:cs="Arial"/>
          <w:i/>
          <w:color w:val="000000" w:themeColor="text1"/>
          <w:sz w:val="22"/>
          <w:szCs w:val="22"/>
          <w:lang w:val="bs-Latn-BA"/>
        </w:rPr>
        <w:t>-</w:t>
      </w:r>
      <w:r w:rsidRPr="00377E63">
        <w:rPr>
          <w:rFonts w:ascii="Times New Roman" w:hAnsi="Times New Roman"/>
          <w:i/>
          <w:color w:val="000000" w:themeColor="text1"/>
          <w:sz w:val="14"/>
          <w:szCs w:val="14"/>
          <w:lang w:val="bs-Latn-BA"/>
        </w:rPr>
        <w:t xml:space="preserve">       </w:t>
      </w:r>
      <w:r w:rsidRPr="00377E63">
        <w:rPr>
          <w:rFonts w:ascii="Arial" w:hAnsi="Arial" w:cs="Arial"/>
          <w:i/>
          <w:color w:val="000000" w:themeColor="text1"/>
          <w:sz w:val="22"/>
          <w:szCs w:val="22"/>
          <w:lang w:val="bs-Latn-BA"/>
        </w:rPr>
        <w:t>Vodna saglasnost prestaje da vrijedi istekom roka od dvije godine od dana njene pravosnažnosti ukoliko do tog dana nije pribavljeno odobrenje za građenje i započeti radovi</w:t>
      </w:r>
      <w:r w:rsidRPr="00377E63">
        <w:rPr>
          <w:rFonts w:ascii="Arial" w:hAnsi="Arial" w:cs="Arial"/>
          <w:color w:val="000000" w:themeColor="text1"/>
          <w:sz w:val="22"/>
          <w:szCs w:val="22"/>
          <w:lang w:val="bs-Latn-BA"/>
        </w:rPr>
        <w:t>“.</w:t>
      </w:r>
    </w:p>
    <w:p w:rsidR="00BF5485" w:rsidRPr="00BF5485" w:rsidRDefault="00BF5485" w:rsidP="00BF5485">
      <w:pPr>
        <w:pStyle w:val="NormalWeb"/>
        <w:spacing w:before="0" w:beforeAutospacing="0" w:after="0" w:afterAutospacing="0"/>
        <w:ind w:firstLine="284"/>
        <w:jc w:val="both"/>
        <w:rPr>
          <w:rFonts w:ascii="Arial" w:hAnsi="Arial" w:cs="Arial"/>
          <w:color w:val="000000" w:themeColor="text1"/>
          <w:sz w:val="22"/>
          <w:szCs w:val="22"/>
          <w:lang w:val="bs-Latn-BA"/>
        </w:rPr>
      </w:pPr>
    </w:p>
    <w:p w:rsidR="00BF5485" w:rsidRPr="00BF5485" w:rsidRDefault="00BF5485" w:rsidP="00BF5485">
      <w:pPr>
        <w:ind w:firstLine="284"/>
        <w:jc w:val="both"/>
        <w:rPr>
          <w:rFonts w:ascii="Arial" w:hAnsi="Arial" w:cs="Arial"/>
          <w:color w:val="000000" w:themeColor="text1"/>
          <w:sz w:val="22"/>
          <w:szCs w:val="22"/>
          <w:lang w:val="bs-Latn-BA"/>
        </w:rPr>
      </w:pPr>
      <w:r w:rsidRPr="00BF5485">
        <w:rPr>
          <w:rFonts w:ascii="Arial" w:hAnsi="Arial" w:cs="Arial"/>
          <w:color w:val="000000" w:themeColor="text1"/>
          <w:sz w:val="22"/>
          <w:szCs w:val="22"/>
          <w:lang w:val="bs-Latn-BA"/>
        </w:rPr>
        <w:t xml:space="preserve">Nakon provedene javne rasprave, ocjenu Studije izvršila je Stručna komisija za ocjenu studije koju je imenovao federalni ministar okoliša i turizma. Ta komisija je ocjenu Studije izvršila prema odredbama člana 78. Zakona o zaštiti okoliša, a na način utvrđen u propisu koji je, na osnovu člana 78. stav (2) Zakona o zaštiti okoliša, donio federalni ministar okoliša i turizma. </w:t>
      </w:r>
    </w:p>
    <w:p w:rsidR="00BF5485" w:rsidRPr="00BA6C06" w:rsidRDefault="00BF5485" w:rsidP="00BF5485">
      <w:pPr>
        <w:pStyle w:val="NormalWeb"/>
        <w:spacing w:before="0" w:beforeAutospacing="0" w:after="0" w:afterAutospacing="0"/>
        <w:ind w:firstLine="284"/>
        <w:jc w:val="both"/>
        <w:rPr>
          <w:rFonts w:ascii="Arial" w:hAnsi="Arial" w:cs="Arial"/>
          <w:color w:val="000000" w:themeColor="text1"/>
          <w:sz w:val="16"/>
          <w:szCs w:val="16"/>
          <w:lang w:val="bs-Latn-BA"/>
        </w:rPr>
      </w:pPr>
    </w:p>
    <w:p w:rsidR="00BF5485" w:rsidRPr="00BF5485" w:rsidRDefault="00BF5485" w:rsidP="00BF5485">
      <w:pPr>
        <w:pStyle w:val="NormalWeb"/>
        <w:spacing w:before="0" w:beforeAutospacing="0" w:after="0" w:afterAutospacing="0"/>
        <w:ind w:firstLine="284"/>
        <w:jc w:val="both"/>
        <w:rPr>
          <w:rFonts w:ascii="Arial" w:hAnsi="Arial" w:cs="Arial"/>
          <w:color w:val="000000" w:themeColor="text1"/>
          <w:sz w:val="22"/>
          <w:szCs w:val="22"/>
          <w:lang w:val="bs-Latn-BA"/>
        </w:rPr>
      </w:pPr>
      <w:r w:rsidRPr="00BF5485">
        <w:rPr>
          <w:rFonts w:ascii="Arial" w:hAnsi="Arial" w:cs="Arial"/>
          <w:color w:val="000000" w:themeColor="text1"/>
          <w:sz w:val="22"/>
          <w:szCs w:val="22"/>
          <w:lang w:val="bs-Latn-BA"/>
        </w:rPr>
        <w:t>Dana 26.11.2021. godine od investitora je zatražena dopuna Studije uticaja na okoliš u skladu sa zapisnikom sa javne rasprave, primjedbama javnosti i izvještajima članova stručne komisije.</w:t>
      </w:r>
    </w:p>
    <w:p w:rsidR="00BF5485" w:rsidRPr="00BF5485" w:rsidRDefault="00BF5485" w:rsidP="00BA6C06">
      <w:pPr>
        <w:pStyle w:val="NormalWeb"/>
        <w:spacing w:before="0" w:beforeAutospacing="0" w:after="0" w:afterAutospacing="0"/>
        <w:ind w:firstLine="288"/>
        <w:jc w:val="both"/>
        <w:rPr>
          <w:rFonts w:ascii="Arial" w:hAnsi="Arial" w:cs="Arial"/>
          <w:color w:val="000000" w:themeColor="text1"/>
          <w:sz w:val="22"/>
          <w:szCs w:val="22"/>
          <w:lang w:val="bs-Latn-BA"/>
        </w:rPr>
      </w:pPr>
      <w:r w:rsidRPr="00BF5485">
        <w:rPr>
          <w:rFonts w:ascii="Arial" w:hAnsi="Arial" w:cs="Arial"/>
          <w:color w:val="000000" w:themeColor="text1"/>
          <w:sz w:val="22"/>
          <w:szCs w:val="22"/>
          <w:lang w:val="bs-Latn-BA"/>
        </w:rPr>
        <w:t>Dopunjenu Studiju uticaja na okoliš investitor je dostavio 31.01.2022. godine (nakon prolongiranog roka  do 31.1.2022. godine koji je temeljem dopisa investitora broj 431/21 od 28.12. 2021. godine odobren od ovog Ministarstva).</w:t>
      </w:r>
    </w:p>
    <w:p w:rsidR="00BF5485" w:rsidRPr="00BF5485" w:rsidRDefault="00BF5485" w:rsidP="00BA6C06">
      <w:pPr>
        <w:keepNext/>
        <w:ind w:right="-45" w:firstLine="288"/>
        <w:jc w:val="both"/>
        <w:outlineLvl w:val="1"/>
        <w:rPr>
          <w:rFonts w:ascii="Arial" w:eastAsia="Calibri" w:hAnsi="Arial"/>
          <w:color w:val="000000" w:themeColor="text1"/>
          <w:lang w:eastAsia="x-none"/>
        </w:rPr>
      </w:pPr>
      <w:r w:rsidRPr="00BF5485">
        <w:rPr>
          <w:rFonts w:ascii="Arial" w:hAnsi="Arial" w:cs="Arial"/>
          <w:color w:val="000000" w:themeColor="text1"/>
          <w:sz w:val="22"/>
          <w:szCs w:val="22"/>
          <w:lang w:val="bs-Latn-BA"/>
        </w:rPr>
        <w:t xml:space="preserve">Dopunjena studija dostavljena je članovima stručne komisije koji su dali svoj konačni stav da se Studija prihvati, uz strogo poštivanje mjera zaštite okoliša u fazi pripreme, izgradnje i eksploatacije izvorišta Plava </w:t>
      </w:r>
      <w:r w:rsidRPr="00BF5485">
        <w:rPr>
          <w:rFonts w:ascii="Arial" w:hAnsi="Arial" w:cs="Arial"/>
          <w:color w:val="000000" w:themeColor="text1"/>
          <w:sz w:val="22"/>
          <w:szCs w:val="22"/>
          <w:lang w:val="bs-Latn-BA"/>
        </w:rPr>
        <w:lastRenderedPageBreak/>
        <w:t xml:space="preserve">voda, imajući u viodu i odredbu člana 47. stav 2. Zakona o vodama („Službene novine Federacije BiH“ broj 70/06) koji propisuje da korištenje vode za snabdjevanje stanovništva vodom za piće ima prednost u odnosu na korištenje vode za ostale namjene. Također je prihvaćen i komentar komisije koji glasi: </w:t>
      </w:r>
      <w:r w:rsidRPr="00BF5485">
        <w:rPr>
          <w:rFonts w:ascii="Arial" w:hAnsi="Arial" w:cs="Arial"/>
          <w:i/>
          <w:color w:val="000000" w:themeColor="text1"/>
          <w:sz w:val="22"/>
          <w:szCs w:val="22"/>
          <w:lang w:val="bs-Latn-BA"/>
        </w:rPr>
        <w:t>„</w:t>
      </w:r>
      <w:r w:rsidRPr="00BF5485">
        <w:rPr>
          <w:rFonts w:ascii="Arial" w:eastAsia="Calibri" w:hAnsi="Arial"/>
          <w:i/>
          <w:color w:val="000000" w:themeColor="text1"/>
          <w:sz w:val="22"/>
          <w:szCs w:val="22"/>
          <w:lang w:eastAsia="x-none"/>
        </w:rPr>
        <w:t>U poglavlju 6.1. Prijedlog programa praćenja stanja okoliša u Tabeli 22. Monitoring građenja (str.114.) i Tabela 3. Monitoring građenja (str.144.)  za potencijalni uticaj  „Očuvanje pejzažnih vrijednosti“ u „parametrima“ se daje „Izgradnja blagih padova i kaskada“ što je u suprotnosti sa Zakonom o vodama („Službene novine Federacije BiH“ broj 70/06) i potrebno je isključiti iz dokumenta. Str. 107. U 5.5.10. Uticaj na osjetljive grupe i 12.3.18. Uticaj na osjetljive grupe prijedlog „izgradnja kaskada kojom će se usporiti protok.... kao mjera ublažavanja..“ potrebno isključiti iz dokumenta jer je u suprotnosti s odredbom čl. 7. i 12. Zakona o vodama”</w:t>
      </w:r>
      <w:r w:rsidRPr="00BF5485">
        <w:rPr>
          <w:rFonts w:ascii="Arial" w:eastAsia="Calibri" w:hAnsi="Arial"/>
          <w:color w:val="000000" w:themeColor="text1"/>
          <w:sz w:val="22"/>
          <w:szCs w:val="22"/>
          <w:lang w:eastAsia="x-none"/>
        </w:rPr>
        <w:t>.</w:t>
      </w:r>
    </w:p>
    <w:p w:rsidR="00137232" w:rsidRDefault="00137232" w:rsidP="00BF5485">
      <w:pPr>
        <w:ind w:firstLine="720"/>
        <w:jc w:val="both"/>
        <w:rPr>
          <w:rFonts w:ascii="Arial" w:hAnsi="Arial" w:cs="Arial"/>
          <w:color w:val="000000" w:themeColor="text1"/>
          <w:sz w:val="22"/>
          <w:szCs w:val="22"/>
          <w:lang w:val="bs-Latn-BA"/>
        </w:rPr>
      </w:pPr>
    </w:p>
    <w:p w:rsidR="00BF5485" w:rsidRPr="00BF5485" w:rsidRDefault="00BF5485" w:rsidP="00BF5485">
      <w:pPr>
        <w:ind w:firstLine="720"/>
        <w:jc w:val="both"/>
        <w:rPr>
          <w:rFonts w:ascii="Arial" w:hAnsi="Arial" w:cs="Arial"/>
          <w:color w:val="000000" w:themeColor="text1"/>
          <w:sz w:val="22"/>
          <w:szCs w:val="22"/>
          <w:lang w:val="bs-Latn-BA"/>
        </w:rPr>
      </w:pPr>
      <w:r w:rsidRPr="00BF5485">
        <w:rPr>
          <w:rFonts w:ascii="Arial" w:hAnsi="Arial" w:cs="Arial"/>
          <w:color w:val="000000" w:themeColor="text1"/>
          <w:sz w:val="22"/>
          <w:szCs w:val="22"/>
          <w:lang w:val="bs-Latn-BA"/>
        </w:rPr>
        <w:t>Dana 04.03.2022. godine nacrt Rješenja o prihvatanju Studije uticaja na okoliš za predmetni projekat</w:t>
      </w:r>
      <w:r w:rsidR="00A90B91">
        <w:rPr>
          <w:rFonts w:ascii="Arial" w:hAnsi="Arial" w:cs="Arial"/>
          <w:color w:val="000000" w:themeColor="text1"/>
          <w:sz w:val="22"/>
          <w:szCs w:val="22"/>
          <w:lang w:val="bs-Latn-BA"/>
        </w:rPr>
        <w:t xml:space="preserve"> u skladu sa čl. 72 stav (4) Zakona</w:t>
      </w:r>
      <w:r w:rsidRPr="00BF5485">
        <w:rPr>
          <w:rFonts w:ascii="Arial" w:hAnsi="Arial" w:cs="Arial"/>
          <w:color w:val="000000" w:themeColor="text1"/>
          <w:sz w:val="22"/>
          <w:szCs w:val="22"/>
          <w:lang w:val="bs-Latn-BA"/>
        </w:rPr>
        <w:t xml:space="preserve"> postavljeno je na </w:t>
      </w:r>
      <w:r w:rsidR="00A90B91">
        <w:rPr>
          <w:rFonts w:ascii="Arial" w:hAnsi="Arial" w:cs="Arial"/>
          <w:color w:val="000000" w:themeColor="text1"/>
          <w:sz w:val="22"/>
          <w:szCs w:val="22"/>
          <w:lang w:val="bs-Latn-BA"/>
        </w:rPr>
        <w:t xml:space="preserve">službenu </w:t>
      </w:r>
      <w:r w:rsidRPr="00BF5485">
        <w:rPr>
          <w:rFonts w:ascii="Arial" w:hAnsi="Arial" w:cs="Arial"/>
          <w:color w:val="000000" w:themeColor="text1"/>
          <w:sz w:val="22"/>
          <w:szCs w:val="22"/>
          <w:lang w:val="bs-Latn-BA"/>
        </w:rPr>
        <w:t>web stranicu</w:t>
      </w:r>
      <w:r w:rsidR="00A90B91">
        <w:rPr>
          <w:rFonts w:ascii="Arial" w:hAnsi="Arial" w:cs="Arial"/>
          <w:color w:val="000000" w:themeColor="text1"/>
          <w:sz w:val="22"/>
          <w:szCs w:val="22"/>
          <w:lang w:val="bs-Latn-BA"/>
        </w:rPr>
        <w:t xml:space="preserve"> Ministarstva</w:t>
      </w:r>
      <w:r w:rsidRPr="00BF5485">
        <w:rPr>
          <w:rFonts w:ascii="Arial" w:hAnsi="Arial" w:cs="Arial"/>
          <w:color w:val="000000" w:themeColor="text1"/>
          <w:sz w:val="22"/>
          <w:szCs w:val="22"/>
          <w:lang w:val="bs-Latn-BA"/>
        </w:rPr>
        <w:t xml:space="preserve">: </w:t>
      </w:r>
      <w:hyperlink r:id="rId10" w:history="1">
        <w:r w:rsidRPr="00BF5485">
          <w:rPr>
            <w:rStyle w:val="Hyperlink"/>
            <w:rFonts w:ascii="Arial" w:hAnsi="Arial" w:cs="Arial"/>
            <w:color w:val="000000" w:themeColor="text1"/>
            <w:sz w:val="22"/>
            <w:szCs w:val="22"/>
            <w:lang w:val="bs-Latn-BA"/>
          </w:rPr>
          <w:t>__________________________________________________________</w:t>
        </w:r>
      </w:hyperlink>
      <w:r w:rsidRPr="00BF5485">
        <w:rPr>
          <w:rFonts w:ascii="Arial" w:hAnsi="Arial" w:cs="Arial"/>
          <w:color w:val="000000" w:themeColor="text1"/>
          <w:sz w:val="22"/>
          <w:szCs w:val="22"/>
          <w:lang w:val="bs-Latn-BA"/>
        </w:rPr>
        <w:t xml:space="preserve"> od ________. godine na koji se cjelokupna javnost mogla izjasniti </w:t>
      </w:r>
      <w:r w:rsidR="00A90B91">
        <w:rPr>
          <w:rFonts w:ascii="Arial" w:hAnsi="Arial" w:cs="Arial"/>
          <w:color w:val="000000" w:themeColor="text1"/>
          <w:sz w:val="22"/>
          <w:szCs w:val="22"/>
          <w:lang w:val="bs-Latn-BA"/>
        </w:rPr>
        <w:t xml:space="preserve">i dostaviti primjedbe </w:t>
      </w:r>
      <w:r w:rsidRPr="00BF5485">
        <w:rPr>
          <w:rFonts w:ascii="Arial" w:hAnsi="Arial" w:cs="Arial"/>
          <w:color w:val="000000" w:themeColor="text1"/>
          <w:sz w:val="22"/>
          <w:szCs w:val="22"/>
          <w:lang w:val="bs-Latn-BA"/>
        </w:rPr>
        <w:t>u roku od 8 dana.</w:t>
      </w:r>
    </w:p>
    <w:p w:rsidR="00BF5485" w:rsidRPr="00BF5485" w:rsidRDefault="00BF5485" w:rsidP="00BF5485">
      <w:pPr>
        <w:jc w:val="both"/>
        <w:rPr>
          <w:rFonts w:ascii="Arial" w:hAnsi="Arial" w:cs="Arial"/>
          <w:color w:val="000000" w:themeColor="text1"/>
          <w:sz w:val="22"/>
          <w:szCs w:val="22"/>
          <w:lang w:val="bs-Latn-BA"/>
        </w:rPr>
      </w:pPr>
    </w:p>
    <w:p w:rsidR="00BF5485" w:rsidRPr="00BF5485" w:rsidRDefault="00BF5485" w:rsidP="00BF5485">
      <w:pPr>
        <w:jc w:val="both"/>
        <w:rPr>
          <w:rFonts w:ascii="Arial" w:hAnsi="Arial" w:cs="Arial"/>
          <w:color w:val="000000" w:themeColor="text1"/>
          <w:sz w:val="22"/>
          <w:szCs w:val="22"/>
          <w:lang w:val="bs-Latn-BA"/>
        </w:rPr>
      </w:pPr>
      <w:r w:rsidRPr="00BF5485">
        <w:rPr>
          <w:rFonts w:ascii="Arial" w:hAnsi="Arial" w:cs="Arial"/>
          <w:color w:val="000000" w:themeColor="text1"/>
          <w:sz w:val="22"/>
          <w:szCs w:val="22"/>
          <w:lang w:val="bs-Latn-BA"/>
        </w:rPr>
        <w:t xml:space="preserve">U ostavljenom roku _______________ primjedbi </w:t>
      </w:r>
    </w:p>
    <w:p w:rsidR="00BF5485" w:rsidRPr="00BF5485" w:rsidRDefault="00BF5485" w:rsidP="00BF5485">
      <w:pPr>
        <w:ind w:firstLine="720"/>
        <w:jc w:val="both"/>
        <w:rPr>
          <w:rFonts w:ascii="Arial" w:hAnsi="Arial" w:cs="Arial"/>
          <w:color w:val="000000" w:themeColor="text1"/>
          <w:sz w:val="22"/>
          <w:szCs w:val="22"/>
          <w:lang w:val="bs-Latn-BA"/>
        </w:rPr>
      </w:pPr>
      <w:r w:rsidRPr="00BF5485">
        <w:rPr>
          <w:rFonts w:ascii="Arial" w:hAnsi="Arial" w:cs="Arial"/>
          <w:color w:val="000000" w:themeColor="text1"/>
          <w:sz w:val="22"/>
          <w:szCs w:val="22"/>
          <w:lang w:val="bs-Latn-BA"/>
        </w:rPr>
        <w:t xml:space="preserve">__________________________________ </w:t>
      </w:r>
    </w:p>
    <w:p w:rsidR="00137232" w:rsidRDefault="00137232" w:rsidP="00BF5485">
      <w:pPr>
        <w:ind w:firstLine="720"/>
        <w:jc w:val="both"/>
        <w:rPr>
          <w:rFonts w:ascii="Arial" w:hAnsi="Arial" w:cs="Arial"/>
          <w:color w:val="000000" w:themeColor="text1"/>
          <w:sz w:val="22"/>
          <w:szCs w:val="22"/>
          <w:lang w:val="bs-Latn-BA"/>
        </w:rPr>
      </w:pPr>
    </w:p>
    <w:p w:rsidR="00BF5485" w:rsidRPr="00BF5485" w:rsidRDefault="00BF5485" w:rsidP="00BF5485">
      <w:pPr>
        <w:ind w:firstLine="720"/>
        <w:jc w:val="both"/>
        <w:rPr>
          <w:rFonts w:ascii="Arial" w:hAnsi="Arial" w:cs="Arial"/>
          <w:color w:val="000000" w:themeColor="text1"/>
          <w:sz w:val="22"/>
          <w:szCs w:val="22"/>
          <w:lang w:val="bs-Latn-BA"/>
        </w:rPr>
      </w:pPr>
      <w:r w:rsidRPr="00BF5485">
        <w:rPr>
          <w:rFonts w:ascii="Arial" w:hAnsi="Arial" w:cs="Arial"/>
          <w:color w:val="000000" w:themeColor="text1"/>
          <w:sz w:val="22"/>
          <w:szCs w:val="22"/>
          <w:lang w:val="bs-Latn-BA"/>
        </w:rPr>
        <w:t>Nakon što je proveden cijeli postupak izrade i ocjene Studije uticaja na okoliš iz člana 71. i postupka provedenog prema odredbama čl. 72. do 78. Zakona o zaštiti okoliša, utvrđeno je da su ispunjeni svi uslovi iz navedenih zakonskih odredbi za donošenje rješenja o odobravanju Studije uticaja na okoliš.</w:t>
      </w:r>
    </w:p>
    <w:p w:rsidR="00BF5485" w:rsidRPr="00BF5485" w:rsidRDefault="00BF5485" w:rsidP="00BF5485">
      <w:pPr>
        <w:jc w:val="both"/>
        <w:rPr>
          <w:rFonts w:ascii="Arial" w:hAnsi="Arial" w:cs="Arial"/>
          <w:color w:val="000000" w:themeColor="text1"/>
          <w:sz w:val="22"/>
          <w:szCs w:val="22"/>
          <w:lang w:val="bs-Latn-BA"/>
        </w:rPr>
      </w:pPr>
    </w:p>
    <w:p w:rsidR="00BF5485" w:rsidRPr="00BF5485" w:rsidRDefault="00BF5485" w:rsidP="00BF5485">
      <w:pPr>
        <w:ind w:firstLine="720"/>
        <w:jc w:val="both"/>
        <w:rPr>
          <w:rFonts w:ascii="Arial" w:hAnsi="Arial" w:cs="Arial"/>
          <w:color w:val="000000" w:themeColor="text1"/>
          <w:sz w:val="22"/>
          <w:szCs w:val="22"/>
          <w:lang w:val="bs-Latn-BA"/>
        </w:rPr>
      </w:pPr>
      <w:r w:rsidRPr="00BF5485">
        <w:rPr>
          <w:rFonts w:ascii="Arial" w:hAnsi="Arial" w:cs="Arial"/>
          <w:color w:val="000000" w:themeColor="text1"/>
          <w:sz w:val="22"/>
          <w:szCs w:val="22"/>
          <w:lang w:val="bs-Latn-BA"/>
        </w:rPr>
        <w:t xml:space="preserve">Nakon što je stručna komisija dostavila izvještaje na dopunjenu studiju uticaja na okoliš iz januara 2022. godine, prihvaćeno je pozitivno mišljenje Stručne komisije za ocjenu Studije iz člana 78. Zakona, u kojem je navedeno da je Studija pravilno izrađena, da je pravilno proveden postupak za izradu Studije i da sadrži sva pitanja utvrđena za Studiju iz člana 5., 6. i 7. Pravilnika o sadržaju studije uticaja na okoliš, te je radi toga valjalo na osnovu člana 79. stav (1) Zakona o zaštiti okoliša, odlučiti kao u dispozitivu ovog rješenja. </w:t>
      </w:r>
    </w:p>
    <w:p w:rsidR="00BF5485" w:rsidRPr="00BA6C06" w:rsidRDefault="00BF5485" w:rsidP="00BF5485">
      <w:pPr>
        <w:jc w:val="both"/>
        <w:rPr>
          <w:rFonts w:ascii="Arial" w:hAnsi="Arial" w:cs="Arial"/>
          <w:b/>
          <w:color w:val="000000" w:themeColor="text1"/>
          <w:sz w:val="16"/>
          <w:szCs w:val="16"/>
          <w:lang w:val="bs-Latn-BA"/>
        </w:rPr>
      </w:pPr>
    </w:p>
    <w:p w:rsidR="00BF5485" w:rsidRDefault="00BF5485" w:rsidP="00BF5485">
      <w:pPr>
        <w:jc w:val="both"/>
        <w:rPr>
          <w:rFonts w:ascii="Arial" w:hAnsi="Arial" w:cs="Arial"/>
          <w:b/>
          <w:color w:val="000000" w:themeColor="text1"/>
          <w:sz w:val="22"/>
          <w:szCs w:val="22"/>
          <w:lang w:val="bs-Latn-BA"/>
        </w:rPr>
      </w:pPr>
      <w:r w:rsidRPr="00BF5485">
        <w:rPr>
          <w:rFonts w:ascii="Arial" w:hAnsi="Arial" w:cs="Arial"/>
          <w:b/>
          <w:color w:val="000000" w:themeColor="text1"/>
          <w:sz w:val="22"/>
          <w:szCs w:val="22"/>
          <w:lang w:val="bs-Latn-BA"/>
        </w:rPr>
        <w:t>Uputa o pravnom lijeku:</w:t>
      </w:r>
    </w:p>
    <w:p w:rsidR="00137232" w:rsidRPr="00BF5485" w:rsidRDefault="00137232" w:rsidP="00BF5485">
      <w:pPr>
        <w:jc w:val="both"/>
        <w:rPr>
          <w:rFonts w:ascii="Arial" w:hAnsi="Arial" w:cs="Arial"/>
          <w:b/>
          <w:color w:val="000000" w:themeColor="text1"/>
          <w:sz w:val="22"/>
          <w:szCs w:val="22"/>
          <w:lang w:val="bs-Latn-BA"/>
        </w:rPr>
      </w:pPr>
    </w:p>
    <w:p w:rsidR="00BF5485" w:rsidRPr="00BF5485" w:rsidRDefault="00BF5485" w:rsidP="00BF5485">
      <w:pPr>
        <w:ind w:firstLine="720"/>
        <w:jc w:val="both"/>
        <w:rPr>
          <w:rFonts w:ascii="Arial" w:hAnsi="Arial" w:cs="Arial"/>
          <w:color w:val="000000" w:themeColor="text1"/>
          <w:sz w:val="22"/>
          <w:szCs w:val="22"/>
        </w:rPr>
      </w:pPr>
      <w:r w:rsidRPr="00BF5485">
        <w:rPr>
          <w:rFonts w:ascii="Arial" w:hAnsi="Arial" w:cs="Arial"/>
          <w:color w:val="000000" w:themeColor="text1"/>
          <w:sz w:val="22"/>
          <w:szCs w:val="22"/>
          <w:lang w:val="bs-Latn-BA"/>
        </w:rPr>
        <w:t xml:space="preserve">Ovo rješenje je konačno u upravnom postupku i protiv njega nije dopuštena žalba, ali se može pokrenuti upravni spor tužbom pred Kantonalnim sudom u Sarajevu u roku od 30 dana od dana prijema ovog rješenja. </w:t>
      </w:r>
    </w:p>
    <w:p w:rsidR="00BF5485" w:rsidRPr="00BF5485" w:rsidRDefault="00BF5485" w:rsidP="00BF5485">
      <w:pPr>
        <w:pStyle w:val="BodyText"/>
        <w:ind w:firstLine="708"/>
        <w:jc w:val="both"/>
        <w:rPr>
          <w:color w:val="000000" w:themeColor="text1"/>
          <w:lang w:val="pl-PL"/>
        </w:rPr>
      </w:pPr>
      <w:r w:rsidRPr="00BF5485">
        <w:rPr>
          <w:color w:val="000000" w:themeColor="text1"/>
          <w:lang w:val="pl-PL"/>
        </w:rPr>
        <w:t xml:space="preserve">                                 </w:t>
      </w:r>
      <w:r w:rsidRPr="00BF5485">
        <w:rPr>
          <w:color w:val="000000" w:themeColor="text1"/>
          <w:lang w:val="pl-PL"/>
        </w:rPr>
        <w:tab/>
      </w:r>
      <w:r w:rsidRPr="00BF5485">
        <w:rPr>
          <w:color w:val="000000" w:themeColor="text1"/>
          <w:lang w:val="pl-PL"/>
        </w:rPr>
        <w:tab/>
      </w:r>
      <w:r w:rsidRPr="00BF5485">
        <w:rPr>
          <w:color w:val="000000" w:themeColor="text1"/>
          <w:lang w:val="pl-PL"/>
        </w:rPr>
        <w:tab/>
      </w:r>
      <w:r w:rsidRPr="00BF5485">
        <w:rPr>
          <w:color w:val="000000" w:themeColor="text1"/>
          <w:lang w:val="pl-PL"/>
        </w:rPr>
        <w:tab/>
      </w:r>
      <w:r w:rsidRPr="00BF5485">
        <w:rPr>
          <w:color w:val="000000" w:themeColor="text1"/>
          <w:lang w:val="pl-PL"/>
        </w:rPr>
        <w:tab/>
      </w:r>
      <w:r w:rsidRPr="00BF5485">
        <w:rPr>
          <w:color w:val="000000" w:themeColor="text1"/>
          <w:lang w:val="pl-PL"/>
        </w:rPr>
        <w:tab/>
      </w:r>
    </w:p>
    <w:p w:rsidR="00BF5485" w:rsidRPr="00BF5485" w:rsidRDefault="00BF5485" w:rsidP="00BF5485">
      <w:pPr>
        <w:pStyle w:val="BodyText"/>
        <w:ind w:left="5760" w:firstLine="720"/>
        <w:jc w:val="both"/>
        <w:rPr>
          <w:color w:val="000000" w:themeColor="text1"/>
        </w:rPr>
      </w:pPr>
      <w:r w:rsidRPr="00BF5485">
        <w:rPr>
          <w:b/>
          <w:color w:val="000000" w:themeColor="text1"/>
        </w:rPr>
        <w:t xml:space="preserve">         M I N I S T R I C A</w:t>
      </w:r>
    </w:p>
    <w:p w:rsidR="00BF5485" w:rsidRPr="00BF5485" w:rsidRDefault="00BF5485" w:rsidP="00BF5485">
      <w:pPr>
        <w:jc w:val="both"/>
        <w:rPr>
          <w:rFonts w:ascii="Arial" w:hAnsi="Arial" w:cs="Arial"/>
          <w:b/>
          <w:color w:val="000000" w:themeColor="text1"/>
          <w:sz w:val="22"/>
          <w:szCs w:val="22"/>
          <w:lang w:val="hr-HR"/>
        </w:rPr>
      </w:pPr>
    </w:p>
    <w:p w:rsidR="00BF5485" w:rsidRPr="00BA6C06" w:rsidRDefault="00BF5485" w:rsidP="00BF5485">
      <w:pPr>
        <w:jc w:val="both"/>
        <w:rPr>
          <w:rFonts w:ascii="Arial" w:hAnsi="Arial" w:cs="Arial"/>
          <w:b/>
          <w:color w:val="000000" w:themeColor="text1"/>
          <w:sz w:val="22"/>
          <w:szCs w:val="22"/>
          <w:lang w:val="hr-HR"/>
        </w:rPr>
      </w:pPr>
      <w:r w:rsidRPr="00BF5485">
        <w:rPr>
          <w:rFonts w:ascii="Arial" w:hAnsi="Arial" w:cs="Arial"/>
          <w:b/>
          <w:color w:val="000000" w:themeColor="text1"/>
          <w:sz w:val="22"/>
          <w:szCs w:val="22"/>
          <w:lang w:val="hr-HR"/>
        </w:rPr>
        <w:t xml:space="preserve">                                                                                                    </w:t>
      </w:r>
      <w:r w:rsidR="00BA6C06">
        <w:rPr>
          <w:rFonts w:ascii="Arial" w:hAnsi="Arial" w:cs="Arial"/>
          <w:b/>
          <w:color w:val="000000" w:themeColor="text1"/>
          <w:sz w:val="22"/>
          <w:szCs w:val="22"/>
          <w:lang w:val="hr-HR"/>
        </w:rPr>
        <w:t xml:space="preserve">                 dr. Edita Đapo</w:t>
      </w:r>
    </w:p>
    <w:p w:rsidR="00137232" w:rsidRDefault="00137232" w:rsidP="00BF5485">
      <w:pPr>
        <w:jc w:val="both"/>
        <w:rPr>
          <w:rFonts w:ascii="Arial" w:hAnsi="Arial" w:cs="Arial"/>
          <w:i/>
          <w:color w:val="000000" w:themeColor="text1"/>
          <w:sz w:val="22"/>
          <w:szCs w:val="22"/>
          <w:lang w:val="hr-HR"/>
        </w:rPr>
      </w:pPr>
    </w:p>
    <w:p w:rsidR="00137232" w:rsidRDefault="00137232" w:rsidP="00BF5485">
      <w:pPr>
        <w:jc w:val="both"/>
        <w:rPr>
          <w:rFonts w:ascii="Arial" w:hAnsi="Arial" w:cs="Arial"/>
          <w:i/>
          <w:color w:val="000000" w:themeColor="text1"/>
          <w:sz w:val="22"/>
          <w:szCs w:val="22"/>
          <w:lang w:val="hr-HR"/>
        </w:rPr>
      </w:pPr>
    </w:p>
    <w:p w:rsidR="00137232" w:rsidRDefault="00137232" w:rsidP="00BF5485">
      <w:pPr>
        <w:jc w:val="both"/>
        <w:rPr>
          <w:rFonts w:ascii="Arial" w:hAnsi="Arial" w:cs="Arial"/>
          <w:i/>
          <w:color w:val="000000" w:themeColor="text1"/>
          <w:sz w:val="22"/>
          <w:szCs w:val="22"/>
          <w:lang w:val="hr-HR"/>
        </w:rPr>
      </w:pPr>
    </w:p>
    <w:p w:rsidR="00BF5485" w:rsidRPr="00BF5485" w:rsidRDefault="00BF5485" w:rsidP="00BF5485">
      <w:pPr>
        <w:jc w:val="both"/>
        <w:rPr>
          <w:rFonts w:ascii="Arial" w:hAnsi="Arial" w:cs="Arial"/>
          <w:i/>
          <w:color w:val="000000" w:themeColor="text1"/>
          <w:sz w:val="22"/>
          <w:szCs w:val="22"/>
          <w:lang w:val="hr-HR"/>
        </w:rPr>
      </w:pPr>
      <w:r w:rsidRPr="00BF5485">
        <w:rPr>
          <w:rFonts w:ascii="Arial" w:hAnsi="Arial" w:cs="Arial"/>
          <w:i/>
          <w:color w:val="000000" w:themeColor="text1"/>
          <w:sz w:val="22"/>
          <w:szCs w:val="22"/>
          <w:lang w:val="hr-HR"/>
        </w:rPr>
        <w:t>Dostaviti:</w:t>
      </w:r>
    </w:p>
    <w:p w:rsidR="00BF5485" w:rsidRPr="00BF5485" w:rsidRDefault="00BF5485" w:rsidP="00BF5485">
      <w:pPr>
        <w:pStyle w:val="ListParagraph"/>
        <w:numPr>
          <w:ilvl w:val="0"/>
          <w:numId w:val="2"/>
        </w:numPr>
        <w:spacing w:after="0" w:line="240" w:lineRule="auto"/>
        <w:jc w:val="both"/>
        <w:rPr>
          <w:rFonts w:ascii="Arial" w:hAnsi="Arial" w:cs="Arial"/>
          <w:i/>
          <w:color w:val="000000" w:themeColor="text1"/>
          <w:lang w:val="hr-HR"/>
        </w:rPr>
      </w:pPr>
      <w:r w:rsidRPr="00BF5485">
        <w:rPr>
          <w:rFonts w:ascii="Arial" w:hAnsi="Arial" w:cs="Arial"/>
          <w:i/>
          <w:color w:val="000000" w:themeColor="text1"/>
          <w:lang w:val="hr-HR"/>
        </w:rPr>
        <w:t>Dostaviti:</w:t>
      </w:r>
    </w:p>
    <w:p w:rsidR="00BF5485" w:rsidRPr="00BF5485" w:rsidRDefault="00BF5485" w:rsidP="00BF5485">
      <w:pPr>
        <w:pStyle w:val="ListParagraph"/>
        <w:numPr>
          <w:ilvl w:val="0"/>
          <w:numId w:val="2"/>
        </w:numPr>
        <w:spacing w:after="0" w:line="240" w:lineRule="auto"/>
        <w:jc w:val="both"/>
        <w:rPr>
          <w:rFonts w:ascii="Arial" w:hAnsi="Arial" w:cs="Arial"/>
          <w:i/>
          <w:color w:val="000000" w:themeColor="text1"/>
          <w:lang w:val="hr-HR"/>
        </w:rPr>
      </w:pPr>
      <w:r w:rsidRPr="00BF5485">
        <w:rPr>
          <w:rFonts w:ascii="Arial" w:hAnsi="Arial" w:cs="Arial"/>
          <w:i/>
          <w:color w:val="000000" w:themeColor="text1"/>
          <w:lang w:val="hr-HR"/>
        </w:rPr>
        <w:t>JP Regionalnog vodovoda “Plava voda”  d.o.o. Travnik, Zenjak bb, 72 270 Travnik</w:t>
      </w:r>
    </w:p>
    <w:p w:rsidR="00BF5485" w:rsidRPr="00BF5485" w:rsidRDefault="00BF5485" w:rsidP="00BF5485">
      <w:pPr>
        <w:pStyle w:val="ListParagraph"/>
        <w:numPr>
          <w:ilvl w:val="0"/>
          <w:numId w:val="2"/>
        </w:numPr>
        <w:spacing w:after="0" w:line="240" w:lineRule="auto"/>
        <w:jc w:val="both"/>
        <w:rPr>
          <w:rFonts w:ascii="Arial" w:hAnsi="Arial" w:cs="Arial"/>
          <w:i/>
          <w:color w:val="000000" w:themeColor="text1"/>
          <w:lang w:val="hr-HR"/>
        </w:rPr>
      </w:pPr>
      <w:r w:rsidRPr="00BF5485">
        <w:rPr>
          <w:rFonts w:ascii="Arial" w:hAnsi="Arial" w:cs="Arial"/>
          <w:i/>
          <w:color w:val="000000" w:themeColor="text1"/>
          <w:lang w:val="hr-HR"/>
        </w:rPr>
        <w:t>Općina Travnik, Konatur bb, 72 270 TRAVNIK</w:t>
      </w:r>
    </w:p>
    <w:p w:rsidR="00BF5485" w:rsidRPr="00BF5485" w:rsidRDefault="00BF5485" w:rsidP="00BF5485">
      <w:pPr>
        <w:pStyle w:val="ListParagraph"/>
        <w:numPr>
          <w:ilvl w:val="0"/>
          <w:numId w:val="2"/>
        </w:numPr>
        <w:spacing w:after="0" w:line="240" w:lineRule="auto"/>
        <w:jc w:val="both"/>
        <w:rPr>
          <w:rFonts w:ascii="Arial" w:hAnsi="Arial" w:cs="Arial"/>
          <w:i/>
          <w:color w:val="000000" w:themeColor="text1"/>
          <w:lang w:val="hr-HR"/>
        </w:rPr>
      </w:pPr>
      <w:r w:rsidRPr="00BF5485">
        <w:rPr>
          <w:rFonts w:ascii="Arial" w:hAnsi="Arial" w:cs="Arial"/>
          <w:i/>
          <w:color w:val="000000" w:themeColor="text1"/>
          <w:lang w:val="hr-HR"/>
        </w:rPr>
        <w:t>Ministarstvo prostornog uređenja, obnove i povratka SBK,</w:t>
      </w:r>
      <w:r w:rsidRPr="00BF5485">
        <w:rPr>
          <w:rFonts w:ascii="Arial" w:hAnsi="Arial" w:cs="Arial"/>
          <w:b/>
          <w:color w:val="000000" w:themeColor="text1"/>
          <w:lang w:val="hr-HR"/>
        </w:rPr>
        <w:t xml:space="preserve"> </w:t>
      </w:r>
      <w:r w:rsidRPr="00BF5485">
        <w:rPr>
          <w:rFonts w:ascii="Arial" w:hAnsi="Arial" w:cs="Arial"/>
          <w:i/>
          <w:color w:val="000000" w:themeColor="text1"/>
          <w:lang w:val="hr-HR"/>
        </w:rPr>
        <w:t>Stanična 43, 72 270 TRAVNIK</w:t>
      </w:r>
    </w:p>
    <w:p w:rsidR="00BF5485" w:rsidRPr="00BF5485" w:rsidRDefault="00BF5485" w:rsidP="00BF5485">
      <w:pPr>
        <w:pStyle w:val="ListParagraph"/>
        <w:numPr>
          <w:ilvl w:val="0"/>
          <w:numId w:val="2"/>
        </w:numPr>
        <w:spacing w:after="0" w:line="240" w:lineRule="auto"/>
        <w:jc w:val="both"/>
        <w:rPr>
          <w:rFonts w:ascii="Arial" w:hAnsi="Arial" w:cs="Arial"/>
          <w:i/>
          <w:color w:val="000000" w:themeColor="text1"/>
          <w:lang w:val="hr-HR"/>
        </w:rPr>
      </w:pPr>
      <w:r w:rsidRPr="00BF5485">
        <w:rPr>
          <w:rFonts w:ascii="Arial" w:hAnsi="Arial" w:cs="Arial"/>
          <w:i/>
          <w:color w:val="000000" w:themeColor="text1"/>
          <w:lang w:val="hr-HR"/>
        </w:rPr>
        <w:t>Federalna uprava za inspekcijske poslove, Fehima ef. Ćurčića 6, 71 000 Sarajevo</w:t>
      </w:r>
    </w:p>
    <w:p w:rsidR="00BF5485" w:rsidRPr="00BF5485" w:rsidRDefault="00BF5485" w:rsidP="00BF5485">
      <w:pPr>
        <w:pStyle w:val="ListParagraph"/>
        <w:numPr>
          <w:ilvl w:val="0"/>
          <w:numId w:val="2"/>
        </w:numPr>
        <w:spacing w:after="0" w:line="240" w:lineRule="auto"/>
        <w:jc w:val="both"/>
        <w:rPr>
          <w:rFonts w:ascii="Arial" w:hAnsi="Arial" w:cs="Arial"/>
          <w:i/>
          <w:color w:val="000000" w:themeColor="text1"/>
          <w:lang w:val="hr-HR"/>
        </w:rPr>
      </w:pPr>
      <w:r w:rsidRPr="00BF5485">
        <w:rPr>
          <w:rFonts w:ascii="Arial" w:hAnsi="Arial" w:cs="Arial"/>
          <w:i/>
          <w:color w:val="000000" w:themeColor="text1"/>
          <w:lang w:val="hr-HR"/>
        </w:rPr>
        <w:t>Agencija za vodno područje rijeke Save, Hamdije Čemerlića 39, 71 000 Sarajevo</w:t>
      </w:r>
    </w:p>
    <w:p w:rsidR="00BF5485" w:rsidRPr="00BF5485" w:rsidRDefault="00BF5485" w:rsidP="00BF5485">
      <w:pPr>
        <w:pStyle w:val="ListParagraph"/>
        <w:numPr>
          <w:ilvl w:val="0"/>
          <w:numId w:val="2"/>
        </w:numPr>
        <w:spacing w:after="0" w:line="240" w:lineRule="auto"/>
        <w:jc w:val="both"/>
        <w:rPr>
          <w:rFonts w:ascii="Arial" w:hAnsi="Arial" w:cs="Arial"/>
          <w:i/>
          <w:color w:val="000000" w:themeColor="text1"/>
          <w:lang w:val="hr-HR"/>
        </w:rPr>
      </w:pPr>
      <w:r w:rsidRPr="00BF5485">
        <w:rPr>
          <w:rFonts w:ascii="Arial" w:hAnsi="Arial" w:cs="Arial"/>
          <w:i/>
          <w:color w:val="000000" w:themeColor="text1"/>
          <w:lang w:val="hr-HR"/>
        </w:rPr>
        <w:t xml:space="preserve">Sektor za okolišne dozvole </w:t>
      </w:r>
    </w:p>
    <w:p w:rsidR="00BF5485" w:rsidRPr="00BF5485" w:rsidRDefault="00BF5485" w:rsidP="00BF5485">
      <w:pPr>
        <w:pStyle w:val="ListParagraph"/>
        <w:numPr>
          <w:ilvl w:val="0"/>
          <w:numId w:val="2"/>
        </w:numPr>
        <w:spacing w:after="0" w:line="240" w:lineRule="auto"/>
        <w:jc w:val="both"/>
        <w:rPr>
          <w:rFonts w:ascii="Arial" w:hAnsi="Arial" w:cs="Arial"/>
          <w:i/>
          <w:color w:val="000000" w:themeColor="text1"/>
          <w:lang w:val="hr-HR"/>
        </w:rPr>
      </w:pPr>
      <w:r w:rsidRPr="00BF5485">
        <w:rPr>
          <w:rFonts w:ascii="Arial" w:hAnsi="Arial" w:cs="Arial"/>
          <w:i/>
          <w:color w:val="000000" w:themeColor="text1"/>
          <w:lang w:val="hr-HR"/>
        </w:rPr>
        <w:t>a/a</w:t>
      </w:r>
      <w:r w:rsidRPr="00BF5485">
        <w:rPr>
          <w:rFonts w:ascii="Arial" w:hAnsi="Arial" w:cs="Arial"/>
          <w:i/>
          <w:color w:val="000000" w:themeColor="text1"/>
          <w:lang w:val="hr-HR"/>
        </w:rPr>
        <w:tab/>
      </w:r>
    </w:p>
    <w:sectPr w:rsidR="00BF5485" w:rsidRPr="00BF5485" w:rsidSect="00BF5485">
      <w:headerReference w:type="default" r:id="rId11"/>
      <w:footerReference w:type="even" r:id="rId12"/>
      <w:footerReference w:type="default" r:id="rId13"/>
      <w:footerReference w:type="first" r:id="rId14"/>
      <w:pgSz w:w="11906" w:h="16838"/>
      <w:pgMar w:top="540" w:right="746" w:bottom="360" w:left="108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A3E" w:rsidRDefault="00073A3E" w:rsidP="00BF5485">
      <w:r>
        <w:separator/>
      </w:r>
    </w:p>
  </w:endnote>
  <w:endnote w:type="continuationSeparator" w:id="0">
    <w:p w:rsidR="00073A3E" w:rsidRDefault="00073A3E" w:rsidP="00BF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C-Palatino">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B7" w:rsidRDefault="00E420B7" w:rsidP="00E420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20B7" w:rsidRDefault="00E420B7" w:rsidP="00E420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B7" w:rsidRDefault="00E420B7" w:rsidP="00E420B7">
    <w:pPr>
      <w:jc w:val="center"/>
      <w:rPr>
        <w:rFonts w:ascii="Arial" w:hAnsi="Arial" w:cs="Arial"/>
        <w:sz w:val="16"/>
        <w:szCs w:val="16"/>
        <w:lang w:val="hr-BA"/>
      </w:rPr>
    </w:pPr>
    <w:r>
      <w:rPr>
        <w:rFonts w:ascii="Arial" w:hAnsi="Arial" w:cs="Arial"/>
        <w:sz w:val="16"/>
        <w:szCs w:val="16"/>
        <w:lang w:val="hr-BA"/>
      </w:rPr>
      <w:t>Ul. Hamdije Čemerlića br.2, 71 000 Sarajevo, telefon   00 387 33 726 700, telefax 00 387 33 726 747,</w:t>
    </w:r>
  </w:p>
  <w:p w:rsidR="00E420B7" w:rsidRDefault="00E420B7" w:rsidP="00E420B7">
    <w:pPr>
      <w:pStyle w:val="Footer"/>
    </w:pPr>
    <w:r>
      <w:rPr>
        <w:rFonts w:ascii="Arial" w:hAnsi="Arial" w:cs="Arial"/>
        <w:sz w:val="16"/>
        <w:szCs w:val="16"/>
        <w:lang w:val="hr-BA"/>
      </w:rPr>
      <w:t xml:space="preserve">                                                                      e-mail: </w:t>
    </w:r>
    <w:hyperlink r:id="rId1" w:history="1">
      <w:r>
        <w:rPr>
          <w:rStyle w:val="Hyperlink"/>
          <w:rFonts w:ascii="Arial" w:hAnsi="Arial" w:cs="Arial"/>
          <w:sz w:val="16"/>
          <w:szCs w:val="16"/>
          <w:lang w:val="hr-BA"/>
        </w:rPr>
        <w:t>fmoits@bih.net.ba</w:t>
      </w:r>
    </w:hyperlink>
    <w:r>
      <w:rPr>
        <w:rFonts w:ascii="Arial" w:hAnsi="Arial" w:cs="Arial"/>
        <w:sz w:val="16"/>
        <w:szCs w:val="16"/>
        <w:lang w:val="hr-BA"/>
      </w:rPr>
      <w:t>, www.fmoit.gov.ba</w:t>
    </w:r>
    <w:r>
      <w:t xml:space="preserve">  </w:t>
    </w:r>
  </w:p>
  <w:sdt>
    <w:sdtPr>
      <w:id w:val="-1769616900"/>
      <w:docPartObj>
        <w:docPartGallery w:val="Page Numbers (Top of Page)"/>
        <w:docPartUnique/>
      </w:docPartObj>
    </w:sdtPr>
    <w:sdtEndPr>
      <w:rPr>
        <w:rFonts w:ascii="Arial" w:hAnsi="Arial" w:cs="Arial"/>
        <w:sz w:val="20"/>
      </w:rPr>
    </w:sdtEndPr>
    <w:sdtContent>
      <w:p w:rsidR="00E420B7" w:rsidRPr="00D31854" w:rsidRDefault="00E420B7" w:rsidP="00E420B7">
        <w:pPr>
          <w:pStyle w:val="Footer"/>
          <w:jc w:val="right"/>
          <w:rPr>
            <w:rFonts w:ascii="Arial" w:hAnsi="Arial" w:cs="Arial"/>
            <w:sz w:val="20"/>
          </w:rPr>
        </w:pPr>
        <w:r w:rsidRPr="00D31854">
          <w:rPr>
            <w:rFonts w:ascii="Arial" w:hAnsi="Arial" w:cs="Arial"/>
            <w:sz w:val="20"/>
          </w:rPr>
          <w:t xml:space="preserve">Page </w:t>
        </w:r>
        <w:r w:rsidRPr="00D31854">
          <w:rPr>
            <w:rFonts w:ascii="Arial" w:hAnsi="Arial" w:cs="Arial"/>
            <w:b/>
            <w:bCs/>
            <w:sz w:val="20"/>
          </w:rPr>
          <w:fldChar w:fldCharType="begin"/>
        </w:r>
        <w:r w:rsidRPr="00D31854">
          <w:rPr>
            <w:rFonts w:ascii="Arial" w:hAnsi="Arial" w:cs="Arial"/>
            <w:b/>
            <w:bCs/>
            <w:sz w:val="20"/>
          </w:rPr>
          <w:instrText xml:space="preserve"> PAGE </w:instrText>
        </w:r>
        <w:r w:rsidRPr="00D31854">
          <w:rPr>
            <w:rFonts w:ascii="Arial" w:hAnsi="Arial" w:cs="Arial"/>
            <w:b/>
            <w:bCs/>
            <w:sz w:val="20"/>
          </w:rPr>
          <w:fldChar w:fldCharType="separate"/>
        </w:r>
        <w:r w:rsidR="00137232">
          <w:rPr>
            <w:rFonts w:ascii="Arial" w:hAnsi="Arial" w:cs="Arial"/>
            <w:b/>
            <w:bCs/>
            <w:noProof/>
            <w:sz w:val="20"/>
          </w:rPr>
          <w:t>16</w:t>
        </w:r>
        <w:r w:rsidRPr="00D31854">
          <w:rPr>
            <w:rFonts w:ascii="Arial" w:hAnsi="Arial" w:cs="Arial"/>
            <w:b/>
            <w:bCs/>
            <w:sz w:val="20"/>
          </w:rPr>
          <w:fldChar w:fldCharType="end"/>
        </w:r>
        <w:r w:rsidRPr="00D31854">
          <w:rPr>
            <w:rFonts w:ascii="Arial" w:hAnsi="Arial" w:cs="Arial"/>
            <w:sz w:val="20"/>
          </w:rPr>
          <w:t xml:space="preserve"> of </w:t>
        </w:r>
        <w:r w:rsidRPr="00D31854">
          <w:rPr>
            <w:rFonts w:ascii="Arial" w:hAnsi="Arial" w:cs="Arial"/>
            <w:b/>
            <w:bCs/>
            <w:sz w:val="20"/>
          </w:rPr>
          <w:fldChar w:fldCharType="begin"/>
        </w:r>
        <w:r w:rsidRPr="00D31854">
          <w:rPr>
            <w:rFonts w:ascii="Arial" w:hAnsi="Arial" w:cs="Arial"/>
            <w:b/>
            <w:bCs/>
            <w:sz w:val="20"/>
          </w:rPr>
          <w:instrText xml:space="preserve"> NUMPAGES  </w:instrText>
        </w:r>
        <w:r w:rsidRPr="00D31854">
          <w:rPr>
            <w:rFonts w:ascii="Arial" w:hAnsi="Arial" w:cs="Arial"/>
            <w:b/>
            <w:bCs/>
            <w:sz w:val="20"/>
          </w:rPr>
          <w:fldChar w:fldCharType="separate"/>
        </w:r>
        <w:r w:rsidR="00137232">
          <w:rPr>
            <w:rFonts w:ascii="Arial" w:hAnsi="Arial" w:cs="Arial"/>
            <w:b/>
            <w:bCs/>
            <w:noProof/>
            <w:sz w:val="20"/>
          </w:rPr>
          <w:t>16</w:t>
        </w:r>
        <w:r w:rsidRPr="00D31854">
          <w:rPr>
            <w:rFonts w:ascii="Arial" w:hAnsi="Arial" w:cs="Arial"/>
            <w:b/>
            <w:bCs/>
            <w:sz w:val="20"/>
          </w:rPr>
          <w:fldChar w:fldCharType="end"/>
        </w:r>
      </w:p>
    </w:sdtContent>
  </w:sdt>
  <w:p w:rsidR="00E420B7" w:rsidRPr="00AC3DC1" w:rsidRDefault="00AC3DC1" w:rsidP="00AC3DC1">
    <w:pPr>
      <w:pStyle w:val="Footer"/>
      <w:rPr>
        <w:rFonts w:ascii="Times New Roman" w:hAnsi="Times New Roman"/>
        <w:sz w:val="18"/>
        <w:szCs w:val="18"/>
        <w:lang w:val="hr-HR"/>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B7" w:rsidRDefault="00E420B7" w:rsidP="00E420B7">
    <w:pPr>
      <w:pStyle w:val="Footer"/>
      <w:ind w:right="360"/>
      <w:jc w:val="center"/>
      <w:rPr>
        <w:rFonts w:ascii="Arial" w:hAnsi="Arial"/>
        <w:sz w:val="16"/>
      </w:rPr>
    </w:pPr>
    <w:r>
      <w:rPr>
        <w:rFonts w:ascii="Arial" w:hAnsi="Arial"/>
        <w:noProof/>
        <w:sz w:val="16"/>
      </w:rPr>
      <mc:AlternateContent>
        <mc:Choice Requires="wps">
          <w:drawing>
            <wp:anchor distT="0" distB="0" distL="114300" distR="114300" simplePos="0" relativeHeight="251657216" behindDoc="0" locked="0" layoutInCell="0" allowOverlap="1" wp14:anchorId="09E0F638" wp14:editId="165284E2">
              <wp:simplePos x="0" y="0"/>
              <wp:positionH relativeFrom="column">
                <wp:posOffset>13970</wp:posOffset>
              </wp:positionH>
              <wp:positionV relativeFrom="paragraph">
                <wp:posOffset>9525</wp:posOffset>
              </wp:positionV>
              <wp:extent cx="5944235" cy="635"/>
              <wp:effectExtent l="13970" t="9525" r="1397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32609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5pt" to="469.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" o:allowincell="f" strokeweight=".25pt">
              <v:stroke startarrowwidth="narrow" startarrowlength="short" endarrowwidth="narrow" endarrowlength="short"/>
            </v:line>
          </w:pict>
        </mc:Fallback>
      </mc:AlternateContent>
    </w:r>
    <w:smartTag w:uri="urn:schemas-microsoft-com:office:smarttags" w:element="place">
      <w:smartTag w:uri="urn:schemas-microsoft-com:office:smarttags" w:element="City">
        <w:r>
          <w:rPr>
            <w:rFonts w:ascii="Arial" w:hAnsi="Arial"/>
            <w:sz w:val="16"/>
          </w:rPr>
          <w:t>Sarajevo</w:t>
        </w:r>
      </w:smartTag>
    </w:smartTag>
    <w:r>
      <w:rPr>
        <w:rFonts w:ascii="Arial" w:hAnsi="Arial"/>
        <w:sz w:val="16"/>
      </w:rPr>
      <w:t>, Alipašina Tel + 387 33 201 602</w:t>
    </w:r>
  </w:p>
  <w:p w:rsidR="00E420B7" w:rsidRDefault="00E42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A3E" w:rsidRDefault="00073A3E" w:rsidP="00BF5485">
      <w:r>
        <w:separator/>
      </w:r>
    </w:p>
  </w:footnote>
  <w:footnote w:type="continuationSeparator" w:id="0">
    <w:p w:rsidR="00073A3E" w:rsidRDefault="00073A3E" w:rsidP="00BF5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405049"/>
      <w:docPartObj>
        <w:docPartGallery w:val="Watermarks"/>
        <w:docPartUnique/>
      </w:docPartObj>
    </w:sdtPr>
    <w:sdtEndPr/>
    <w:sdtContent>
      <w:p w:rsidR="00E420B7" w:rsidRDefault="00073A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644B"/>
    <w:multiLevelType w:val="hybridMultilevel"/>
    <w:tmpl w:val="C2501E1C"/>
    <w:lvl w:ilvl="0" w:tplc="7A80EEA2">
      <w:start w:val="3"/>
      <w:numFmt w:val="bullet"/>
      <w:lvlText w:val="-"/>
      <w:lvlJc w:val="left"/>
      <w:pPr>
        <w:ind w:left="767" w:hanging="360"/>
      </w:pPr>
      <w:rPr>
        <w:rFonts w:ascii="Times New Roman" w:eastAsia="Times New Roman" w:hAnsi="Times New Roman" w:cs="Times New Roman" w:hint="default"/>
      </w:rPr>
    </w:lvl>
    <w:lvl w:ilvl="1" w:tplc="4290FB04">
      <w:start w:val="1"/>
      <w:numFmt w:val="bullet"/>
      <w:lvlText w:val="o"/>
      <w:lvlJc w:val="left"/>
      <w:pPr>
        <w:ind w:left="1487" w:hanging="360"/>
      </w:pPr>
      <w:rPr>
        <w:rFonts w:ascii="Courier New" w:hAnsi="Courier New" w:hint="default"/>
      </w:rPr>
    </w:lvl>
    <w:lvl w:ilvl="2" w:tplc="69A4394A">
      <w:start w:val="1"/>
      <w:numFmt w:val="bullet"/>
      <w:lvlText w:val=""/>
      <w:lvlJc w:val="left"/>
      <w:pPr>
        <w:ind w:left="2207" w:hanging="360"/>
      </w:pPr>
      <w:rPr>
        <w:rFonts w:ascii="Wingdings" w:hAnsi="Wingdings" w:hint="default"/>
      </w:rPr>
    </w:lvl>
    <w:lvl w:ilvl="3" w:tplc="55BA415E">
      <w:start w:val="1"/>
      <w:numFmt w:val="bullet"/>
      <w:lvlText w:val=""/>
      <w:lvlJc w:val="left"/>
      <w:pPr>
        <w:ind w:left="2927" w:hanging="360"/>
      </w:pPr>
      <w:rPr>
        <w:rFonts w:ascii="Symbol" w:hAnsi="Symbol" w:hint="default"/>
      </w:rPr>
    </w:lvl>
    <w:lvl w:ilvl="4" w:tplc="3EB051B6">
      <w:start w:val="1"/>
      <w:numFmt w:val="bullet"/>
      <w:lvlText w:val="o"/>
      <w:lvlJc w:val="left"/>
      <w:pPr>
        <w:ind w:left="3647" w:hanging="360"/>
      </w:pPr>
      <w:rPr>
        <w:rFonts w:ascii="Courier New" w:hAnsi="Courier New" w:hint="default"/>
      </w:rPr>
    </w:lvl>
    <w:lvl w:ilvl="5" w:tplc="26421A16">
      <w:start w:val="1"/>
      <w:numFmt w:val="bullet"/>
      <w:lvlText w:val=""/>
      <w:lvlJc w:val="left"/>
      <w:pPr>
        <w:ind w:left="4367" w:hanging="360"/>
      </w:pPr>
      <w:rPr>
        <w:rFonts w:ascii="Wingdings" w:hAnsi="Wingdings" w:hint="default"/>
      </w:rPr>
    </w:lvl>
    <w:lvl w:ilvl="6" w:tplc="3A0416CA">
      <w:start w:val="1"/>
      <w:numFmt w:val="bullet"/>
      <w:lvlText w:val=""/>
      <w:lvlJc w:val="left"/>
      <w:pPr>
        <w:ind w:left="5087" w:hanging="360"/>
      </w:pPr>
      <w:rPr>
        <w:rFonts w:ascii="Symbol" w:hAnsi="Symbol" w:hint="default"/>
      </w:rPr>
    </w:lvl>
    <w:lvl w:ilvl="7" w:tplc="83A0104E">
      <w:start w:val="1"/>
      <w:numFmt w:val="bullet"/>
      <w:lvlText w:val="o"/>
      <w:lvlJc w:val="left"/>
      <w:pPr>
        <w:ind w:left="5807" w:hanging="360"/>
      </w:pPr>
      <w:rPr>
        <w:rFonts w:ascii="Courier New" w:hAnsi="Courier New" w:hint="default"/>
      </w:rPr>
    </w:lvl>
    <w:lvl w:ilvl="8" w:tplc="F01E6022">
      <w:start w:val="1"/>
      <w:numFmt w:val="bullet"/>
      <w:lvlText w:val=""/>
      <w:lvlJc w:val="left"/>
      <w:pPr>
        <w:ind w:left="6527" w:hanging="360"/>
      </w:pPr>
      <w:rPr>
        <w:rFonts w:ascii="Wingdings" w:hAnsi="Wingdings" w:hint="default"/>
      </w:rPr>
    </w:lvl>
  </w:abstractNum>
  <w:abstractNum w:abstractNumId="1" w15:restartNumberingAfterBreak="0">
    <w:nsid w:val="062D0A91"/>
    <w:multiLevelType w:val="hybridMultilevel"/>
    <w:tmpl w:val="F7400754"/>
    <w:lvl w:ilvl="0" w:tplc="E97CFFE4">
      <w:start w:val="1"/>
      <w:numFmt w:val="bullet"/>
      <w:lvlText w:val="-"/>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72A7E"/>
    <w:multiLevelType w:val="hybridMultilevel"/>
    <w:tmpl w:val="540A9158"/>
    <w:lvl w:ilvl="0" w:tplc="0409000F">
      <w:start w:val="1"/>
      <w:numFmt w:val="decimal"/>
      <w:lvlText w:val="%1."/>
      <w:lvlJc w:val="left"/>
      <w:pPr>
        <w:ind w:left="5205" w:hanging="360"/>
      </w:pPr>
    </w:lvl>
    <w:lvl w:ilvl="1" w:tplc="04090019" w:tentative="1">
      <w:start w:val="1"/>
      <w:numFmt w:val="lowerLetter"/>
      <w:lvlText w:val="%2."/>
      <w:lvlJc w:val="left"/>
      <w:pPr>
        <w:ind w:left="5925" w:hanging="360"/>
      </w:pPr>
    </w:lvl>
    <w:lvl w:ilvl="2" w:tplc="0409001B" w:tentative="1">
      <w:start w:val="1"/>
      <w:numFmt w:val="lowerRoman"/>
      <w:lvlText w:val="%3."/>
      <w:lvlJc w:val="right"/>
      <w:pPr>
        <w:ind w:left="6645" w:hanging="180"/>
      </w:pPr>
    </w:lvl>
    <w:lvl w:ilvl="3" w:tplc="0409000F" w:tentative="1">
      <w:start w:val="1"/>
      <w:numFmt w:val="decimal"/>
      <w:lvlText w:val="%4."/>
      <w:lvlJc w:val="left"/>
      <w:pPr>
        <w:ind w:left="7365" w:hanging="360"/>
      </w:pPr>
    </w:lvl>
    <w:lvl w:ilvl="4" w:tplc="04090019" w:tentative="1">
      <w:start w:val="1"/>
      <w:numFmt w:val="lowerLetter"/>
      <w:lvlText w:val="%5."/>
      <w:lvlJc w:val="left"/>
      <w:pPr>
        <w:ind w:left="8085" w:hanging="360"/>
      </w:pPr>
    </w:lvl>
    <w:lvl w:ilvl="5" w:tplc="0409001B" w:tentative="1">
      <w:start w:val="1"/>
      <w:numFmt w:val="lowerRoman"/>
      <w:lvlText w:val="%6."/>
      <w:lvlJc w:val="right"/>
      <w:pPr>
        <w:ind w:left="8805" w:hanging="180"/>
      </w:pPr>
    </w:lvl>
    <w:lvl w:ilvl="6" w:tplc="0409000F" w:tentative="1">
      <w:start w:val="1"/>
      <w:numFmt w:val="decimal"/>
      <w:lvlText w:val="%7."/>
      <w:lvlJc w:val="left"/>
      <w:pPr>
        <w:ind w:left="9525" w:hanging="360"/>
      </w:pPr>
    </w:lvl>
    <w:lvl w:ilvl="7" w:tplc="04090019" w:tentative="1">
      <w:start w:val="1"/>
      <w:numFmt w:val="lowerLetter"/>
      <w:lvlText w:val="%8."/>
      <w:lvlJc w:val="left"/>
      <w:pPr>
        <w:ind w:left="10245" w:hanging="360"/>
      </w:pPr>
    </w:lvl>
    <w:lvl w:ilvl="8" w:tplc="0409001B" w:tentative="1">
      <w:start w:val="1"/>
      <w:numFmt w:val="lowerRoman"/>
      <w:lvlText w:val="%9."/>
      <w:lvlJc w:val="right"/>
      <w:pPr>
        <w:ind w:left="10965" w:hanging="180"/>
      </w:pPr>
    </w:lvl>
  </w:abstractNum>
  <w:abstractNum w:abstractNumId="3" w15:restartNumberingAfterBreak="0">
    <w:nsid w:val="1D475D0D"/>
    <w:multiLevelType w:val="hybridMultilevel"/>
    <w:tmpl w:val="EBCC801C"/>
    <w:lvl w:ilvl="0" w:tplc="E97CFFE4">
      <w:start w:val="1"/>
      <w:numFmt w:val="bullet"/>
      <w:lvlText w:val="-"/>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374EF"/>
    <w:multiLevelType w:val="multilevel"/>
    <w:tmpl w:val="CF2C78C2"/>
    <w:lvl w:ilvl="0">
      <w:start w:val="5"/>
      <w:numFmt w:val="decimal"/>
      <w:lvlText w:val="%1."/>
      <w:lvlJc w:val="left"/>
      <w:pPr>
        <w:ind w:left="390" w:hanging="390"/>
      </w:pPr>
      <w:rPr>
        <w:rFonts w:hint="default"/>
        <w:b/>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4DE674E"/>
    <w:multiLevelType w:val="multilevel"/>
    <w:tmpl w:val="6F8EF32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4E9579E0"/>
    <w:multiLevelType w:val="hybridMultilevel"/>
    <w:tmpl w:val="90D00C5C"/>
    <w:lvl w:ilvl="0" w:tplc="7A80EE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56DCB"/>
    <w:multiLevelType w:val="hybridMultilevel"/>
    <w:tmpl w:val="9B2C66B4"/>
    <w:lvl w:ilvl="0" w:tplc="7A80EE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9744E"/>
    <w:multiLevelType w:val="hybridMultilevel"/>
    <w:tmpl w:val="198C5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17D34"/>
    <w:multiLevelType w:val="hybridMultilevel"/>
    <w:tmpl w:val="06646B16"/>
    <w:lvl w:ilvl="0" w:tplc="7A80EE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E082B"/>
    <w:multiLevelType w:val="hybridMultilevel"/>
    <w:tmpl w:val="37D44A74"/>
    <w:lvl w:ilvl="0" w:tplc="A6FEE348">
      <w:numFmt w:val="bullet"/>
      <w:lvlText w:val="-"/>
      <w:lvlJc w:val="left"/>
      <w:pPr>
        <w:ind w:left="1069" w:hanging="360"/>
      </w:pPr>
      <w:rPr>
        <w:rFonts w:ascii="Times New Roman" w:eastAsia="Times New Roman" w:hAnsi="Times New Roman" w:cs="Times New Roman"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10"/>
  </w:num>
  <w:num w:numId="6">
    <w:abstractNumId w:val="1"/>
  </w:num>
  <w:num w:numId="7">
    <w:abstractNumId w:val="8"/>
  </w:num>
  <w:num w:numId="8">
    <w:abstractNumId w:val="2"/>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85"/>
    <w:rsid w:val="00073A3E"/>
    <w:rsid w:val="00137232"/>
    <w:rsid w:val="0025555D"/>
    <w:rsid w:val="00766A8E"/>
    <w:rsid w:val="00961DA6"/>
    <w:rsid w:val="00A90B91"/>
    <w:rsid w:val="00AC3DC1"/>
    <w:rsid w:val="00AE722C"/>
    <w:rsid w:val="00BA6C06"/>
    <w:rsid w:val="00BF5485"/>
    <w:rsid w:val="00CE582A"/>
    <w:rsid w:val="00D5414C"/>
    <w:rsid w:val="00E420B7"/>
    <w:rsid w:val="00F5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45BB90A7"/>
  <w15:chartTrackingRefBased/>
  <w15:docId w15:val="{341AA937-E03C-4BEF-A8C6-A8FE7309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485"/>
    <w:pPr>
      <w:spacing w:after="0" w:line="240" w:lineRule="auto"/>
    </w:pPr>
    <w:rPr>
      <w:rFonts w:ascii="CC-Palatino" w:eastAsia="Times New Roman" w:hAnsi="CC-Palatino" w:cs="Times New Roman"/>
      <w:sz w:val="24"/>
      <w:szCs w:val="20"/>
    </w:rPr>
  </w:style>
  <w:style w:type="paragraph" w:styleId="Heading2">
    <w:name w:val="heading 2"/>
    <w:aliases w:val="Zweite Ebene"/>
    <w:basedOn w:val="Normal"/>
    <w:next w:val="Normal"/>
    <w:link w:val="Heading2Char"/>
    <w:qFormat/>
    <w:rsid w:val="00BF5485"/>
    <w:pPr>
      <w:keepNext/>
      <w:spacing w:before="240" w:after="60"/>
      <w:outlineLvl w:val="1"/>
    </w:pPr>
    <w:rPr>
      <w:rFonts w:ascii="Arial" w:hAnsi="Arial" w:cs="Arial"/>
      <w:b/>
      <w:bCs/>
      <w:i/>
      <w:iCs/>
      <w:sz w:val="28"/>
      <w:szCs w:val="28"/>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Zweite Ebene Char"/>
    <w:basedOn w:val="DefaultParagraphFont"/>
    <w:link w:val="Heading2"/>
    <w:rsid w:val="00BF5485"/>
    <w:rPr>
      <w:rFonts w:ascii="Arial" w:eastAsia="Times New Roman" w:hAnsi="Arial" w:cs="Arial"/>
      <w:b/>
      <w:bCs/>
      <w:i/>
      <w:iCs/>
      <w:sz w:val="28"/>
      <w:szCs w:val="28"/>
      <w:lang w:val="hr-HR" w:eastAsia="hr-HR"/>
    </w:rPr>
  </w:style>
  <w:style w:type="paragraph" w:styleId="Header">
    <w:name w:val="header"/>
    <w:aliases w:val="Zaglavlje1,Zaglavlje11,1,Header Char2,Char Char Char Char1,Char Char Char Char Char1,Char Char Char Char Char Char Char,Char Char Char Char Char Char1,Char Char Char Char Char Char Char Char Char Char,Header Char Char,Char Char Char Char2"/>
    <w:basedOn w:val="Normal"/>
    <w:link w:val="HeaderChar"/>
    <w:rsid w:val="00BF5485"/>
    <w:pPr>
      <w:tabs>
        <w:tab w:val="center" w:pos="4536"/>
        <w:tab w:val="right" w:pos="9072"/>
      </w:tabs>
    </w:pPr>
  </w:style>
  <w:style w:type="character" w:customStyle="1" w:styleId="HeaderChar">
    <w:name w:val="Header Char"/>
    <w:aliases w:val="Zaglavlje1 Char,Zaglavlje11 Char,1 Char,Header Char2 Char,Char Char Char Char1 Char,Char Char Char Char Char1 Char,Char Char Char Char Char Char Char Char,Char Char Char Char Char Char1 Char,Header Char Char Char,Char Char Char Char2 Char"/>
    <w:basedOn w:val="DefaultParagraphFont"/>
    <w:link w:val="Header"/>
    <w:rsid w:val="00BF5485"/>
    <w:rPr>
      <w:rFonts w:ascii="CC-Palatino" w:eastAsia="Times New Roman" w:hAnsi="CC-Palatino" w:cs="Times New Roman"/>
      <w:sz w:val="24"/>
      <w:szCs w:val="20"/>
    </w:rPr>
  </w:style>
  <w:style w:type="paragraph" w:styleId="Footer">
    <w:name w:val="footer"/>
    <w:aliases w:val="EPZ_P_Footer"/>
    <w:basedOn w:val="Normal"/>
    <w:link w:val="FooterChar"/>
    <w:uiPriority w:val="99"/>
    <w:rsid w:val="00BF5485"/>
    <w:pPr>
      <w:tabs>
        <w:tab w:val="center" w:pos="4536"/>
        <w:tab w:val="right" w:pos="9072"/>
      </w:tabs>
    </w:pPr>
  </w:style>
  <w:style w:type="character" w:customStyle="1" w:styleId="FooterChar">
    <w:name w:val="Footer Char"/>
    <w:aliases w:val="EPZ_P_Footer Char"/>
    <w:basedOn w:val="DefaultParagraphFont"/>
    <w:link w:val="Footer"/>
    <w:uiPriority w:val="99"/>
    <w:rsid w:val="00BF5485"/>
    <w:rPr>
      <w:rFonts w:ascii="CC-Palatino" w:eastAsia="Times New Roman" w:hAnsi="CC-Palatino" w:cs="Times New Roman"/>
      <w:sz w:val="24"/>
      <w:szCs w:val="20"/>
    </w:rPr>
  </w:style>
  <w:style w:type="paragraph" w:styleId="BodyText">
    <w:name w:val="Body Text"/>
    <w:basedOn w:val="Normal"/>
    <w:link w:val="BodyTextChar"/>
    <w:rsid w:val="00BF5485"/>
    <w:rPr>
      <w:rFonts w:ascii="Arial" w:hAnsi="Arial" w:cs="Arial"/>
      <w:iCs/>
      <w:sz w:val="22"/>
      <w:szCs w:val="22"/>
      <w:lang w:val="hr-HR"/>
    </w:rPr>
  </w:style>
  <w:style w:type="character" w:customStyle="1" w:styleId="BodyTextChar">
    <w:name w:val="Body Text Char"/>
    <w:basedOn w:val="DefaultParagraphFont"/>
    <w:link w:val="BodyText"/>
    <w:rsid w:val="00BF5485"/>
    <w:rPr>
      <w:rFonts w:ascii="Arial" w:eastAsia="Times New Roman" w:hAnsi="Arial" w:cs="Arial"/>
      <w:iCs/>
      <w:lang w:val="hr-HR"/>
    </w:rPr>
  </w:style>
  <w:style w:type="character" w:styleId="PageNumber">
    <w:name w:val="page number"/>
    <w:basedOn w:val="DefaultParagraphFont"/>
    <w:rsid w:val="00BF5485"/>
  </w:style>
  <w:style w:type="character" w:styleId="Hyperlink">
    <w:name w:val="Hyperlink"/>
    <w:rsid w:val="00BF5485"/>
    <w:rPr>
      <w:color w:val="0000FF"/>
      <w:u w:val="single"/>
    </w:rPr>
  </w:style>
  <w:style w:type="character" w:styleId="Strong">
    <w:name w:val="Strong"/>
    <w:basedOn w:val="DefaultParagraphFont"/>
    <w:uiPriority w:val="22"/>
    <w:qFormat/>
    <w:rsid w:val="00BF5485"/>
    <w:rPr>
      <w:b/>
      <w:bCs/>
    </w:rPr>
  </w:style>
  <w:style w:type="paragraph" w:styleId="ListParagraph">
    <w:name w:val="List Paragraph"/>
    <w:aliases w:val="Liste 1"/>
    <w:basedOn w:val="Normal"/>
    <w:link w:val="ListParagraphChar"/>
    <w:uiPriority w:val="34"/>
    <w:qFormat/>
    <w:rsid w:val="00BF5485"/>
    <w:pPr>
      <w:spacing w:after="200" w:line="276" w:lineRule="auto"/>
      <w:ind w:left="720"/>
      <w:contextualSpacing/>
    </w:pPr>
    <w:rPr>
      <w:rFonts w:asciiTheme="minorHAnsi" w:eastAsiaTheme="minorHAnsi" w:hAnsiTheme="minorHAnsi" w:cstheme="minorBidi"/>
      <w:noProof/>
      <w:sz w:val="22"/>
      <w:szCs w:val="22"/>
      <w:lang w:val="en-GB"/>
    </w:rPr>
  </w:style>
  <w:style w:type="paragraph" w:styleId="NormalWeb">
    <w:name w:val="Normal (Web)"/>
    <w:basedOn w:val="Normal"/>
    <w:uiPriority w:val="99"/>
    <w:rsid w:val="00BF5485"/>
    <w:pPr>
      <w:spacing w:before="100" w:beforeAutospacing="1" w:after="100" w:afterAutospacing="1"/>
    </w:pPr>
    <w:rPr>
      <w:rFonts w:ascii="Times New Roman" w:hAnsi="Times New Roman"/>
      <w:szCs w:val="24"/>
      <w:lang w:val="hr-HR" w:eastAsia="hr-HR"/>
    </w:rPr>
  </w:style>
  <w:style w:type="character" w:customStyle="1" w:styleId="ListParagraphChar">
    <w:name w:val="List Paragraph Char"/>
    <w:aliases w:val="Liste 1 Char"/>
    <w:link w:val="ListParagraph"/>
    <w:uiPriority w:val="34"/>
    <w:rsid w:val="00BF5485"/>
    <w:rPr>
      <w:noProof/>
      <w:lang w:val="en-GB"/>
    </w:rPr>
  </w:style>
  <w:style w:type="paragraph" w:styleId="CommentText">
    <w:name w:val="annotation text"/>
    <w:basedOn w:val="Normal"/>
    <w:link w:val="CommentTextChar"/>
    <w:uiPriority w:val="99"/>
    <w:semiHidden/>
    <w:rsid w:val="00BF5485"/>
    <w:rPr>
      <w:rFonts w:ascii="Tahoma" w:hAnsi="Tahoma"/>
      <w:sz w:val="20"/>
      <w:lang w:val="en-AU"/>
    </w:rPr>
  </w:style>
  <w:style w:type="character" w:customStyle="1" w:styleId="CommentTextChar">
    <w:name w:val="Comment Text Char"/>
    <w:basedOn w:val="DefaultParagraphFont"/>
    <w:link w:val="CommentText"/>
    <w:uiPriority w:val="99"/>
    <w:semiHidden/>
    <w:rsid w:val="00BF5485"/>
    <w:rPr>
      <w:rFonts w:ascii="Tahoma" w:eastAsia="Times New Roman" w:hAnsi="Tahoma" w:cs="Times New Roman"/>
      <w:sz w:val="20"/>
      <w:szCs w:val="20"/>
      <w:lang w:val="en-AU"/>
    </w:rPr>
  </w:style>
  <w:style w:type="paragraph" w:styleId="PlainText">
    <w:name w:val="Plain Text"/>
    <w:basedOn w:val="Normal"/>
    <w:link w:val="PlainTextChar"/>
    <w:uiPriority w:val="99"/>
    <w:rsid w:val="00BF5485"/>
    <w:rPr>
      <w:rFonts w:ascii="Courier New" w:hAnsi="Courier New"/>
      <w:sz w:val="20"/>
    </w:rPr>
  </w:style>
  <w:style w:type="character" w:customStyle="1" w:styleId="PlainTextChar">
    <w:name w:val="Plain Text Char"/>
    <w:basedOn w:val="DefaultParagraphFont"/>
    <w:link w:val="PlainText"/>
    <w:uiPriority w:val="99"/>
    <w:rsid w:val="00BF5485"/>
    <w:rPr>
      <w:rFonts w:ascii="Courier New" w:eastAsia="Times New Roman" w:hAnsi="Courier New" w:cs="Times New Roman"/>
      <w:sz w:val="20"/>
      <w:szCs w:val="20"/>
    </w:rPr>
  </w:style>
  <w:style w:type="paragraph" w:styleId="Caption">
    <w:name w:val="caption"/>
    <w:basedOn w:val="Normal"/>
    <w:next w:val="Normal"/>
    <w:link w:val="CaptionChar"/>
    <w:qFormat/>
    <w:rsid w:val="00BF5485"/>
    <w:rPr>
      <w:rFonts w:ascii="Times New Roman" w:hAnsi="Times New Roman"/>
      <w:bCs/>
      <w:i/>
      <w:sz w:val="22"/>
      <w:szCs w:val="24"/>
      <w:lang w:val="hr-HR" w:eastAsia="hr-HR"/>
    </w:rPr>
  </w:style>
  <w:style w:type="character" w:customStyle="1" w:styleId="CaptionChar">
    <w:name w:val="Caption Char"/>
    <w:link w:val="Caption"/>
    <w:locked/>
    <w:rsid w:val="00BF5485"/>
    <w:rPr>
      <w:rFonts w:ascii="Times New Roman" w:eastAsia="Times New Roman" w:hAnsi="Times New Roman" w:cs="Times New Roman"/>
      <w:bCs/>
      <w:i/>
      <w:szCs w:val="24"/>
      <w:lang w:val="hr-HR" w:eastAsia="hr-HR"/>
    </w:rPr>
  </w:style>
  <w:style w:type="paragraph" w:customStyle="1" w:styleId="Default">
    <w:name w:val="Default"/>
    <w:rsid w:val="00BF5485"/>
    <w:pPr>
      <w:widowControl w:val="0"/>
      <w:autoSpaceDE w:val="0"/>
      <w:autoSpaceDN w:val="0"/>
      <w:adjustRightInd w:val="0"/>
      <w:spacing w:after="0" w:line="240" w:lineRule="auto"/>
    </w:pPr>
    <w:rPr>
      <w:rFonts w:ascii="Times" w:eastAsia="SimSun" w:hAnsi="Times" w:cs="Times"/>
      <w:color w:val="000000"/>
      <w:sz w:val="24"/>
      <w:szCs w:val="24"/>
      <w:lang w:eastAsia="zh-CN"/>
    </w:rPr>
  </w:style>
  <w:style w:type="paragraph" w:customStyle="1" w:styleId="gmail-msolistparagraph">
    <w:name w:val="gmail-msolistparagraph"/>
    <w:basedOn w:val="Normal"/>
    <w:rsid w:val="00BF548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was.org/content/e266/e1091/e6692/?nb01=17&amp;nb02=0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moit.gov.ba/bs/okolisne-dozvole/javne-rasprave-i-javni-uvidi/javni-uvid-u-rjesenje-o-prethodnoj-procjeni-uticaja-na-okolis-izgradnja-dalekovoda-sa-trafostanicom-opcine-stolac-i-capljina-investitora-eco-wat-d-o-o-kiseljak" TargetMode="External"/><Relationship Id="rId4" Type="http://schemas.openxmlformats.org/officeDocument/2006/relationships/webSettings" Target="webSettings.xml"/><Relationship Id="rId9" Type="http://schemas.openxmlformats.org/officeDocument/2006/relationships/hyperlink" Target="http://www.fmoit.gov.ba"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16</Pages>
  <Words>8952</Words>
  <Characters>51027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Suada</cp:lastModifiedBy>
  <cp:revision>8</cp:revision>
  <dcterms:created xsi:type="dcterms:W3CDTF">2022-03-07T11:54:00Z</dcterms:created>
  <dcterms:modified xsi:type="dcterms:W3CDTF">2022-03-07T13:09:00Z</dcterms:modified>
</cp:coreProperties>
</file>