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DDF8D" w14:textId="77777777" w:rsidR="00BE2ED1" w:rsidRPr="00FA70E5" w:rsidRDefault="00BE2ED1" w:rsidP="002E2DC4">
      <w:pPr>
        <w:spacing w:after="0" w:line="240" w:lineRule="auto"/>
        <w:rPr>
          <w:rFonts w:ascii="Arial" w:hAnsi="Arial" w:cs="Arial"/>
          <w:b/>
          <w:sz w:val="24"/>
          <w:szCs w:val="24"/>
          <w:lang w:val="hr-HR"/>
        </w:rPr>
      </w:pPr>
    </w:p>
    <w:p w14:paraId="0B360183" w14:textId="77777777" w:rsidR="00BE2ED1" w:rsidRPr="00C06630" w:rsidRDefault="00557720" w:rsidP="002E2DC4">
      <w:pPr>
        <w:spacing w:after="0" w:line="240" w:lineRule="auto"/>
        <w:rPr>
          <w:rFonts w:ascii="Arial" w:hAnsi="Arial" w:cs="Arial"/>
          <w:lang w:val="hr-HR"/>
        </w:rPr>
      </w:pPr>
      <w:r w:rsidRPr="00C06630">
        <w:rPr>
          <w:rFonts w:ascii="Arial" w:hAnsi="Arial" w:cs="Arial"/>
          <w:lang w:val="hr-HR"/>
        </w:rPr>
        <w:t xml:space="preserve">Broj: UPI </w:t>
      </w:r>
      <w:r w:rsidR="00BE2ED1" w:rsidRPr="00C06630">
        <w:rPr>
          <w:rFonts w:ascii="Arial" w:hAnsi="Arial" w:cs="Arial"/>
          <w:lang w:val="hr-HR"/>
        </w:rPr>
        <w:t>05</w:t>
      </w:r>
      <w:r w:rsidRPr="00C06630">
        <w:rPr>
          <w:rFonts w:ascii="Arial" w:hAnsi="Arial" w:cs="Arial"/>
          <w:lang w:val="hr-HR"/>
        </w:rPr>
        <w:t>/2</w:t>
      </w:r>
      <w:r w:rsidR="00C4070F" w:rsidRPr="00C06630">
        <w:rPr>
          <w:rFonts w:ascii="Arial" w:hAnsi="Arial" w:cs="Arial"/>
          <w:lang w:val="hr-HR"/>
        </w:rPr>
        <w:t>-02</w:t>
      </w:r>
      <w:r w:rsidR="00BE2ED1" w:rsidRPr="00C06630">
        <w:rPr>
          <w:rFonts w:ascii="Arial" w:hAnsi="Arial" w:cs="Arial"/>
          <w:lang w:val="hr-HR"/>
        </w:rPr>
        <w:t>-</w:t>
      </w:r>
      <w:r w:rsidR="00C4070F" w:rsidRPr="00C06630">
        <w:rPr>
          <w:rFonts w:ascii="Arial" w:hAnsi="Arial" w:cs="Arial"/>
          <w:lang w:val="hr-HR"/>
        </w:rPr>
        <w:t>19-5-242</w:t>
      </w:r>
      <w:r w:rsidR="00BE2ED1" w:rsidRPr="00C06630">
        <w:rPr>
          <w:rFonts w:ascii="Arial" w:hAnsi="Arial" w:cs="Arial"/>
          <w:lang w:val="hr-HR"/>
        </w:rPr>
        <w:t>/</w:t>
      </w:r>
      <w:r w:rsidR="00C4070F" w:rsidRPr="00C06630">
        <w:rPr>
          <w:rFonts w:ascii="Arial" w:hAnsi="Arial" w:cs="Arial"/>
          <w:lang w:val="hr-HR"/>
        </w:rPr>
        <w:t>21</w:t>
      </w:r>
      <w:r w:rsidR="00BE2ED1" w:rsidRPr="00C06630">
        <w:rPr>
          <w:rFonts w:ascii="Arial" w:hAnsi="Arial" w:cs="Arial"/>
          <w:lang w:val="hr-HR"/>
        </w:rPr>
        <w:t xml:space="preserve"> </w:t>
      </w:r>
      <w:r w:rsidR="00C4070F" w:rsidRPr="00C06630">
        <w:rPr>
          <w:rFonts w:ascii="Arial" w:hAnsi="Arial" w:cs="Arial"/>
          <w:lang w:val="hr-HR"/>
        </w:rPr>
        <w:t>MK</w:t>
      </w:r>
    </w:p>
    <w:p w14:paraId="31E4B789" w14:textId="77777777" w:rsidR="00BE2ED1" w:rsidRPr="00C06630" w:rsidRDefault="00BE2ED1" w:rsidP="002E2DC4">
      <w:pPr>
        <w:spacing w:after="0" w:line="240" w:lineRule="auto"/>
        <w:rPr>
          <w:rFonts w:ascii="Arial" w:hAnsi="Arial" w:cs="Arial"/>
          <w:lang w:val="hr-HR"/>
        </w:rPr>
      </w:pPr>
      <w:r w:rsidRPr="00C06630">
        <w:rPr>
          <w:rFonts w:ascii="Arial" w:hAnsi="Arial" w:cs="Arial"/>
          <w:lang w:val="hr-HR"/>
        </w:rPr>
        <w:t xml:space="preserve">Sarajevo, </w:t>
      </w:r>
      <w:r w:rsidR="00964A01">
        <w:rPr>
          <w:rFonts w:ascii="Arial" w:hAnsi="Arial" w:cs="Arial"/>
          <w:lang w:val="hr-HR"/>
        </w:rPr>
        <w:t>04</w:t>
      </w:r>
      <w:r w:rsidRPr="00C06630">
        <w:rPr>
          <w:rFonts w:ascii="Arial" w:hAnsi="Arial" w:cs="Arial"/>
          <w:lang w:val="hr-HR"/>
        </w:rPr>
        <w:t>.</w:t>
      </w:r>
      <w:r w:rsidR="00964A01">
        <w:rPr>
          <w:rFonts w:ascii="Arial" w:hAnsi="Arial" w:cs="Arial"/>
          <w:lang w:val="hr-HR"/>
        </w:rPr>
        <w:t xml:space="preserve"> 7</w:t>
      </w:r>
      <w:r w:rsidRPr="00C06630">
        <w:rPr>
          <w:rFonts w:ascii="Arial" w:hAnsi="Arial" w:cs="Arial"/>
          <w:lang w:val="hr-HR"/>
        </w:rPr>
        <w:t>.</w:t>
      </w:r>
      <w:r w:rsidR="00557720" w:rsidRPr="00C06630">
        <w:rPr>
          <w:rFonts w:ascii="Arial" w:hAnsi="Arial" w:cs="Arial"/>
          <w:lang w:val="hr-HR"/>
        </w:rPr>
        <w:t xml:space="preserve"> </w:t>
      </w:r>
      <w:r w:rsidR="00C4070F" w:rsidRPr="00C06630">
        <w:rPr>
          <w:rFonts w:ascii="Arial" w:hAnsi="Arial" w:cs="Arial"/>
          <w:lang w:val="hr-HR"/>
        </w:rPr>
        <w:t>2022</w:t>
      </w:r>
      <w:r w:rsidRPr="00C06630">
        <w:rPr>
          <w:rFonts w:ascii="Arial" w:hAnsi="Arial" w:cs="Arial"/>
          <w:lang w:val="hr-HR"/>
        </w:rPr>
        <w:t>.godine</w:t>
      </w:r>
    </w:p>
    <w:p w14:paraId="2E61DE69" w14:textId="77777777" w:rsidR="00BE2ED1" w:rsidRPr="00FA70E5" w:rsidRDefault="00BE2ED1" w:rsidP="002E2DC4">
      <w:pPr>
        <w:spacing w:after="0" w:line="240" w:lineRule="auto"/>
        <w:rPr>
          <w:rFonts w:ascii="Arial" w:hAnsi="Arial" w:cs="Arial"/>
          <w:sz w:val="24"/>
          <w:szCs w:val="24"/>
          <w:lang w:val="hr-HR"/>
        </w:rPr>
      </w:pPr>
    </w:p>
    <w:p w14:paraId="7B9E1B3D" w14:textId="77777777" w:rsidR="00C4070F" w:rsidRPr="00C06630" w:rsidRDefault="00C4070F" w:rsidP="00C06630">
      <w:pPr>
        <w:widowControl w:val="0"/>
        <w:autoSpaceDE w:val="0"/>
        <w:autoSpaceDN w:val="0"/>
        <w:adjustRightInd w:val="0"/>
        <w:spacing w:after="0" w:line="240" w:lineRule="auto"/>
        <w:jc w:val="both"/>
        <w:rPr>
          <w:rFonts w:ascii="Arial" w:eastAsia="Calibri" w:hAnsi="Arial" w:cs="Arial"/>
          <w:lang w:val="hr-HR"/>
        </w:rPr>
      </w:pPr>
      <w:r w:rsidRPr="00C06630">
        <w:rPr>
          <w:rFonts w:ascii="Arial" w:hAnsi="Arial" w:cs="Arial"/>
          <w:color w:val="000000" w:themeColor="text1"/>
          <w:lang w:val="hr-BA"/>
        </w:rPr>
        <w:t xml:space="preserve">Federalno ministarstvo okoliša i turizma, rješavajući po zahtjevu operatora </w:t>
      </w:r>
      <w:r w:rsidRPr="00C06630">
        <w:rPr>
          <w:rFonts w:ascii="Arial" w:eastAsia="Calibri" w:hAnsi="Arial" w:cs="Arial"/>
          <w:lang w:val="hr-HR"/>
        </w:rPr>
        <w:t>Javno preduzeće</w:t>
      </w:r>
    </w:p>
    <w:p w14:paraId="7B87DCBB" w14:textId="77777777" w:rsidR="00C4070F" w:rsidRPr="00C06630" w:rsidRDefault="00C4070F" w:rsidP="00C06630">
      <w:pPr>
        <w:widowControl w:val="0"/>
        <w:autoSpaceDE w:val="0"/>
        <w:autoSpaceDN w:val="0"/>
        <w:adjustRightInd w:val="0"/>
        <w:spacing w:after="0" w:line="240" w:lineRule="auto"/>
        <w:jc w:val="both"/>
        <w:rPr>
          <w:rFonts w:ascii="Arial" w:eastAsia="Calibri" w:hAnsi="Arial" w:cs="Arial"/>
          <w:lang w:val="hr-HR"/>
        </w:rPr>
      </w:pPr>
      <w:r w:rsidRPr="00C06630">
        <w:rPr>
          <w:rFonts w:ascii="Arial" w:eastAsia="Calibri" w:hAnsi="Arial" w:cs="Arial"/>
          <w:lang w:val="hr-HR"/>
        </w:rPr>
        <w:t xml:space="preserve">Elektroprivreda BiH d.d. – Sarajevo - </w:t>
      </w:r>
      <w:r w:rsidRPr="00C06630">
        <w:rPr>
          <w:rFonts w:ascii="Arial" w:eastAsia="Calibri" w:hAnsi="Arial" w:cs="Arial"/>
          <w:w w:val="99"/>
          <w:lang w:val="hr-HR"/>
        </w:rPr>
        <w:t xml:space="preserve">Podružnica Termoelektrana „Tuzla“ </w:t>
      </w:r>
      <w:r w:rsidR="002B59DC" w:rsidRPr="00C06630">
        <w:rPr>
          <w:rFonts w:ascii="Arial" w:eastAsia="Calibri" w:hAnsi="Arial" w:cs="Arial"/>
          <w:w w:val="99"/>
          <w:lang w:val="hr-HR"/>
        </w:rPr>
        <w:t>,</w:t>
      </w:r>
      <w:r w:rsidR="002B59DC" w:rsidRPr="00C06630">
        <w:rPr>
          <w:rFonts w:ascii="Arial" w:eastAsia="Times New Roman" w:hAnsi="Arial" w:cs="Arial"/>
          <w:bCs/>
          <w:w w:val="94"/>
        </w:rPr>
        <w:t xml:space="preserve"> 21. aprila 4, 75203 Bukinje,Tuzla,BiH</w:t>
      </w:r>
      <w:r w:rsidR="002B59DC" w:rsidRPr="00C06630">
        <w:rPr>
          <w:rFonts w:ascii="Arial" w:eastAsia="Calibri" w:hAnsi="Arial" w:cs="Arial"/>
          <w:w w:val="99"/>
          <w:lang w:val="hr-HR"/>
        </w:rPr>
        <w:t xml:space="preserve"> </w:t>
      </w:r>
      <w:r w:rsidRPr="00C06630">
        <w:rPr>
          <w:rFonts w:ascii="Arial" w:hAnsi="Arial" w:cs="Arial"/>
          <w:color w:val="000000" w:themeColor="text1"/>
          <w:lang w:val="hr-BA"/>
        </w:rPr>
        <w:t>, na osnovu člana  83. stav (2) i člana 93. stav (1) Zakona o zaštiti okoliša („Službene novine Federacije BiH“, broj 15/21) i člana 4. st. (1)  Uredbe kojom se utvrđuju pogoni i postrojenja koja moraju imati okolišnu dozvolu („Službene novine Federacije BiH“ broj 51/21) (u daljem tekstu: Ur</w:t>
      </w:r>
      <w:r w:rsidR="00964A01">
        <w:rPr>
          <w:rFonts w:ascii="Arial" w:hAnsi="Arial" w:cs="Arial"/>
          <w:color w:val="000000" w:themeColor="text1"/>
          <w:lang w:val="hr-BA"/>
        </w:rPr>
        <w:t>edba), u predmetu obnove okolinsk</w:t>
      </w:r>
      <w:r w:rsidRPr="00C06630">
        <w:rPr>
          <w:rFonts w:ascii="Arial" w:hAnsi="Arial" w:cs="Arial"/>
          <w:color w:val="000000" w:themeColor="text1"/>
          <w:lang w:val="hr-BA"/>
        </w:rPr>
        <w:t>e dozvole, donosi:</w:t>
      </w:r>
    </w:p>
    <w:p w14:paraId="262BEF97" w14:textId="77777777" w:rsidR="004E5A64" w:rsidRPr="00FA70E5" w:rsidRDefault="004E5A64" w:rsidP="002E2DC4">
      <w:pPr>
        <w:spacing w:after="0" w:line="240" w:lineRule="auto"/>
        <w:jc w:val="both"/>
        <w:rPr>
          <w:rFonts w:ascii="Arial" w:hAnsi="Arial" w:cs="Arial"/>
          <w:sz w:val="24"/>
          <w:szCs w:val="24"/>
          <w:lang w:val="hr-HR"/>
        </w:rPr>
      </w:pPr>
    </w:p>
    <w:p w14:paraId="7E933EDB" w14:textId="77777777" w:rsidR="004E5A64" w:rsidRPr="00C06630" w:rsidRDefault="004E5A64" w:rsidP="00C06630">
      <w:pPr>
        <w:spacing w:after="0" w:line="240" w:lineRule="auto"/>
        <w:jc w:val="both"/>
        <w:rPr>
          <w:rFonts w:ascii="Arial" w:hAnsi="Arial" w:cs="Arial"/>
          <w:lang w:val="hr-HR"/>
        </w:rPr>
      </w:pPr>
    </w:p>
    <w:p w14:paraId="71DF50F1" w14:textId="77777777" w:rsidR="004E5A64" w:rsidRPr="00C06630" w:rsidRDefault="004E5A64" w:rsidP="00C06630">
      <w:pPr>
        <w:spacing w:after="0" w:line="240" w:lineRule="auto"/>
        <w:jc w:val="center"/>
        <w:rPr>
          <w:rFonts w:ascii="Arial" w:hAnsi="Arial" w:cs="Arial"/>
          <w:b/>
          <w:lang w:val="hr-HR"/>
        </w:rPr>
      </w:pPr>
      <w:r w:rsidRPr="00C06630">
        <w:rPr>
          <w:rFonts w:ascii="Arial" w:hAnsi="Arial" w:cs="Arial"/>
          <w:b/>
          <w:lang w:val="hr-HR"/>
        </w:rPr>
        <w:t>R J E Š E N J E</w:t>
      </w:r>
    </w:p>
    <w:p w14:paraId="1F311148" w14:textId="77777777" w:rsidR="00D23FCD" w:rsidRDefault="004E5A64" w:rsidP="00373F6E">
      <w:pPr>
        <w:spacing w:after="0" w:line="240" w:lineRule="auto"/>
        <w:jc w:val="both"/>
        <w:rPr>
          <w:rFonts w:ascii="Arial" w:eastAsia="Times New Roman" w:hAnsi="Arial" w:cs="Arial"/>
          <w:bCs/>
          <w:lang w:val="hr-HR"/>
        </w:rPr>
      </w:pPr>
      <w:r w:rsidRPr="00373F6E">
        <w:rPr>
          <w:rFonts w:ascii="Arial" w:hAnsi="Arial" w:cs="Arial"/>
          <w:lang w:val="hr-HR"/>
        </w:rPr>
        <w:t xml:space="preserve">1. </w:t>
      </w:r>
      <w:r w:rsidRPr="00373F6E">
        <w:rPr>
          <w:rFonts w:ascii="Arial" w:hAnsi="Arial" w:cs="Arial"/>
          <w:b/>
          <w:lang w:val="hr-HR"/>
        </w:rPr>
        <w:t xml:space="preserve">Izdaje se </w:t>
      </w:r>
      <w:r w:rsidR="00557720" w:rsidRPr="00373F6E">
        <w:rPr>
          <w:rFonts w:ascii="Arial" w:hAnsi="Arial" w:cs="Arial"/>
          <w:b/>
          <w:lang w:val="hr-HR"/>
        </w:rPr>
        <w:t xml:space="preserve">obnovljena </w:t>
      </w:r>
      <w:r w:rsidR="00FA70E5" w:rsidRPr="00373F6E">
        <w:rPr>
          <w:rFonts w:ascii="Arial" w:hAnsi="Arial" w:cs="Arial"/>
          <w:b/>
          <w:lang w:val="hr-HR"/>
        </w:rPr>
        <w:t>okolinska</w:t>
      </w:r>
      <w:r w:rsidRPr="00373F6E">
        <w:rPr>
          <w:rFonts w:ascii="Arial" w:hAnsi="Arial" w:cs="Arial"/>
          <w:b/>
          <w:lang w:val="hr-HR"/>
        </w:rPr>
        <w:t xml:space="preserve"> dozvola </w:t>
      </w:r>
      <w:r w:rsidR="00D23FCD" w:rsidRPr="00373F6E">
        <w:rPr>
          <w:rFonts w:ascii="Arial" w:hAnsi="Arial" w:cs="Arial"/>
          <w:b/>
          <w:lang w:val="hr-HR"/>
        </w:rPr>
        <w:t>operato</w:t>
      </w:r>
      <w:r w:rsidR="00964A01">
        <w:rPr>
          <w:rFonts w:ascii="Arial" w:hAnsi="Arial" w:cs="Arial"/>
          <w:b/>
          <w:lang w:val="hr-HR"/>
        </w:rPr>
        <w:t xml:space="preserve"> JP </w:t>
      </w:r>
      <w:r w:rsidR="002E2DC4" w:rsidRPr="00373F6E">
        <w:rPr>
          <w:rFonts w:ascii="Arial" w:hAnsi="Arial" w:cs="Arial"/>
          <w:b/>
          <w:lang w:val="hr-HR"/>
        </w:rPr>
        <w:t xml:space="preserve">„Elektroprivreda BiH“ </w:t>
      </w:r>
      <w:r w:rsidR="00557720" w:rsidRPr="00373F6E">
        <w:rPr>
          <w:rFonts w:ascii="Arial" w:hAnsi="Arial" w:cs="Arial"/>
          <w:b/>
          <w:lang w:val="hr-HR"/>
        </w:rPr>
        <w:t>d.d. Sarajevo,</w:t>
      </w:r>
      <w:r w:rsidR="00D23FCD" w:rsidRPr="00373F6E">
        <w:rPr>
          <w:rFonts w:ascii="Arial" w:hAnsi="Arial" w:cs="Arial"/>
          <w:b/>
          <w:lang w:val="hr-HR"/>
        </w:rPr>
        <w:t xml:space="preserve"> Podružnica Termoelektrana „Tuzla“,</w:t>
      </w:r>
      <w:r w:rsidR="00D23FCD" w:rsidRPr="00373F6E">
        <w:rPr>
          <w:rFonts w:ascii="Arial" w:hAnsi="Arial" w:cs="Arial"/>
          <w:lang w:val="hr-HR"/>
        </w:rPr>
        <w:t xml:space="preserve"> </w:t>
      </w:r>
      <w:r w:rsidR="00C86CDA" w:rsidRPr="00373F6E">
        <w:rPr>
          <w:rFonts w:ascii="Arial" w:hAnsi="Arial" w:cs="Arial"/>
          <w:lang w:val="hr-HR"/>
        </w:rPr>
        <w:t xml:space="preserve">za djelatnosti </w:t>
      </w:r>
      <w:r w:rsidR="00C86CDA" w:rsidRPr="00373F6E">
        <w:rPr>
          <w:rFonts w:ascii="Arial" w:hAnsi="Arial" w:cs="Arial"/>
          <w:lang w:eastAsia="hr-HR"/>
        </w:rPr>
        <w:t>proizvodnje električne energije, toplotne energije i tehnološke pare</w:t>
      </w:r>
      <w:r w:rsidR="00C06630" w:rsidRPr="00373F6E">
        <w:rPr>
          <w:rFonts w:ascii="Arial" w:hAnsi="Arial" w:cs="Arial"/>
          <w:lang w:eastAsia="hr-HR"/>
        </w:rPr>
        <w:t xml:space="preserve">, </w:t>
      </w:r>
      <w:r w:rsidR="00C06630" w:rsidRPr="00373F6E">
        <w:rPr>
          <w:rFonts w:ascii="Arial" w:eastAsia="Times New Roman" w:hAnsi="Arial" w:cs="Arial"/>
          <w:bCs/>
          <w:lang w:val="hr-HR"/>
        </w:rPr>
        <w:t xml:space="preserve">sa zajedničkim postrojenjima i </w:t>
      </w:r>
      <w:r w:rsidR="00373F6E" w:rsidRPr="00373F6E">
        <w:rPr>
          <w:rFonts w:ascii="Arial" w:eastAsia="Times New Roman" w:hAnsi="Arial" w:cs="Arial"/>
          <w:bCs/>
          <w:lang w:val="hr-HR"/>
        </w:rPr>
        <w:t>objektima,</w:t>
      </w:r>
      <w:r w:rsidR="00373F6E" w:rsidRPr="00373F6E">
        <w:rPr>
          <w:rFonts w:ascii="Arial" w:hAnsi="Arial" w:cs="Arial"/>
          <w:lang w:eastAsia="hr-HR"/>
        </w:rPr>
        <w:t xml:space="preserve"> u instalir</w:t>
      </w:r>
      <w:r w:rsidR="00C06630" w:rsidRPr="00373F6E">
        <w:rPr>
          <w:rFonts w:ascii="Arial" w:hAnsi="Arial" w:cs="Arial"/>
          <w:lang w:eastAsia="hr-HR"/>
        </w:rPr>
        <w:t xml:space="preserve">anim </w:t>
      </w:r>
      <w:r w:rsidR="00C86CDA" w:rsidRPr="00373F6E">
        <w:rPr>
          <w:rFonts w:ascii="Arial" w:hAnsi="Arial" w:cs="Arial"/>
          <w:lang w:eastAsia="hr-HR"/>
        </w:rPr>
        <w:t xml:space="preserve">termoproizvodnim jedinicama </w:t>
      </w:r>
      <w:r w:rsidR="00C06630" w:rsidRPr="00373F6E">
        <w:rPr>
          <w:rFonts w:ascii="Arial" w:hAnsi="Arial" w:cs="Arial"/>
          <w:lang w:eastAsia="hr-HR"/>
        </w:rPr>
        <w:t xml:space="preserve"> na ugalj - blokovima 3,4,5 i 6, </w:t>
      </w:r>
      <w:r w:rsidR="00373F6E" w:rsidRPr="00373F6E">
        <w:rPr>
          <w:rFonts w:ascii="Arial" w:eastAsia="Times New Roman" w:hAnsi="Arial" w:cs="Arial"/>
          <w:bCs/>
          <w:lang w:val="hr-HR"/>
        </w:rPr>
        <w:t>ukupne instalirane snage 715 MW</w:t>
      </w:r>
      <w:r w:rsidR="00373F6E">
        <w:rPr>
          <w:rFonts w:ascii="Arial" w:eastAsia="Times New Roman" w:hAnsi="Arial" w:cs="Arial"/>
          <w:bCs/>
          <w:lang w:val="hr-HR"/>
        </w:rPr>
        <w:t>.</w:t>
      </w:r>
    </w:p>
    <w:p w14:paraId="3870C801" w14:textId="77777777" w:rsidR="00373F6E" w:rsidRDefault="00373F6E" w:rsidP="00373F6E">
      <w:pPr>
        <w:spacing w:after="0" w:line="240" w:lineRule="auto"/>
        <w:jc w:val="both"/>
        <w:rPr>
          <w:rFonts w:ascii="Arial" w:hAnsi="Arial" w:cs="Arial"/>
          <w:lang w:val="hr-HR"/>
        </w:rPr>
      </w:pPr>
    </w:p>
    <w:p w14:paraId="59B5A7D4" w14:textId="77777777" w:rsidR="00373F6E" w:rsidRPr="00373F6E" w:rsidRDefault="00373F6E" w:rsidP="00373F6E">
      <w:pPr>
        <w:spacing w:after="0" w:line="240" w:lineRule="auto"/>
        <w:jc w:val="both"/>
        <w:rPr>
          <w:rFonts w:ascii="Arial" w:hAnsi="Arial" w:cs="Arial"/>
          <w:b/>
          <w:lang w:val="hr-HR"/>
        </w:rPr>
      </w:pPr>
      <w:r w:rsidRPr="00373F6E">
        <w:rPr>
          <w:rFonts w:ascii="Arial" w:hAnsi="Arial" w:cs="Arial"/>
          <w:b/>
          <w:lang w:val="hr-HR"/>
        </w:rPr>
        <w:t>2. Lokacija pogona i postrojenja</w:t>
      </w:r>
    </w:p>
    <w:p w14:paraId="3E0FF040" w14:textId="37C6DDC9" w:rsidR="00D23FCD" w:rsidRPr="00A44D1B" w:rsidRDefault="00373F6E" w:rsidP="00A44D1B">
      <w:pPr>
        <w:jc w:val="both"/>
        <w:rPr>
          <w:rFonts w:ascii="Arial" w:hAnsi="Arial" w:cs="Arial"/>
          <w:lang w:val="pl-PL"/>
        </w:rPr>
      </w:pPr>
      <w:r w:rsidRPr="00373F6E">
        <w:rPr>
          <w:rFonts w:ascii="Arial" w:hAnsi="Arial" w:cs="Arial"/>
          <w:lang w:val="pl-PL"/>
        </w:rPr>
        <w:t xml:space="preserve">Kompleks Termoelektrane „Tuzla” je lociran unutar granica urbanog područja Grada Tuzle, na udaljenosti cca 7 km od centra Grada, u zoni namijenjenoj za industrijsku privrednu djelatnost prema Prostornom planu općine Tuzla za period 1986-2000/2005. godine. Uži krug Termoelektrane „Tuzla” (bez odlagališta šljake i pepela i CS Modrac), graniči sa južne i jugoistočne strane prugom Tuzla – Doboj, sa sjeveroistočne strane prugom </w:t>
      </w:r>
      <w:r w:rsidRPr="00373F6E">
        <w:rPr>
          <w:rFonts w:ascii="Arial" w:hAnsi="Arial" w:cs="Arial"/>
        </w:rPr>
        <w:t xml:space="preserve">Termoelektrana </w:t>
      </w:r>
      <w:r w:rsidRPr="00373F6E">
        <w:rPr>
          <w:rFonts w:ascii="Arial" w:hAnsi="Arial" w:cs="Arial"/>
          <w:lang w:val="pl-PL"/>
        </w:rPr>
        <w:t xml:space="preserve">„Tuzla” – Bukinje, sa sjeverozapadne strane reguliranim koritom rijeke Jale i sa zapada dijelom pruge Tuzla – Brčko. Ukupna površina kompleksa Termoelektrane “Tuzla” iznosi 85 ha, </w:t>
      </w:r>
      <w:r w:rsidRPr="00373F6E">
        <w:rPr>
          <w:rFonts w:ascii="Arial" w:hAnsi="Arial" w:cs="Arial"/>
        </w:rPr>
        <w:t>, dok je preostali slobodni prostor neiz</w:t>
      </w:r>
      <w:r>
        <w:rPr>
          <w:rFonts w:ascii="Arial" w:hAnsi="Arial" w:cs="Arial"/>
        </w:rPr>
        <w:t>građenog zemljišta od cca 25 ha.</w:t>
      </w:r>
      <w:r w:rsidRPr="00373F6E">
        <w:rPr>
          <w:rFonts w:ascii="Arial" w:hAnsi="Arial" w:cs="Arial"/>
        </w:rPr>
        <w:t xml:space="preserve"> </w:t>
      </w:r>
      <w:bookmarkStart w:id="0" w:name="_GoBack"/>
      <w:bookmarkEnd w:id="0"/>
    </w:p>
    <w:p w14:paraId="0480939B" w14:textId="77777777" w:rsidR="000B53D5" w:rsidRPr="00C06630" w:rsidRDefault="000B53D5" w:rsidP="00C06630">
      <w:pPr>
        <w:spacing w:after="0" w:line="240" w:lineRule="auto"/>
        <w:rPr>
          <w:rFonts w:ascii="Arial" w:hAnsi="Arial" w:cs="Arial"/>
          <w:b/>
          <w:noProof/>
          <w:lang w:val="bs-Latn-BA"/>
        </w:rPr>
      </w:pPr>
      <w:r w:rsidRPr="00C06630">
        <w:rPr>
          <w:rFonts w:ascii="Arial" w:hAnsi="Arial" w:cs="Arial"/>
          <w:b/>
          <w:noProof/>
          <w:lang w:val="bs-Latn-BA"/>
        </w:rPr>
        <w:t>3. Pogoni i post</w:t>
      </w:r>
      <w:r w:rsidR="00964A01">
        <w:rPr>
          <w:rFonts w:ascii="Arial" w:hAnsi="Arial" w:cs="Arial"/>
          <w:b/>
          <w:noProof/>
          <w:lang w:val="bs-Latn-BA"/>
        </w:rPr>
        <w:t>rojenja za koje se izdaje okolinsk</w:t>
      </w:r>
      <w:r w:rsidRPr="00C06630">
        <w:rPr>
          <w:rFonts w:ascii="Arial" w:hAnsi="Arial" w:cs="Arial"/>
          <w:b/>
          <w:noProof/>
          <w:lang w:val="bs-Latn-BA"/>
        </w:rPr>
        <w:t>a dozvola</w:t>
      </w:r>
    </w:p>
    <w:p w14:paraId="53AB584E" w14:textId="77777777" w:rsidR="000B53D5" w:rsidRDefault="000B53D5" w:rsidP="00C06630">
      <w:pPr>
        <w:spacing w:after="0" w:line="240" w:lineRule="auto"/>
        <w:rPr>
          <w:rFonts w:ascii="Arial" w:hAnsi="Arial" w:cs="Arial"/>
          <w:b/>
          <w:noProof/>
          <w:lang w:val="bs-Latn-BA"/>
        </w:rPr>
      </w:pPr>
      <w:r w:rsidRPr="00C06630">
        <w:rPr>
          <w:rFonts w:ascii="Arial" w:hAnsi="Arial" w:cs="Arial"/>
          <w:b/>
          <w:noProof/>
          <w:lang w:val="bs-Latn-BA"/>
        </w:rPr>
        <w:t>3.1. Tehnološka jedinica pogona/postrojenja u kojoj se odvija glavna djelatnost u skladu sa Prilogom I. Uredbe</w:t>
      </w:r>
    </w:p>
    <w:p w14:paraId="6F678E9C" w14:textId="77777777" w:rsidR="00964A01" w:rsidRPr="00C06630" w:rsidRDefault="00964A01" w:rsidP="00C06630">
      <w:pPr>
        <w:spacing w:after="0" w:line="240" w:lineRule="auto"/>
        <w:rPr>
          <w:rFonts w:ascii="Arial" w:hAnsi="Arial" w:cs="Arial"/>
          <w:b/>
          <w:noProof/>
          <w:lang w:val="bs-Latn-BA"/>
        </w:rPr>
      </w:pPr>
      <w:r>
        <w:rPr>
          <w:rFonts w:ascii="Arial" w:hAnsi="Arial" w:cs="Arial"/>
          <w:b/>
          <w:noProof/>
          <w:lang w:val="bs-Latn-BA"/>
        </w:rPr>
        <w:t>Tabela 1.</w:t>
      </w:r>
    </w:p>
    <w:tbl>
      <w:tblPr>
        <w:tblW w:w="4913"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1400"/>
        <w:gridCol w:w="2992"/>
        <w:gridCol w:w="3128"/>
        <w:gridCol w:w="1964"/>
      </w:tblGrid>
      <w:tr w:rsidR="000B53D5" w:rsidRPr="00B80316" w14:paraId="49718A7C" w14:textId="77777777" w:rsidTr="00A44D1B">
        <w:tc>
          <w:tcPr>
            <w:tcW w:w="306" w:type="pct"/>
            <w:shd w:val="clear" w:color="auto" w:fill="auto"/>
          </w:tcPr>
          <w:p w14:paraId="72D6F48C" w14:textId="77777777" w:rsidR="000B53D5" w:rsidRPr="00B80316" w:rsidRDefault="000B53D5" w:rsidP="000B53D5">
            <w:pPr>
              <w:rPr>
                <w:rFonts w:ascii="Arial" w:hAnsi="Arial" w:cs="Arial"/>
                <w:noProof/>
                <w:sz w:val="20"/>
                <w:szCs w:val="20"/>
                <w:lang w:val="bs-Latn-BA"/>
              </w:rPr>
            </w:pPr>
            <w:r w:rsidRPr="00B80316">
              <w:rPr>
                <w:rFonts w:ascii="Arial" w:hAnsi="Arial" w:cs="Arial"/>
                <w:noProof/>
                <w:sz w:val="20"/>
                <w:szCs w:val="20"/>
                <w:lang w:val="bs-Latn-BA"/>
              </w:rPr>
              <w:t>Broj</w:t>
            </w:r>
          </w:p>
        </w:tc>
        <w:tc>
          <w:tcPr>
            <w:tcW w:w="693" w:type="pct"/>
            <w:shd w:val="clear" w:color="auto" w:fill="auto"/>
          </w:tcPr>
          <w:p w14:paraId="3B70A50E" w14:textId="77777777" w:rsidR="000B53D5" w:rsidRPr="00B80316" w:rsidRDefault="000B53D5" w:rsidP="000B53D5">
            <w:pPr>
              <w:rPr>
                <w:rFonts w:ascii="Arial" w:hAnsi="Arial" w:cs="Arial"/>
                <w:noProof/>
                <w:sz w:val="20"/>
                <w:szCs w:val="20"/>
                <w:lang w:val="bs-Latn-BA"/>
              </w:rPr>
            </w:pPr>
            <w:r w:rsidRPr="00B80316">
              <w:rPr>
                <w:rFonts w:ascii="Arial" w:hAnsi="Arial" w:cs="Arial"/>
                <w:noProof/>
                <w:sz w:val="20"/>
                <w:szCs w:val="20"/>
                <w:lang w:val="bs-Latn-BA"/>
              </w:rPr>
              <w:t>Naziv podjedinice</w:t>
            </w:r>
          </w:p>
        </w:tc>
        <w:tc>
          <w:tcPr>
            <w:tcW w:w="1481" w:type="pct"/>
            <w:shd w:val="clear" w:color="auto" w:fill="auto"/>
          </w:tcPr>
          <w:p w14:paraId="6B78F036" w14:textId="77777777" w:rsidR="000B53D5" w:rsidRPr="00ED3F00" w:rsidRDefault="000B53D5" w:rsidP="000B53D5">
            <w:pPr>
              <w:jc w:val="center"/>
              <w:rPr>
                <w:rFonts w:ascii="Arial" w:hAnsi="Arial" w:cs="Arial"/>
                <w:noProof/>
                <w:sz w:val="20"/>
                <w:szCs w:val="20"/>
                <w:shd w:val="clear" w:color="auto" w:fill="DBE5F1" w:themeFill="accent1" w:themeFillTint="33"/>
                <w:lang w:val="bs-Latn-BA"/>
              </w:rPr>
            </w:pPr>
            <w:r w:rsidRPr="00ED3F00">
              <w:rPr>
                <w:rFonts w:ascii="Arial" w:hAnsi="Arial" w:cs="Arial"/>
                <w:noProof/>
                <w:sz w:val="20"/>
                <w:szCs w:val="20"/>
                <w:lang w:val="bs-Latn-BA"/>
              </w:rPr>
              <w:t>K</w:t>
            </w:r>
            <w:r w:rsidRPr="00ED3F00">
              <w:rPr>
                <w:rFonts w:ascii="Arial" w:hAnsi="Arial" w:cs="Arial"/>
                <w:noProof/>
                <w:sz w:val="20"/>
                <w:szCs w:val="20"/>
                <w:shd w:val="clear" w:color="auto" w:fill="DBE5F1" w:themeFill="accent1" w:themeFillTint="33"/>
                <w:lang w:val="bs-Latn-BA"/>
              </w:rPr>
              <w:t>apacitet</w:t>
            </w:r>
          </w:p>
          <w:p w14:paraId="19A43790" w14:textId="77777777" w:rsidR="000B53D5" w:rsidRPr="00ED3F00" w:rsidRDefault="000B53D5" w:rsidP="000B53D5">
            <w:pPr>
              <w:rPr>
                <w:rFonts w:ascii="Arial" w:hAnsi="Arial" w:cs="Arial"/>
                <w:noProof/>
                <w:sz w:val="20"/>
                <w:szCs w:val="20"/>
                <w:lang w:val="bs-Latn-BA"/>
              </w:rPr>
            </w:pPr>
          </w:p>
        </w:tc>
        <w:tc>
          <w:tcPr>
            <w:tcW w:w="1548" w:type="pct"/>
            <w:shd w:val="clear" w:color="auto" w:fill="auto"/>
          </w:tcPr>
          <w:p w14:paraId="4BF4512D" w14:textId="77777777" w:rsidR="000B53D5" w:rsidRPr="00B80316" w:rsidRDefault="000B53D5" w:rsidP="000B53D5">
            <w:pPr>
              <w:rPr>
                <w:rFonts w:ascii="Arial" w:hAnsi="Arial" w:cs="Arial"/>
                <w:noProof/>
                <w:sz w:val="20"/>
                <w:szCs w:val="20"/>
                <w:lang w:val="bs-Latn-BA"/>
              </w:rPr>
            </w:pPr>
            <w:r w:rsidRPr="00B80316">
              <w:rPr>
                <w:rFonts w:ascii="Arial" w:hAnsi="Arial" w:cs="Arial"/>
                <w:noProof/>
                <w:sz w:val="20"/>
                <w:szCs w:val="20"/>
                <w:lang w:val="bs-Latn-BA"/>
              </w:rPr>
              <w:t>Tehnološki opis rada</w:t>
            </w:r>
          </w:p>
        </w:tc>
        <w:tc>
          <w:tcPr>
            <w:tcW w:w="972" w:type="pct"/>
            <w:shd w:val="clear" w:color="auto" w:fill="auto"/>
          </w:tcPr>
          <w:p w14:paraId="76DAF839" w14:textId="77777777" w:rsidR="000B53D5" w:rsidRPr="00B80316" w:rsidRDefault="000B53D5" w:rsidP="000B53D5">
            <w:pPr>
              <w:rPr>
                <w:rFonts w:ascii="Arial" w:hAnsi="Arial" w:cs="Arial"/>
                <w:noProof/>
                <w:sz w:val="20"/>
                <w:szCs w:val="20"/>
                <w:lang w:val="bs-Latn-BA"/>
              </w:rPr>
            </w:pPr>
            <w:r w:rsidRPr="00B80316">
              <w:rPr>
                <w:rFonts w:ascii="Arial" w:hAnsi="Arial" w:cs="Arial"/>
                <w:noProof/>
                <w:sz w:val="20"/>
                <w:szCs w:val="20"/>
                <w:lang w:val="bs-Latn-BA"/>
              </w:rPr>
              <w:t>Referentna oznaka iz tlocrta/dijagrama toka u prilogu</w:t>
            </w:r>
          </w:p>
        </w:tc>
      </w:tr>
      <w:tr w:rsidR="000B53D5" w:rsidRPr="00B80316" w14:paraId="3B414F2D" w14:textId="77777777" w:rsidTr="00A44D1B">
        <w:tc>
          <w:tcPr>
            <w:tcW w:w="306" w:type="pct"/>
            <w:shd w:val="clear" w:color="auto" w:fill="auto"/>
          </w:tcPr>
          <w:p w14:paraId="23DA808E" w14:textId="77777777" w:rsidR="000B53D5" w:rsidRPr="00B80316" w:rsidRDefault="000B53D5" w:rsidP="000B53D5">
            <w:pPr>
              <w:jc w:val="center"/>
              <w:rPr>
                <w:rFonts w:ascii="Arial" w:hAnsi="Arial" w:cs="Arial"/>
                <w:noProof/>
                <w:sz w:val="20"/>
                <w:szCs w:val="20"/>
                <w:lang w:val="bs-Latn-BA"/>
              </w:rPr>
            </w:pPr>
            <w:r w:rsidRPr="00B80316">
              <w:rPr>
                <w:rFonts w:ascii="Arial" w:hAnsi="Arial" w:cs="Arial"/>
                <w:noProof/>
                <w:sz w:val="20"/>
                <w:szCs w:val="20"/>
                <w:lang w:val="bs-Latn-BA"/>
              </w:rPr>
              <w:t>1.</w:t>
            </w:r>
          </w:p>
        </w:tc>
        <w:tc>
          <w:tcPr>
            <w:tcW w:w="693" w:type="pct"/>
            <w:shd w:val="clear" w:color="auto" w:fill="auto"/>
          </w:tcPr>
          <w:p w14:paraId="10828255" w14:textId="77777777" w:rsidR="000B53D5" w:rsidRPr="00B80316" w:rsidRDefault="000B53D5" w:rsidP="000B53D5">
            <w:pPr>
              <w:jc w:val="both"/>
              <w:rPr>
                <w:rFonts w:ascii="Arial" w:hAnsi="Arial" w:cs="Arial"/>
                <w:b/>
                <w:sz w:val="20"/>
                <w:szCs w:val="20"/>
                <w:lang w:eastAsia="hr-HR"/>
              </w:rPr>
            </w:pPr>
            <w:r w:rsidRPr="00B80316">
              <w:rPr>
                <w:rFonts w:ascii="Arial" w:hAnsi="Arial" w:cs="Arial"/>
                <w:sz w:val="20"/>
                <w:szCs w:val="20"/>
                <w:lang w:eastAsia="hr-HR"/>
              </w:rPr>
              <w:t>Blok 3</w:t>
            </w:r>
          </w:p>
          <w:p w14:paraId="79CEB9F0" w14:textId="77777777" w:rsidR="000B53D5" w:rsidRPr="00B80316" w:rsidRDefault="000B53D5" w:rsidP="000B53D5">
            <w:pPr>
              <w:jc w:val="both"/>
              <w:rPr>
                <w:rFonts w:ascii="Arial" w:hAnsi="Arial" w:cs="Arial"/>
                <w:b/>
                <w:sz w:val="20"/>
                <w:szCs w:val="20"/>
                <w:lang w:eastAsia="hr-HR"/>
              </w:rPr>
            </w:pPr>
          </w:p>
        </w:tc>
        <w:tc>
          <w:tcPr>
            <w:tcW w:w="1481" w:type="pct"/>
            <w:shd w:val="clear" w:color="auto" w:fill="auto"/>
          </w:tcPr>
          <w:p w14:paraId="0AC01BD6" w14:textId="77777777" w:rsidR="000B53D5" w:rsidRPr="00ED3F00" w:rsidRDefault="000B53D5" w:rsidP="000B53D5">
            <w:pPr>
              <w:jc w:val="center"/>
              <w:rPr>
                <w:rFonts w:ascii="Arial" w:hAnsi="Arial" w:cs="Arial"/>
                <w:noProof/>
                <w:sz w:val="20"/>
                <w:szCs w:val="20"/>
                <w:shd w:val="clear" w:color="auto" w:fill="DBE5F1" w:themeFill="accent1" w:themeFillTint="33"/>
                <w:lang w:val="bs-Latn-BA"/>
              </w:rPr>
            </w:pPr>
            <w:r w:rsidRPr="00ED3F00">
              <w:rPr>
                <w:rFonts w:ascii="Arial" w:hAnsi="Arial" w:cs="Arial"/>
                <w:noProof/>
                <w:sz w:val="20"/>
                <w:szCs w:val="20"/>
                <w:shd w:val="clear" w:color="auto" w:fill="DBE5F1" w:themeFill="accent1" w:themeFillTint="33"/>
                <w:lang w:val="bs-Latn-BA"/>
              </w:rPr>
              <w:t>Instalisana snaga Bloka 3</w:t>
            </w:r>
          </w:p>
          <w:p w14:paraId="06F886BC" w14:textId="77777777" w:rsidR="000B53D5" w:rsidRPr="00ED3F00" w:rsidRDefault="000B53D5" w:rsidP="000B53D5">
            <w:pPr>
              <w:jc w:val="center"/>
              <w:rPr>
                <w:rFonts w:ascii="Arial" w:hAnsi="Arial" w:cs="Arial"/>
                <w:sz w:val="20"/>
                <w:szCs w:val="20"/>
                <w:lang w:eastAsia="hr-HR"/>
              </w:rPr>
            </w:pPr>
            <w:r w:rsidRPr="00ED3F00">
              <w:rPr>
                <w:rFonts w:ascii="Arial" w:hAnsi="Arial" w:cs="Arial"/>
                <w:sz w:val="20"/>
                <w:szCs w:val="20"/>
                <w:lang w:eastAsia="hr-HR"/>
              </w:rPr>
              <w:t>100 MW</w:t>
            </w:r>
          </w:p>
          <w:p w14:paraId="0755914C" w14:textId="77777777" w:rsidR="000B53D5" w:rsidRPr="00ED3F00" w:rsidRDefault="000B53D5" w:rsidP="000B53D5">
            <w:pPr>
              <w:jc w:val="center"/>
              <w:rPr>
                <w:rFonts w:ascii="Arial" w:hAnsi="Arial" w:cs="Arial"/>
                <w:sz w:val="20"/>
                <w:szCs w:val="20"/>
                <w:lang w:eastAsia="hr-HR"/>
              </w:rPr>
            </w:pPr>
          </w:p>
          <w:p w14:paraId="78B3D085" w14:textId="77777777" w:rsidR="000B53D5" w:rsidRPr="00ED3F00" w:rsidRDefault="000B53D5" w:rsidP="000B53D5">
            <w:pPr>
              <w:jc w:val="center"/>
              <w:rPr>
                <w:rFonts w:ascii="Arial" w:hAnsi="Arial" w:cs="Arial"/>
                <w:sz w:val="20"/>
                <w:szCs w:val="20"/>
                <w:lang w:eastAsia="hr-HR"/>
              </w:rPr>
            </w:pPr>
            <w:r w:rsidRPr="00ED3F00">
              <w:rPr>
                <w:rFonts w:ascii="Arial" w:hAnsi="Arial" w:cs="Arial"/>
                <w:sz w:val="20"/>
                <w:szCs w:val="20"/>
                <w:lang w:eastAsia="hr-HR"/>
              </w:rPr>
              <w:t>Raspoloživa snaga na pragu bloka</w:t>
            </w:r>
          </w:p>
          <w:p w14:paraId="25537C33" w14:textId="77777777" w:rsidR="000B53D5" w:rsidRPr="00ED3F00" w:rsidRDefault="000B53D5" w:rsidP="000B53D5">
            <w:pPr>
              <w:jc w:val="center"/>
              <w:rPr>
                <w:rFonts w:ascii="Arial" w:hAnsi="Arial" w:cs="Arial"/>
                <w:sz w:val="20"/>
                <w:szCs w:val="20"/>
                <w:lang w:eastAsia="hr-HR"/>
              </w:rPr>
            </w:pPr>
            <w:r w:rsidRPr="00ED3F00">
              <w:rPr>
                <w:rFonts w:ascii="Arial" w:hAnsi="Arial" w:cs="Arial"/>
                <w:sz w:val="20"/>
                <w:szCs w:val="20"/>
                <w:lang w:eastAsia="hr-HR"/>
              </w:rPr>
              <w:t>74 MW</w:t>
            </w:r>
          </w:p>
          <w:p w14:paraId="0ED06A00" w14:textId="77777777" w:rsidR="000B53D5" w:rsidRPr="00ED3F00" w:rsidRDefault="000B53D5" w:rsidP="000B53D5">
            <w:pPr>
              <w:jc w:val="center"/>
              <w:rPr>
                <w:rFonts w:ascii="Arial" w:hAnsi="Arial" w:cs="Arial"/>
                <w:sz w:val="20"/>
                <w:szCs w:val="20"/>
                <w:lang w:eastAsia="hr-HR"/>
              </w:rPr>
            </w:pPr>
            <w:r w:rsidRPr="00ED3F00">
              <w:rPr>
                <w:rFonts w:ascii="Arial" w:hAnsi="Arial" w:cs="Arial"/>
                <w:sz w:val="20"/>
                <w:szCs w:val="20"/>
                <w:lang w:eastAsia="hr-HR"/>
              </w:rPr>
              <w:t>Instalisana toplotna snaga za</w:t>
            </w:r>
            <w:r w:rsidR="00964A01" w:rsidRPr="00ED3F00">
              <w:rPr>
                <w:rFonts w:ascii="Arial" w:hAnsi="Arial" w:cs="Arial"/>
                <w:sz w:val="20"/>
                <w:szCs w:val="20"/>
                <w:lang w:eastAsia="hr-HR"/>
              </w:rPr>
              <w:t xml:space="preserve"> sistem daljinskog grijanja - </w:t>
            </w:r>
            <w:r w:rsidRPr="00ED3F00">
              <w:rPr>
                <w:rFonts w:ascii="Arial" w:hAnsi="Arial" w:cs="Arial"/>
                <w:sz w:val="20"/>
                <w:szCs w:val="20"/>
                <w:lang w:eastAsia="hr-HR"/>
              </w:rPr>
              <w:t xml:space="preserve"> SDG</w:t>
            </w:r>
            <w:r w:rsidR="00964A01" w:rsidRPr="00ED3F00">
              <w:rPr>
                <w:rFonts w:ascii="Arial" w:hAnsi="Arial" w:cs="Arial"/>
                <w:sz w:val="20"/>
                <w:szCs w:val="20"/>
                <w:lang w:eastAsia="hr-HR"/>
              </w:rPr>
              <w:t xml:space="preserve"> gradova Tuzla I Lukavac </w:t>
            </w:r>
          </w:p>
          <w:p w14:paraId="6C7F41B0" w14:textId="77777777" w:rsidR="000B53D5" w:rsidRPr="00ED3F00" w:rsidRDefault="000B53D5" w:rsidP="000B53D5">
            <w:pPr>
              <w:jc w:val="center"/>
              <w:rPr>
                <w:rFonts w:ascii="Arial" w:hAnsi="Arial" w:cs="Arial"/>
                <w:sz w:val="20"/>
                <w:szCs w:val="20"/>
                <w:lang w:eastAsia="hr-HR"/>
              </w:rPr>
            </w:pPr>
            <w:r w:rsidRPr="00ED3F00">
              <w:rPr>
                <w:rFonts w:ascii="Arial" w:hAnsi="Arial" w:cs="Arial"/>
                <w:sz w:val="20"/>
                <w:szCs w:val="20"/>
                <w:lang w:eastAsia="hr-HR"/>
              </w:rPr>
              <w:t>174 MWt</w:t>
            </w:r>
          </w:p>
        </w:tc>
        <w:tc>
          <w:tcPr>
            <w:tcW w:w="1548" w:type="pct"/>
            <w:shd w:val="clear" w:color="auto" w:fill="auto"/>
          </w:tcPr>
          <w:p w14:paraId="6907E5E9" w14:textId="77777777" w:rsidR="000B53D5" w:rsidRPr="00B80316" w:rsidRDefault="000B53D5" w:rsidP="000B53D5">
            <w:pPr>
              <w:rPr>
                <w:rFonts w:ascii="Arial" w:hAnsi="Arial" w:cs="Arial"/>
                <w:sz w:val="20"/>
                <w:szCs w:val="20"/>
                <w:lang w:eastAsia="hr-HR"/>
              </w:rPr>
            </w:pPr>
            <w:r w:rsidRPr="00B80316">
              <w:rPr>
                <w:rFonts w:ascii="Arial" w:hAnsi="Arial" w:cs="Arial"/>
                <w:sz w:val="20"/>
                <w:szCs w:val="20"/>
                <w:lang w:eastAsia="hr-HR"/>
              </w:rPr>
              <w:t>Blok izgrađen 1966. U procesu proizvodnje električne energije i tehnološke pare koristi lignit ili  mješavinu lignita i mrkog uglja.</w:t>
            </w:r>
          </w:p>
          <w:p w14:paraId="6F0C07EA" w14:textId="77777777" w:rsidR="000B53D5" w:rsidRPr="00B80316" w:rsidRDefault="000B53D5" w:rsidP="000B53D5">
            <w:pPr>
              <w:rPr>
                <w:rFonts w:ascii="Arial" w:hAnsi="Arial" w:cs="Arial"/>
                <w:sz w:val="20"/>
                <w:szCs w:val="20"/>
                <w:lang w:eastAsia="hr-HR"/>
              </w:rPr>
            </w:pPr>
            <w:r w:rsidRPr="00B80316">
              <w:rPr>
                <w:rFonts w:ascii="Arial" w:hAnsi="Arial" w:cs="Arial"/>
                <w:sz w:val="20"/>
                <w:szCs w:val="20"/>
                <w:lang w:eastAsia="hr-HR"/>
              </w:rPr>
              <w:t>Za potpalu i podršku rada kotla koristi lož ulje.Ima elektrostatske filtere</w:t>
            </w:r>
          </w:p>
          <w:p w14:paraId="3B9887E8" w14:textId="77777777" w:rsidR="000B53D5" w:rsidRPr="00B80316" w:rsidRDefault="000B53D5" w:rsidP="000B53D5">
            <w:pPr>
              <w:rPr>
                <w:rFonts w:ascii="Arial" w:hAnsi="Arial" w:cs="Arial"/>
                <w:b/>
                <w:sz w:val="20"/>
                <w:szCs w:val="20"/>
                <w:lang w:eastAsia="hr-HR"/>
              </w:rPr>
            </w:pPr>
            <w:r w:rsidRPr="00B80316">
              <w:rPr>
                <w:rFonts w:ascii="Arial" w:hAnsi="Arial" w:cs="Arial"/>
                <w:sz w:val="20"/>
                <w:szCs w:val="20"/>
                <w:lang w:val="pl-PL"/>
              </w:rPr>
              <w:t>Proizvodnja električne energije na bloku odvija se u energetskim procesima transformacijom-pretvaranjem energije iz jednog oblika u drugi.</w:t>
            </w:r>
          </w:p>
        </w:tc>
        <w:tc>
          <w:tcPr>
            <w:tcW w:w="972" w:type="pct"/>
            <w:shd w:val="clear" w:color="auto" w:fill="auto"/>
          </w:tcPr>
          <w:p w14:paraId="65A29856" w14:textId="77777777" w:rsidR="000B53D5" w:rsidRPr="00B80316" w:rsidRDefault="000B53D5" w:rsidP="000B53D5">
            <w:pPr>
              <w:rPr>
                <w:rFonts w:ascii="Arial" w:hAnsi="Arial" w:cs="Arial"/>
                <w:b/>
                <w:sz w:val="20"/>
                <w:szCs w:val="20"/>
                <w:lang w:eastAsia="hr-HR"/>
              </w:rPr>
            </w:pPr>
            <w:r w:rsidRPr="00B80316">
              <w:rPr>
                <w:rFonts w:ascii="Arial" w:hAnsi="Arial" w:cs="Arial"/>
                <w:b/>
                <w:sz w:val="20"/>
                <w:szCs w:val="20"/>
                <w:lang w:eastAsia="hr-HR"/>
              </w:rPr>
              <w:t>Legenda:</w:t>
            </w:r>
          </w:p>
          <w:p w14:paraId="29BAF8E7" w14:textId="77777777" w:rsidR="000B53D5" w:rsidRPr="00B80316" w:rsidRDefault="000B53D5" w:rsidP="000B53D5">
            <w:pPr>
              <w:rPr>
                <w:rFonts w:ascii="Arial" w:hAnsi="Arial" w:cs="Arial"/>
                <w:b/>
                <w:sz w:val="20"/>
                <w:szCs w:val="20"/>
                <w:lang w:eastAsia="hr-HR"/>
              </w:rPr>
            </w:pPr>
            <w:r w:rsidRPr="00B80316">
              <w:rPr>
                <w:rFonts w:ascii="Arial" w:hAnsi="Arial" w:cs="Arial"/>
                <w:b/>
                <w:sz w:val="20"/>
                <w:szCs w:val="20"/>
                <w:lang w:eastAsia="hr-HR"/>
              </w:rPr>
              <w:t>Redni broj 2. - Blok 3</w:t>
            </w:r>
          </w:p>
          <w:p w14:paraId="04EB91B6" w14:textId="77777777" w:rsidR="000B53D5" w:rsidRPr="00B80316" w:rsidRDefault="000B53D5" w:rsidP="000B53D5">
            <w:pPr>
              <w:rPr>
                <w:rFonts w:ascii="Arial" w:hAnsi="Arial" w:cs="Arial"/>
                <w:noProof/>
                <w:sz w:val="20"/>
                <w:szCs w:val="20"/>
                <w:lang w:val="bs-Latn-BA"/>
              </w:rPr>
            </w:pPr>
            <w:r w:rsidRPr="00B80316">
              <w:rPr>
                <w:rFonts w:ascii="Arial" w:hAnsi="Arial" w:cs="Arial"/>
                <w:noProof/>
                <w:sz w:val="20"/>
                <w:szCs w:val="20"/>
                <w:lang w:val="bs-Latn-BA"/>
              </w:rPr>
              <w:t xml:space="preserve">Plan objekata </w:t>
            </w:r>
          </w:p>
          <w:p w14:paraId="5C4193C9" w14:textId="77777777" w:rsidR="000B53D5" w:rsidRPr="00B80316" w:rsidRDefault="000B53D5" w:rsidP="000B53D5">
            <w:pPr>
              <w:rPr>
                <w:rFonts w:ascii="Arial" w:hAnsi="Arial" w:cs="Arial"/>
                <w:noProof/>
                <w:sz w:val="20"/>
                <w:szCs w:val="20"/>
                <w:lang w:val="bs-Latn-BA"/>
              </w:rPr>
            </w:pPr>
            <w:r w:rsidRPr="00B80316">
              <w:rPr>
                <w:rFonts w:ascii="Arial" w:hAnsi="Arial" w:cs="Arial"/>
                <w:noProof/>
                <w:sz w:val="20"/>
                <w:szCs w:val="20"/>
                <w:lang w:val="bs-Latn-BA"/>
              </w:rPr>
              <w:t>TE“Tuzla“</w:t>
            </w:r>
          </w:p>
          <w:p w14:paraId="5ACF675A" w14:textId="77777777" w:rsidR="000B53D5" w:rsidRPr="00B80316" w:rsidRDefault="000B53D5" w:rsidP="000B53D5">
            <w:pPr>
              <w:rPr>
                <w:rFonts w:ascii="Arial" w:hAnsi="Arial" w:cs="Arial"/>
                <w:noProof/>
                <w:sz w:val="20"/>
                <w:szCs w:val="20"/>
                <w:lang w:val="bs-Latn-BA"/>
              </w:rPr>
            </w:pPr>
            <w:r w:rsidRPr="00B80316">
              <w:rPr>
                <w:rFonts w:ascii="Arial" w:hAnsi="Arial" w:cs="Arial"/>
                <w:noProof/>
                <w:sz w:val="20"/>
                <w:szCs w:val="20"/>
                <w:lang w:val="bs-Latn-BA"/>
              </w:rPr>
              <w:t>Broj crteža:</w:t>
            </w:r>
          </w:p>
          <w:p w14:paraId="61BCBFA9" w14:textId="77777777" w:rsidR="000B53D5" w:rsidRPr="00B80316" w:rsidRDefault="000B53D5" w:rsidP="000B53D5">
            <w:pPr>
              <w:rPr>
                <w:rFonts w:ascii="Arial" w:hAnsi="Arial" w:cs="Arial"/>
                <w:noProof/>
                <w:sz w:val="20"/>
                <w:szCs w:val="20"/>
                <w:lang w:val="bs-Latn-BA"/>
              </w:rPr>
            </w:pPr>
            <w:r w:rsidRPr="00B80316">
              <w:rPr>
                <w:rFonts w:ascii="Arial" w:hAnsi="Arial" w:cs="Arial"/>
                <w:noProof/>
                <w:sz w:val="20"/>
                <w:szCs w:val="20"/>
                <w:lang w:val="bs-Latn-BA"/>
              </w:rPr>
              <w:t xml:space="preserve">TET </w:t>
            </w:r>
          </w:p>
          <w:p w14:paraId="211199AD" w14:textId="77777777" w:rsidR="000B53D5" w:rsidRPr="00B80316" w:rsidRDefault="000B53D5" w:rsidP="000B53D5">
            <w:pPr>
              <w:rPr>
                <w:rFonts w:ascii="Arial" w:hAnsi="Arial" w:cs="Arial"/>
                <w:b/>
                <w:sz w:val="20"/>
                <w:szCs w:val="20"/>
                <w:lang w:eastAsia="hr-HR"/>
              </w:rPr>
            </w:pPr>
            <w:r w:rsidRPr="00B80316">
              <w:rPr>
                <w:rFonts w:ascii="Arial" w:hAnsi="Arial" w:cs="Arial"/>
                <w:noProof/>
                <w:sz w:val="20"/>
                <w:szCs w:val="20"/>
                <w:lang w:val="bs-Latn-BA"/>
              </w:rPr>
              <w:t>1 - 0524</w:t>
            </w:r>
          </w:p>
        </w:tc>
      </w:tr>
      <w:tr w:rsidR="000B53D5" w:rsidRPr="00B80316" w14:paraId="1565F9F3" w14:textId="77777777" w:rsidTr="00A44D1B">
        <w:tc>
          <w:tcPr>
            <w:tcW w:w="306" w:type="pct"/>
            <w:shd w:val="clear" w:color="auto" w:fill="auto"/>
          </w:tcPr>
          <w:p w14:paraId="53873635" w14:textId="77777777" w:rsidR="000B53D5" w:rsidRPr="00B80316" w:rsidRDefault="000B53D5" w:rsidP="000B53D5">
            <w:pPr>
              <w:jc w:val="center"/>
              <w:rPr>
                <w:rFonts w:ascii="Arial" w:hAnsi="Arial" w:cs="Arial"/>
                <w:noProof/>
                <w:sz w:val="20"/>
                <w:szCs w:val="20"/>
                <w:lang w:val="bs-Latn-BA"/>
              </w:rPr>
            </w:pPr>
            <w:r w:rsidRPr="00B80316">
              <w:rPr>
                <w:rFonts w:ascii="Arial" w:hAnsi="Arial" w:cs="Arial"/>
                <w:noProof/>
                <w:sz w:val="20"/>
                <w:szCs w:val="20"/>
                <w:lang w:val="bs-Latn-BA"/>
              </w:rPr>
              <w:t>2.</w:t>
            </w:r>
          </w:p>
        </w:tc>
        <w:tc>
          <w:tcPr>
            <w:tcW w:w="693" w:type="pct"/>
            <w:shd w:val="clear" w:color="auto" w:fill="auto"/>
          </w:tcPr>
          <w:p w14:paraId="05376653" w14:textId="77777777" w:rsidR="000B53D5" w:rsidRPr="00B80316" w:rsidRDefault="000B53D5" w:rsidP="000B53D5">
            <w:pPr>
              <w:jc w:val="both"/>
              <w:rPr>
                <w:rFonts w:ascii="Arial" w:hAnsi="Arial" w:cs="Arial"/>
                <w:b/>
                <w:sz w:val="20"/>
                <w:szCs w:val="20"/>
                <w:lang w:eastAsia="hr-HR"/>
              </w:rPr>
            </w:pPr>
            <w:r w:rsidRPr="00B80316">
              <w:rPr>
                <w:rFonts w:ascii="Arial" w:hAnsi="Arial" w:cs="Arial"/>
                <w:sz w:val="20"/>
                <w:szCs w:val="20"/>
                <w:lang w:eastAsia="hr-HR"/>
              </w:rPr>
              <w:t>Blok 4</w:t>
            </w:r>
          </w:p>
          <w:p w14:paraId="395D342D" w14:textId="77777777" w:rsidR="000B53D5" w:rsidRPr="00B80316" w:rsidRDefault="000B53D5" w:rsidP="000B53D5">
            <w:pPr>
              <w:jc w:val="both"/>
              <w:rPr>
                <w:rFonts w:ascii="Arial" w:hAnsi="Arial" w:cs="Arial"/>
                <w:b/>
                <w:sz w:val="20"/>
                <w:szCs w:val="20"/>
                <w:lang w:eastAsia="hr-HR"/>
              </w:rPr>
            </w:pPr>
          </w:p>
        </w:tc>
        <w:tc>
          <w:tcPr>
            <w:tcW w:w="1481" w:type="pct"/>
            <w:shd w:val="clear" w:color="auto" w:fill="auto"/>
          </w:tcPr>
          <w:p w14:paraId="47A77AC3" w14:textId="77777777" w:rsidR="000B53D5" w:rsidRPr="00ED3F00" w:rsidRDefault="000B53D5" w:rsidP="000B53D5">
            <w:pPr>
              <w:jc w:val="center"/>
              <w:rPr>
                <w:rFonts w:ascii="Arial" w:hAnsi="Arial" w:cs="Arial"/>
                <w:noProof/>
                <w:sz w:val="20"/>
                <w:szCs w:val="20"/>
                <w:shd w:val="clear" w:color="auto" w:fill="DBE5F1" w:themeFill="accent1" w:themeFillTint="33"/>
                <w:lang w:val="bs-Latn-BA"/>
              </w:rPr>
            </w:pPr>
            <w:r w:rsidRPr="00ED3F00">
              <w:rPr>
                <w:rFonts w:ascii="Arial" w:hAnsi="Arial" w:cs="Arial"/>
                <w:noProof/>
                <w:sz w:val="20"/>
                <w:szCs w:val="20"/>
                <w:shd w:val="clear" w:color="auto" w:fill="DBE5F1" w:themeFill="accent1" w:themeFillTint="33"/>
                <w:lang w:val="bs-Latn-BA"/>
              </w:rPr>
              <w:t>Instalisana snaga Bloka 4</w:t>
            </w:r>
          </w:p>
          <w:p w14:paraId="7F1D7190" w14:textId="77777777" w:rsidR="000B53D5" w:rsidRPr="00ED3F00" w:rsidRDefault="000B53D5" w:rsidP="000B53D5">
            <w:pPr>
              <w:jc w:val="center"/>
              <w:rPr>
                <w:rFonts w:ascii="Arial" w:hAnsi="Arial" w:cs="Arial"/>
                <w:sz w:val="20"/>
                <w:szCs w:val="20"/>
                <w:lang w:eastAsia="hr-HR"/>
              </w:rPr>
            </w:pPr>
            <w:r w:rsidRPr="00ED3F00">
              <w:rPr>
                <w:rFonts w:ascii="Arial" w:hAnsi="Arial" w:cs="Arial"/>
                <w:sz w:val="20"/>
                <w:szCs w:val="20"/>
                <w:lang w:eastAsia="hr-HR"/>
              </w:rPr>
              <w:t>200 MW</w:t>
            </w:r>
          </w:p>
          <w:p w14:paraId="279AA2A4" w14:textId="77777777" w:rsidR="000B53D5" w:rsidRPr="00ED3F00" w:rsidRDefault="000B53D5" w:rsidP="000B53D5">
            <w:pPr>
              <w:jc w:val="center"/>
              <w:rPr>
                <w:rFonts w:ascii="Arial" w:hAnsi="Arial" w:cs="Arial"/>
                <w:sz w:val="20"/>
                <w:szCs w:val="20"/>
                <w:lang w:eastAsia="hr-HR"/>
              </w:rPr>
            </w:pPr>
          </w:p>
          <w:p w14:paraId="725E34D5" w14:textId="77777777" w:rsidR="000B53D5" w:rsidRPr="00ED3F00" w:rsidRDefault="000B53D5" w:rsidP="000B53D5">
            <w:pPr>
              <w:jc w:val="center"/>
              <w:rPr>
                <w:rFonts w:ascii="Arial" w:hAnsi="Arial" w:cs="Arial"/>
                <w:sz w:val="20"/>
                <w:szCs w:val="20"/>
                <w:lang w:eastAsia="hr-HR"/>
              </w:rPr>
            </w:pPr>
            <w:r w:rsidRPr="00ED3F00">
              <w:rPr>
                <w:rFonts w:ascii="Arial" w:hAnsi="Arial" w:cs="Arial"/>
                <w:sz w:val="20"/>
                <w:szCs w:val="20"/>
                <w:lang w:eastAsia="hr-HR"/>
              </w:rPr>
              <w:t xml:space="preserve">Raspoloživa snaga na pragu </w:t>
            </w:r>
            <w:r w:rsidRPr="00ED3F00">
              <w:rPr>
                <w:rFonts w:ascii="Arial" w:hAnsi="Arial" w:cs="Arial"/>
                <w:sz w:val="20"/>
                <w:szCs w:val="20"/>
                <w:lang w:eastAsia="hr-HR"/>
              </w:rPr>
              <w:lastRenderedPageBreak/>
              <w:t>bloka</w:t>
            </w:r>
          </w:p>
          <w:p w14:paraId="231DC59E" w14:textId="77777777" w:rsidR="000B53D5" w:rsidRPr="00ED3F00" w:rsidRDefault="000B53D5" w:rsidP="000B53D5">
            <w:pPr>
              <w:jc w:val="center"/>
              <w:rPr>
                <w:rFonts w:ascii="Arial" w:hAnsi="Arial" w:cs="Arial"/>
                <w:sz w:val="20"/>
                <w:szCs w:val="20"/>
                <w:lang w:eastAsia="hr-HR"/>
              </w:rPr>
            </w:pPr>
            <w:r w:rsidRPr="00ED3F00">
              <w:rPr>
                <w:rFonts w:ascii="Arial" w:hAnsi="Arial" w:cs="Arial"/>
                <w:sz w:val="20"/>
                <w:szCs w:val="20"/>
                <w:lang w:eastAsia="hr-HR"/>
              </w:rPr>
              <w:t>180 MW</w:t>
            </w:r>
          </w:p>
          <w:p w14:paraId="48330A27" w14:textId="77777777" w:rsidR="000B53D5" w:rsidRPr="00ED3F00" w:rsidRDefault="000B53D5" w:rsidP="000B53D5">
            <w:pPr>
              <w:jc w:val="center"/>
              <w:rPr>
                <w:rFonts w:ascii="Arial" w:hAnsi="Arial" w:cs="Arial"/>
                <w:sz w:val="20"/>
                <w:szCs w:val="20"/>
                <w:lang w:eastAsia="hr-HR"/>
              </w:rPr>
            </w:pPr>
            <w:r w:rsidRPr="00ED3F00">
              <w:rPr>
                <w:rFonts w:ascii="Arial" w:hAnsi="Arial" w:cs="Arial"/>
                <w:sz w:val="20"/>
                <w:szCs w:val="20"/>
                <w:lang w:eastAsia="hr-HR"/>
              </w:rPr>
              <w:t>Instalisana toplotna snaga za SDG</w:t>
            </w:r>
          </w:p>
          <w:p w14:paraId="69194625" w14:textId="77777777" w:rsidR="000B53D5" w:rsidRPr="00ED3F00" w:rsidRDefault="000B53D5" w:rsidP="000B53D5">
            <w:pPr>
              <w:jc w:val="center"/>
              <w:rPr>
                <w:rFonts w:ascii="Arial" w:hAnsi="Arial" w:cs="Arial"/>
                <w:sz w:val="20"/>
                <w:szCs w:val="20"/>
                <w:lang w:eastAsia="hr-HR"/>
              </w:rPr>
            </w:pPr>
            <w:r w:rsidRPr="00ED3F00">
              <w:rPr>
                <w:rFonts w:ascii="Arial" w:hAnsi="Arial" w:cs="Arial"/>
                <w:sz w:val="20"/>
                <w:szCs w:val="20"/>
                <w:lang w:eastAsia="hr-HR"/>
              </w:rPr>
              <w:t>220 MWt</w:t>
            </w:r>
          </w:p>
        </w:tc>
        <w:tc>
          <w:tcPr>
            <w:tcW w:w="1548" w:type="pct"/>
            <w:shd w:val="clear" w:color="auto" w:fill="auto"/>
          </w:tcPr>
          <w:p w14:paraId="09A4DA54" w14:textId="77777777" w:rsidR="000B53D5" w:rsidRPr="00B80316" w:rsidRDefault="000B53D5" w:rsidP="000B53D5">
            <w:pPr>
              <w:rPr>
                <w:rFonts w:ascii="Arial" w:hAnsi="Arial" w:cs="Arial"/>
                <w:sz w:val="20"/>
                <w:szCs w:val="20"/>
                <w:lang w:eastAsia="hr-HR"/>
              </w:rPr>
            </w:pPr>
            <w:r w:rsidRPr="00B80316">
              <w:rPr>
                <w:rFonts w:ascii="Arial" w:hAnsi="Arial" w:cs="Arial"/>
                <w:sz w:val="20"/>
                <w:szCs w:val="20"/>
                <w:lang w:eastAsia="hr-HR"/>
              </w:rPr>
              <w:lastRenderedPageBreak/>
              <w:t>Blok izgrađen 1971. U procesu proizvodnje električne energije i tehnološke pare koristi lignit ili  mješavinu lignita i mrkog uglja.</w:t>
            </w:r>
          </w:p>
          <w:p w14:paraId="145876AD" w14:textId="77777777" w:rsidR="000B53D5" w:rsidRPr="00B80316" w:rsidRDefault="000B53D5" w:rsidP="000B53D5">
            <w:pPr>
              <w:rPr>
                <w:rFonts w:ascii="Arial" w:hAnsi="Arial" w:cs="Arial"/>
                <w:sz w:val="20"/>
                <w:szCs w:val="20"/>
                <w:lang w:eastAsia="hr-HR"/>
              </w:rPr>
            </w:pPr>
            <w:r w:rsidRPr="00B80316">
              <w:rPr>
                <w:rFonts w:ascii="Arial" w:hAnsi="Arial" w:cs="Arial"/>
                <w:sz w:val="20"/>
                <w:szCs w:val="20"/>
                <w:lang w:eastAsia="hr-HR"/>
              </w:rPr>
              <w:t xml:space="preserve">Za potpalu i podršku rada kotla </w:t>
            </w:r>
            <w:r w:rsidRPr="00B80316">
              <w:rPr>
                <w:rFonts w:ascii="Arial" w:hAnsi="Arial" w:cs="Arial"/>
                <w:sz w:val="20"/>
                <w:szCs w:val="20"/>
                <w:lang w:eastAsia="hr-HR"/>
              </w:rPr>
              <w:lastRenderedPageBreak/>
              <w:t>koristi  mazut.</w:t>
            </w:r>
          </w:p>
          <w:p w14:paraId="20CD7A21" w14:textId="77777777" w:rsidR="000B53D5" w:rsidRPr="00B80316" w:rsidRDefault="000B53D5" w:rsidP="000B53D5">
            <w:pPr>
              <w:rPr>
                <w:rFonts w:ascii="Arial" w:hAnsi="Arial" w:cs="Arial"/>
                <w:b/>
                <w:sz w:val="20"/>
                <w:szCs w:val="20"/>
                <w:lang w:eastAsia="hr-HR"/>
              </w:rPr>
            </w:pPr>
            <w:r w:rsidRPr="00B80316">
              <w:rPr>
                <w:rFonts w:ascii="Arial" w:hAnsi="Arial" w:cs="Arial"/>
                <w:sz w:val="20"/>
                <w:szCs w:val="20"/>
                <w:lang w:val="pl-PL"/>
              </w:rPr>
              <w:t>Proizvodnja električne energije na bloku odvija se u energetskim procesima transformacijom-pretvaranjem energije iz jednog oblika u drugi.</w:t>
            </w:r>
          </w:p>
        </w:tc>
        <w:tc>
          <w:tcPr>
            <w:tcW w:w="972" w:type="pct"/>
            <w:shd w:val="clear" w:color="auto" w:fill="auto"/>
          </w:tcPr>
          <w:p w14:paraId="05D30F12" w14:textId="77777777" w:rsidR="000B53D5" w:rsidRPr="00B80316" w:rsidRDefault="000B53D5" w:rsidP="000B53D5">
            <w:pPr>
              <w:rPr>
                <w:rFonts w:ascii="Arial" w:hAnsi="Arial" w:cs="Arial"/>
                <w:b/>
                <w:sz w:val="20"/>
                <w:szCs w:val="20"/>
                <w:lang w:eastAsia="hr-HR"/>
              </w:rPr>
            </w:pPr>
            <w:r w:rsidRPr="00B80316">
              <w:rPr>
                <w:rFonts w:ascii="Arial" w:hAnsi="Arial" w:cs="Arial"/>
                <w:b/>
                <w:sz w:val="20"/>
                <w:szCs w:val="20"/>
                <w:lang w:eastAsia="hr-HR"/>
              </w:rPr>
              <w:lastRenderedPageBreak/>
              <w:t>Legenda:</w:t>
            </w:r>
          </w:p>
          <w:p w14:paraId="0CF5D92B" w14:textId="77777777" w:rsidR="000B53D5" w:rsidRPr="00B80316" w:rsidRDefault="000B53D5" w:rsidP="000B53D5">
            <w:pPr>
              <w:rPr>
                <w:rFonts w:ascii="Arial" w:hAnsi="Arial" w:cs="Arial"/>
                <w:b/>
                <w:sz w:val="20"/>
                <w:szCs w:val="20"/>
                <w:lang w:eastAsia="hr-HR"/>
              </w:rPr>
            </w:pPr>
            <w:r w:rsidRPr="00B80316">
              <w:rPr>
                <w:rFonts w:ascii="Arial" w:hAnsi="Arial" w:cs="Arial"/>
                <w:b/>
                <w:sz w:val="20"/>
                <w:szCs w:val="20"/>
                <w:lang w:eastAsia="hr-HR"/>
              </w:rPr>
              <w:t>3. Blok 4</w:t>
            </w:r>
          </w:p>
          <w:p w14:paraId="4E98FFDE" w14:textId="77777777" w:rsidR="000B53D5" w:rsidRPr="00B80316" w:rsidRDefault="000B53D5" w:rsidP="000B53D5">
            <w:pPr>
              <w:rPr>
                <w:rFonts w:ascii="Arial" w:hAnsi="Arial" w:cs="Arial"/>
                <w:noProof/>
                <w:sz w:val="20"/>
                <w:szCs w:val="20"/>
                <w:lang w:val="bs-Latn-BA"/>
              </w:rPr>
            </w:pPr>
            <w:r w:rsidRPr="00B80316">
              <w:rPr>
                <w:rFonts w:ascii="Arial" w:hAnsi="Arial" w:cs="Arial"/>
                <w:noProof/>
                <w:sz w:val="20"/>
                <w:szCs w:val="20"/>
                <w:lang w:val="bs-Latn-BA"/>
              </w:rPr>
              <w:t xml:space="preserve">Plan objekata </w:t>
            </w:r>
          </w:p>
          <w:p w14:paraId="5E9CB8CB" w14:textId="77777777" w:rsidR="000B53D5" w:rsidRPr="00B80316" w:rsidRDefault="000B53D5" w:rsidP="000B53D5">
            <w:pPr>
              <w:rPr>
                <w:rFonts w:ascii="Arial" w:hAnsi="Arial" w:cs="Arial"/>
                <w:noProof/>
                <w:sz w:val="20"/>
                <w:szCs w:val="20"/>
                <w:lang w:val="bs-Latn-BA"/>
              </w:rPr>
            </w:pPr>
            <w:r w:rsidRPr="00B80316">
              <w:rPr>
                <w:rFonts w:ascii="Arial" w:hAnsi="Arial" w:cs="Arial"/>
                <w:noProof/>
                <w:sz w:val="20"/>
                <w:szCs w:val="20"/>
                <w:lang w:val="bs-Latn-BA"/>
              </w:rPr>
              <w:lastRenderedPageBreak/>
              <w:t>TE“Tuzla“</w:t>
            </w:r>
          </w:p>
          <w:p w14:paraId="3D6A3916" w14:textId="77777777" w:rsidR="000B53D5" w:rsidRPr="00B80316" w:rsidRDefault="000B53D5" w:rsidP="000B53D5">
            <w:pPr>
              <w:rPr>
                <w:rFonts w:ascii="Arial" w:hAnsi="Arial" w:cs="Arial"/>
                <w:noProof/>
                <w:sz w:val="20"/>
                <w:szCs w:val="20"/>
                <w:lang w:val="bs-Latn-BA"/>
              </w:rPr>
            </w:pPr>
            <w:r w:rsidRPr="00B80316">
              <w:rPr>
                <w:rFonts w:ascii="Arial" w:hAnsi="Arial" w:cs="Arial"/>
                <w:noProof/>
                <w:sz w:val="20"/>
                <w:szCs w:val="20"/>
                <w:lang w:val="bs-Latn-BA"/>
              </w:rPr>
              <w:t>Broj crteža:</w:t>
            </w:r>
          </w:p>
          <w:p w14:paraId="2F1CC5B4" w14:textId="77777777" w:rsidR="000B53D5" w:rsidRPr="00B80316" w:rsidRDefault="000B53D5" w:rsidP="000B53D5">
            <w:pPr>
              <w:rPr>
                <w:rFonts w:ascii="Arial" w:hAnsi="Arial" w:cs="Arial"/>
                <w:noProof/>
                <w:sz w:val="20"/>
                <w:szCs w:val="20"/>
                <w:lang w:val="bs-Latn-BA"/>
              </w:rPr>
            </w:pPr>
            <w:r w:rsidRPr="00B80316">
              <w:rPr>
                <w:rFonts w:ascii="Arial" w:hAnsi="Arial" w:cs="Arial"/>
                <w:noProof/>
                <w:sz w:val="20"/>
                <w:szCs w:val="20"/>
                <w:lang w:val="bs-Latn-BA"/>
              </w:rPr>
              <w:t xml:space="preserve">TET </w:t>
            </w:r>
          </w:p>
          <w:p w14:paraId="7DD95384" w14:textId="77777777" w:rsidR="000B53D5" w:rsidRPr="00B80316" w:rsidRDefault="000B53D5" w:rsidP="000B53D5">
            <w:pPr>
              <w:rPr>
                <w:rFonts w:ascii="Arial" w:hAnsi="Arial" w:cs="Arial"/>
                <w:b/>
                <w:sz w:val="20"/>
                <w:szCs w:val="20"/>
                <w:lang w:eastAsia="hr-HR"/>
              </w:rPr>
            </w:pPr>
            <w:r w:rsidRPr="00B80316">
              <w:rPr>
                <w:rFonts w:ascii="Arial" w:hAnsi="Arial" w:cs="Arial"/>
                <w:noProof/>
                <w:sz w:val="20"/>
                <w:szCs w:val="20"/>
                <w:lang w:val="bs-Latn-BA"/>
              </w:rPr>
              <w:t>1 - 0524</w:t>
            </w:r>
          </w:p>
        </w:tc>
      </w:tr>
      <w:tr w:rsidR="000B53D5" w:rsidRPr="00B80316" w14:paraId="5D12AC27" w14:textId="77777777" w:rsidTr="00A44D1B">
        <w:tc>
          <w:tcPr>
            <w:tcW w:w="306" w:type="pct"/>
            <w:shd w:val="clear" w:color="auto" w:fill="auto"/>
          </w:tcPr>
          <w:p w14:paraId="043290A9" w14:textId="77777777" w:rsidR="000B53D5" w:rsidRPr="00B80316" w:rsidRDefault="000B53D5" w:rsidP="000B53D5">
            <w:pPr>
              <w:jc w:val="center"/>
              <w:rPr>
                <w:rFonts w:ascii="Arial" w:hAnsi="Arial" w:cs="Arial"/>
                <w:noProof/>
                <w:sz w:val="20"/>
                <w:szCs w:val="20"/>
                <w:lang w:val="bs-Latn-BA"/>
              </w:rPr>
            </w:pPr>
            <w:r w:rsidRPr="00B80316">
              <w:rPr>
                <w:rFonts w:ascii="Arial" w:hAnsi="Arial" w:cs="Arial"/>
                <w:noProof/>
                <w:sz w:val="20"/>
                <w:szCs w:val="20"/>
                <w:lang w:val="bs-Latn-BA"/>
              </w:rPr>
              <w:lastRenderedPageBreak/>
              <w:t>3.</w:t>
            </w:r>
          </w:p>
        </w:tc>
        <w:tc>
          <w:tcPr>
            <w:tcW w:w="693" w:type="pct"/>
            <w:shd w:val="clear" w:color="auto" w:fill="auto"/>
          </w:tcPr>
          <w:p w14:paraId="22E44B69" w14:textId="77777777" w:rsidR="000B53D5" w:rsidRPr="00B80316" w:rsidRDefault="000B53D5" w:rsidP="000B53D5">
            <w:pPr>
              <w:jc w:val="both"/>
              <w:rPr>
                <w:rFonts w:ascii="Arial" w:hAnsi="Arial" w:cs="Arial"/>
                <w:b/>
                <w:sz w:val="20"/>
                <w:szCs w:val="20"/>
                <w:lang w:eastAsia="hr-HR"/>
              </w:rPr>
            </w:pPr>
            <w:r w:rsidRPr="00B80316">
              <w:rPr>
                <w:rFonts w:ascii="Arial" w:hAnsi="Arial" w:cs="Arial"/>
                <w:sz w:val="20"/>
                <w:szCs w:val="20"/>
                <w:lang w:eastAsia="hr-HR"/>
              </w:rPr>
              <w:t>Blok 5</w:t>
            </w:r>
          </w:p>
          <w:p w14:paraId="2B2DAE79" w14:textId="77777777" w:rsidR="000B53D5" w:rsidRPr="00B80316" w:rsidRDefault="000B53D5" w:rsidP="000B53D5">
            <w:pPr>
              <w:jc w:val="both"/>
              <w:rPr>
                <w:rFonts w:ascii="Arial" w:hAnsi="Arial" w:cs="Arial"/>
                <w:b/>
                <w:sz w:val="20"/>
                <w:szCs w:val="20"/>
                <w:lang w:eastAsia="hr-HR"/>
              </w:rPr>
            </w:pPr>
          </w:p>
        </w:tc>
        <w:tc>
          <w:tcPr>
            <w:tcW w:w="1481" w:type="pct"/>
            <w:shd w:val="clear" w:color="auto" w:fill="auto"/>
          </w:tcPr>
          <w:p w14:paraId="128B1BB2" w14:textId="77777777" w:rsidR="000B53D5" w:rsidRPr="00ED3F00" w:rsidRDefault="000B53D5" w:rsidP="000B53D5">
            <w:pPr>
              <w:jc w:val="center"/>
              <w:rPr>
                <w:rFonts w:ascii="Arial" w:hAnsi="Arial" w:cs="Arial"/>
                <w:sz w:val="20"/>
                <w:szCs w:val="20"/>
                <w:lang w:eastAsia="hr-HR"/>
              </w:rPr>
            </w:pPr>
          </w:p>
          <w:p w14:paraId="7DB236EE" w14:textId="77777777" w:rsidR="000B53D5" w:rsidRPr="00ED3F00" w:rsidRDefault="000B53D5" w:rsidP="000B53D5">
            <w:pPr>
              <w:jc w:val="center"/>
              <w:rPr>
                <w:rFonts w:ascii="Arial" w:hAnsi="Arial" w:cs="Arial"/>
                <w:noProof/>
                <w:sz w:val="20"/>
                <w:szCs w:val="20"/>
                <w:shd w:val="clear" w:color="auto" w:fill="DBE5F1" w:themeFill="accent1" w:themeFillTint="33"/>
                <w:lang w:val="bs-Latn-BA"/>
              </w:rPr>
            </w:pPr>
            <w:r w:rsidRPr="00ED3F00">
              <w:rPr>
                <w:rFonts w:ascii="Arial" w:hAnsi="Arial" w:cs="Arial"/>
                <w:noProof/>
                <w:sz w:val="20"/>
                <w:szCs w:val="20"/>
                <w:shd w:val="clear" w:color="auto" w:fill="DBE5F1" w:themeFill="accent1" w:themeFillTint="33"/>
                <w:lang w:val="bs-Latn-BA"/>
              </w:rPr>
              <w:t>Instalisana snaga Bloka 5</w:t>
            </w:r>
          </w:p>
          <w:p w14:paraId="38F23C4D" w14:textId="77777777" w:rsidR="000B53D5" w:rsidRPr="00ED3F00" w:rsidRDefault="000B53D5" w:rsidP="000B53D5">
            <w:pPr>
              <w:jc w:val="center"/>
              <w:rPr>
                <w:rFonts w:ascii="Arial" w:hAnsi="Arial" w:cs="Arial"/>
                <w:sz w:val="20"/>
                <w:szCs w:val="20"/>
                <w:lang w:eastAsia="hr-HR"/>
              </w:rPr>
            </w:pPr>
            <w:r w:rsidRPr="00ED3F00">
              <w:rPr>
                <w:rFonts w:ascii="Arial" w:hAnsi="Arial" w:cs="Arial"/>
                <w:sz w:val="20"/>
                <w:szCs w:val="20"/>
                <w:lang w:eastAsia="hr-HR"/>
              </w:rPr>
              <w:t>200 MW</w:t>
            </w:r>
          </w:p>
          <w:p w14:paraId="400028EB" w14:textId="77777777" w:rsidR="000B53D5" w:rsidRPr="00ED3F00" w:rsidRDefault="000B53D5" w:rsidP="000B53D5">
            <w:pPr>
              <w:jc w:val="center"/>
              <w:rPr>
                <w:rFonts w:ascii="Arial" w:hAnsi="Arial" w:cs="Arial"/>
                <w:sz w:val="20"/>
                <w:szCs w:val="20"/>
                <w:lang w:eastAsia="hr-HR"/>
              </w:rPr>
            </w:pPr>
          </w:p>
          <w:p w14:paraId="612E9C21" w14:textId="77777777" w:rsidR="000B53D5" w:rsidRPr="00ED3F00" w:rsidRDefault="000B53D5" w:rsidP="000B53D5">
            <w:pPr>
              <w:jc w:val="center"/>
              <w:rPr>
                <w:rFonts w:ascii="Arial" w:hAnsi="Arial" w:cs="Arial"/>
                <w:sz w:val="20"/>
                <w:szCs w:val="20"/>
                <w:lang w:eastAsia="hr-HR"/>
              </w:rPr>
            </w:pPr>
            <w:r w:rsidRPr="00ED3F00">
              <w:rPr>
                <w:rFonts w:ascii="Arial" w:hAnsi="Arial" w:cs="Arial"/>
                <w:sz w:val="20"/>
                <w:szCs w:val="20"/>
                <w:lang w:eastAsia="hr-HR"/>
              </w:rPr>
              <w:t>Raspoloživa snaga na pragu bloka</w:t>
            </w:r>
          </w:p>
          <w:p w14:paraId="5428993F" w14:textId="77777777" w:rsidR="000B53D5" w:rsidRPr="00ED3F00" w:rsidRDefault="000B53D5" w:rsidP="000B53D5">
            <w:pPr>
              <w:jc w:val="center"/>
              <w:rPr>
                <w:rFonts w:ascii="Arial" w:hAnsi="Arial" w:cs="Arial"/>
                <w:sz w:val="20"/>
                <w:szCs w:val="20"/>
                <w:lang w:eastAsia="hr-HR"/>
              </w:rPr>
            </w:pPr>
            <w:r w:rsidRPr="00ED3F00">
              <w:rPr>
                <w:rFonts w:ascii="Arial" w:hAnsi="Arial" w:cs="Arial"/>
                <w:sz w:val="20"/>
                <w:szCs w:val="20"/>
                <w:lang w:eastAsia="hr-HR"/>
              </w:rPr>
              <w:t>180 MW</w:t>
            </w:r>
          </w:p>
        </w:tc>
        <w:tc>
          <w:tcPr>
            <w:tcW w:w="1548" w:type="pct"/>
            <w:shd w:val="clear" w:color="auto" w:fill="auto"/>
          </w:tcPr>
          <w:p w14:paraId="348BD802" w14:textId="77777777" w:rsidR="000B53D5" w:rsidRPr="00B80316" w:rsidRDefault="000B53D5" w:rsidP="000B53D5">
            <w:pPr>
              <w:rPr>
                <w:rFonts w:ascii="Arial" w:hAnsi="Arial" w:cs="Arial"/>
                <w:sz w:val="20"/>
                <w:szCs w:val="20"/>
                <w:lang w:eastAsia="hr-HR"/>
              </w:rPr>
            </w:pPr>
            <w:r w:rsidRPr="00B80316">
              <w:rPr>
                <w:rFonts w:ascii="Arial" w:hAnsi="Arial" w:cs="Arial"/>
                <w:sz w:val="20"/>
                <w:szCs w:val="20"/>
                <w:lang w:eastAsia="hr-HR"/>
              </w:rPr>
              <w:t>Blok izgrađen 1974. U procesu proizvodnje električne energije koristi lignit ili mješavinu lignita i mrkog uglja.</w:t>
            </w:r>
          </w:p>
          <w:p w14:paraId="73EAA18F" w14:textId="77777777" w:rsidR="000B53D5" w:rsidRPr="00B80316" w:rsidRDefault="000B53D5" w:rsidP="000B53D5">
            <w:pPr>
              <w:rPr>
                <w:rFonts w:ascii="Arial" w:hAnsi="Arial" w:cs="Arial"/>
                <w:sz w:val="20"/>
                <w:szCs w:val="20"/>
                <w:lang w:eastAsia="hr-HR"/>
              </w:rPr>
            </w:pPr>
            <w:r w:rsidRPr="00B80316">
              <w:rPr>
                <w:rFonts w:ascii="Arial" w:hAnsi="Arial" w:cs="Arial"/>
                <w:sz w:val="20"/>
                <w:szCs w:val="20"/>
                <w:lang w:eastAsia="hr-HR"/>
              </w:rPr>
              <w:t>Za potpalu I podršku rada kotla koristi  mazut.</w:t>
            </w:r>
          </w:p>
          <w:p w14:paraId="0B44ED2E" w14:textId="77777777" w:rsidR="000B53D5" w:rsidRPr="00B80316" w:rsidRDefault="000B53D5" w:rsidP="000B53D5">
            <w:pPr>
              <w:rPr>
                <w:rFonts w:ascii="Arial" w:hAnsi="Arial" w:cs="Arial"/>
                <w:b/>
                <w:sz w:val="20"/>
                <w:szCs w:val="20"/>
                <w:lang w:eastAsia="hr-HR"/>
              </w:rPr>
            </w:pPr>
            <w:r w:rsidRPr="00B80316">
              <w:rPr>
                <w:rFonts w:ascii="Arial" w:hAnsi="Arial" w:cs="Arial"/>
                <w:sz w:val="20"/>
                <w:szCs w:val="20"/>
                <w:lang w:val="pl-PL"/>
              </w:rPr>
              <w:t>Proizvodnja električne energije na bloku odvija se u energetskim procesima transformacijom-pretvaranjem energije iz jednog oblika u drugi.</w:t>
            </w:r>
          </w:p>
        </w:tc>
        <w:tc>
          <w:tcPr>
            <w:tcW w:w="972" w:type="pct"/>
            <w:shd w:val="clear" w:color="auto" w:fill="auto"/>
          </w:tcPr>
          <w:p w14:paraId="6E4BA57F" w14:textId="77777777" w:rsidR="000B53D5" w:rsidRPr="00B80316" w:rsidRDefault="000B53D5" w:rsidP="000B53D5">
            <w:pPr>
              <w:rPr>
                <w:rFonts w:ascii="Arial" w:hAnsi="Arial" w:cs="Arial"/>
                <w:b/>
                <w:sz w:val="20"/>
                <w:szCs w:val="20"/>
                <w:lang w:eastAsia="hr-HR"/>
              </w:rPr>
            </w:pPr>
            <w:r w:rsidRPr="00B80316">
              <w:rPr>
                <w:rFonts w:ascii="Arial" w:hAnsi="Arial" w:cs="Arial"/>
                <w:b/>
                <w:sz w:val="20"/>
                <w:szCs w:val="20"/>
                <w:lang w:eastAsia="hr-HR"/>
              </w:rPr>
              <w:t>Legenda:</w:t>
            </w:r>
          </w:p>
          <w:p w14:paraId="6718E448" w14:textId="77777777" w:rsidR="000B53D5" w:rsidRPr="00B80316" w:rsidRDefault="000B53D5" w:rsidP="000B53D5">
            <w:pPr>
              <w:rPr>
                <w:rFonts w:ascii="Arial" w:hAnsi="Arial" w:cs="Arial"/>
                <w:b/>
                <w:sz w:val="20"/>
                <w:szCs w:val="20"/>
                <w:lang w:eastAsia="hr-HR"/>
              </w:rPr>
            </w:pPr>
            <w:r w:rsidRPr="00B80316">
              <w:rPr>
                <w:rFonts w:ascii="Arial" w:hAnsi="Arial" w:cs="Arial"/>
                <w:b/>
                <w:sz w:val="20"/>
                <w:szCs w:val="20"/>
                <w:lang w:eastAsia="hr-HR"/>
              </w:rPr>
              <w:t>4. Blok 5</w:t>
            </w:r>
          </w:p>
          <w:p w14:paraId="40FA94C5" w14:textId="77777777" w:rsidR="000B53D5" w:rsidRPr="00B80316" w:rsidRDefault="000B53D5" w:rsidP="000B53D5">
            <w:pPr>
              <w:rPr>
                <w:rFonts w:ascii="Arial" w:hAnsi="Arial" w:cs="Arial"/>
                <w:noProof/>
                <w:sz w:val="20"/>
                <w:szCs w:val="20"/>
                <w:lang w:val="bs-Latn-BA"/>
              </w:rPr>
            </w:pPr>
            <w:r w:rsidRPr="00B80316">
              <w:rPr>
                <w:rFonts w:ascii="Arial" w:hAnsi="Arial" w:cs="Arial"/>
                <w:noProof/>
                <w:sz w:val="20"/>
                <w:szCs w:val="20"/>
                <w:lang w:val="bs-Latn-BA"/>
              </w:rPr>
              <w:t xml:space="preserve">Plan objekata </w:t>
            </w:r>
          </w:p>
          <w:p w14:paraId="682A11A5" w14:textId="77777777" w:rsidR="000B53D5" w:rsidRPr="00B80316" w:rsidRDefault="000B53D5" w:rsidP="000B53D5">
            <w:pPr>
              <w:rPr>
                <w:rFonts w:ascii="Arial" w:hAnsi="Arial" w:cs="Arial"/>
                <w:noProof/>
                <w:sz w:val="20"/>
                <w:szCs w:val="20"/>
                <w:lang w:val="bs-Latn-BA"/>
              </w:rPr>
            </w:pPr>
            <w:r w:rsidRPr="00B80316">
              <w:rPr>
                <w:rFonts w:ascii="Arial" w:hAnsi="Arial" w:cs="Arial"/>
                <w:noProof/>
                <w:sz w:val="20"/>
                <w:szCs w:val="20"/>
                <w:lang w:val="bs-Latn-BA"/>
              </w:rPr>
              <w:t>TE“Tuzla“</w:t>
            </w:r>
          </w:p>
          <w:p w14:paraId="30F3DD1B" w14:textId="77777777" w:rsidR="000B53D5" w:rsidRPr="00B80316" w:rsidRDefault="000B53D5" w:rsidP="000B53D5">
            <w:pPr>
              <w:rPr>
                <w:rFonts w:ascii="Arial" w:hAnsi="Arial" w:cs="Arial"/>
                <w:noProof/>
                <w:sz w:val="20"/>
                <w:szCs w:val="20"/>
                <w:lang w:val="bs-Latn-BA"/>
              </w:rPr>
            </w:pPr>
            <w:r w:rsidRPr="00B80316">
              <w:rPr>
                <w:rFonts w:ascii="Arial" w:hAnsi="Arial" w:cs="Arial"/>
                <w:noProof/>
                <w:sz w:val="20"/>
                <w:szCs w:val="20"/>
                <w:lang w:val="bs-Latn-BA"/>
              </w:rPr>
              <w:t>Broj crteža:</w:t>
            </w:r>
          </w:p>
          <w:p w14:paraId="16761972" w14:textId="77777777" w:rsidR="000B53D5" w:rsidRPr="00B80316" w:rsidRDefault="000B53D5" w:rsidP="000B53D5">
            <w:pPr>
              <w:rPr>
                <w:rFonts w:ascii="Arial" w:hAnsi="Arial" w:cs="Arial"/>
                <w:noProof/>
                <w:sz w:val="20"/>
                <w:szCs w:val="20"/>
                <w:lang w:val="bs-Latn-BA"/>
              </w:rPr>
            </w:pPr>
            <w:r w:rsidRPr="00B80316">
              <w:rPr>
                <w:rFonts w:ascii="Arial" w:hAnsi="Arial" w:cs="Arial"/>
                <w:noProof/>
                <w:sz w:val="20"/>
                <w:szCs w:val="20"/>
                <w:lang w:val="bs-Latn-BA"/>
              </w:rPr>
              <w:t xml:space="preserve">TET </w:t>
            </w:r>
          </w:p>
          <w:p w14:paraId="4BBAEC93" w14:textId="77777777" w:rsidR="000B53D5" w:rsidRPr="00B80316" w:rsidRDefault="000B53D5" w:rsidP="000B53D5">
            <w:pPr>
              <w:rPr>
                <w:rFonts w:ascii="Arial" w:hAnsi="Arial" w:cs="Arial"/>
                <w:b/>
                <w:sz w:val="20"/>
                <w:szCs w:val="20"/>
                <w:lang w:eastAsia="hr-HR"/>
              </w:rPr>
            </w:pPr>
            <w:r w:rsidRPr="00B80316">
              <w:rPr>
                <w:rFonts w:ascii="Arial" w:hAnsi="Arial" w:cs="Arial"/>
                <w:noProof/>
                <w:sz w:val="20"/>
                <w:szCs w:val="20"/>
                <w:lang w:val="bs-Latn-BA"/>
              </w:rPr>
              <w:t>1 - 0524</w:t>
            </w:r>
          </w:p>
        </w:tc>
      </w:tr>
      <w:tr w:rsidR="000B53D5" w:rsidRPr="00B80316" w14:paraId="3C451777" w14:textId="77777777" w:rsidTr="00A44D1B">
        <w:trPr>
          <w:trHeight w:val="2955"/>
        </w:trPr>
        <w:tc>
          <w:tcPr>
            <w:tcW w:w="306" w:type="pct"/>
            <w:shd w:val="clear" w:color="auto" w:fill="auto"/>
          </w:tcPr>
          <w:p w14:paraId="30632B76" w14:textId="77777777" w:rsidR="000B53D5" w:rsidRPr="00B80316" w:rsidRDefault="000B53D5" w:rsidP="000B53D5">
            <w:pPr>
              <w:jc w:val="center"/>
              <w:rPr>
                <w:rFonts w:ascii="Arial" w:hAnsi="Arial" w:cs="Arial"/>
                <w:noProof/>
                <w:sz w:val="20"/>
                <w:szCs w:val="20"/>
                <w:lang w:val="bs-Latn-BA"/>
              </w:rPr>
            </w:pPr>
            <w:r w:rsidRPr="00B80316">
              <w:rPr>
                <w:rFonts w:ascii="Arial" w:hAnsi="Arial" w:cs="Arial"/>
                <w:noProof/>
                <w:sz w:val="20"/>
                <w:szCs w:val="20"/>
                <w:lang w:val="bs-Latn-BA"/>
              </w:rPr>
              <w:t>4.</w:t>
            </w:r>
          </w:p>
        </w:tc>
        <w:tc>
          <w:tcPr>
            <w:tcW w:w="693" w:type="pct"/>
            <w:shd w:val="clear" w:color="auto" w:fill="auto"/>
          </w:tcPr>
          <w:p w14:paraId="678718CB" w14:textId="77777777" w:rsidR="000B53D5" w:rsidRPr="00B80316" w:rsidRDefault="000B53D5" w:rsidP="000B53D5">
            <w:pPr>
              <w:jc w:val="both"/>
              <w:rPr>
                <w:rFonts w:ascii="Arial" w:hAnsi="Arial" w:cs="Arial"/>
                <w:b/>
                <w:sz w:val="20"/>
                <w:szCs w:val="20"/>
                <w:lang w:eastAsia="hr-HR"/>
              </w:rPr>
            </w:pPr>
            <w:r w:rsidRPr="00B80316">
              <w:rPr>
                <w:rFonts w:ascii="Arial" w:hAnsi="Arial" w:cs="Arial"/>
                <w:sz w:val="20"/>
                <w:szCs w:val="20"/>
                <w:lang w:eastAsia="hr-HR"/>
              </w:rPr>
              <w:t>Blok 6</w:t>
            </w:r>
          </w:p>
          <w:p w14:paraId="44CF1629" w14:textId="77777777" w:rsidR="000B53D5" w:rsidRPr="00B80316" w:rsidRDefault="000B53D5" w:rsidP="000B53D5">
            <w:pPr>
              <w:jc w:val="both"/>
              <w:rPr>
                <w:rFonts w:ascii="Arial" w:hAnsi="Arial" w:cs="Arial"/>
                <w:b/>
                <w:sz w:val="20"/>
                <w:szCs w:val="20"/>
                <w:lang w:eastAsia="hr-HR"/>
              </w:rPr>
            </w:pPr>
          </w:p>
        </w:tc>
        <w:tc>
          <w:tcPr>
            <w:tcW w:w="1481" w:type="pct"/>
            <w:shd w:val="clear" w:color="auto" w:fill="auto"/>
          </w:tcPr>
          <w:p w14:paraId="57920ABE" w14:textId="77777777" w:rsidR="000B53D5" w:rsidRPr="00ED3F00" w:rsidRDefault="000B53D5" w:rsidP="000B53D5">
            <w:pPr>
              <w:jc w:val="center"/>
              <w:rPr>
                <w:rFonts w:ascii="Arial" w:hAnsi="Arial" w:cs="Arial"/>
                <w:noProof/>
                <w:sz w:val="20"/>
                <w:szCs w:val="20"/>
                <w:shd w:val="clear" w:color="auto" w:fill="DBE5F1" w:themeFill="accent1" w:themeFillTint="33"/>
                <w:lang w:val="bs-Latn-BA"/>
              </w:rPr>
            </w:pPr>
            <w:r w:rsidRPr="00ED3F00">
              <w:rPr>
                <w:rFonts w:ascii="Arial" w:hAnsi="Arial" w:cs="Arial"/>
                <w:noProof/>
                <w:sz w:val="20"/>
                <w:szCs w:val="20"/>
                <w:shd w:val="clear" w:color="auto" w:fill="DBE5F1" w:themeFill="accent1" w:themeFillTint="33"/>
                <w:lang w:val="bs-Latn-BA"/>
              </w:rPr>
              <w:t>Instalisana snaga Bloka 6</w:t>
            </w:r>
          </w:p>
          <w:p w14:paraId="18B311CA" w14:textId="77777777" w:rsidR="000B53D5" w:rsidRPr="00ED3F00" w:rsidRDefault="000B53D5" w:rsidP="000B53D5">
            <w:pPr>
              <w:jc w:val="center"/>
              <w:rPr>
                <w:rFonts w:ascii="Arial" w:hAnsi="Arial" w:cs="Arial"/>
                <w:sz w:val="20"/>
                <w:szCs w:val="20"/>
                <w:lang w:eastAsia="hr-HR"/>
              </w:rPr>
            </w:pPr>
            <w:r w:rsidRPr="00ED3F00">
              <w:rPr>
                <w:rFonts w:ascii="Arial" w:hAnsi="Arial" w:cs="Arial"/>
                <w:sz w:val="20"/>
                <w:szCs w:val="20"/>
                <w:lang w:eastAsia="hr-HR"/>
              </w:rPr>
              <w:t>215 MW</w:t>
            </w:r>
          </w:p>
          <w:p w14:paraId="28BE220A" w14:textId="77777777" w:rsidR="000B53D5" w:rsidRPr="00ED3F00" w:rsidRDefault="000B53D5" w:rsidP="000B53D5">
            <w:pPr>
              <w:jc w:val="center"/>
              <w:rPr>
                <w:rFonts w:ascii="Arial" w:hAnsi="Arial" w:cs="Arial"/>
                <w:sz w:val="20"/>
                <w:szCs w:val="20"/>
                <w:lang w:eastAsia="hr-HR"/>
              </w:rPr>
            </w:pPr>
            <w:r w:rsidRPr="00ED3F00">
              <w:rPr>
                <w:rFonts w:ascii="Arial" w:hAnsi="Arial" w:cs="Arial"/>
                <w:sz w:val="20"/>
                <w:szCs w:val="20"/>
                <w:lang w:eastAsia="hr-HR"/>
              </w:rPr>
              <w:t>Raspoloživa snaga na pragu bloka</w:t>
            </w:r>
          </w:p>
          <w:p w14:paraId="212CA131" w14:textId="77777777" w:rsidR="000B53D5" w:rsidRPr="00ED3F00" w:rsidRDefault="000B53D5" w:rsidP="000B53D5">
            <w:pPr>
              <w:jc w:val="center"/>
              <w:rPr>
                <w:rFonts w:ascii="Arial" w:hAnsi="Arial" w:cs="Arial"/>
                <w:sz w:val="20"/>
                <w:szCs w:val="20"/>
                <w:lang w:eastAsia="hr-HR"/>
              </w:rPr>
            </w:pPr>
            <w:r w:rsidRPr="00ED3F00">
              <w:rPr>
                <w:rFonts w:ascii="Arial" w:hAnsi="Arial" w:cs="Arial"/>
                <w:sz w:val="20"/>
                <w:szCs w:val="20"/>
                <w:lang w:eastAsia="hr-HR"/>
              </w:rPr>
              <w:t>188 MW</w:t>
            </w:r>
          </w:p>
        </w:tc>
        <w:tc>
          <w:tcPr>
            <w:tcW w:w="1548" w:type="pct"/>
            <w:shd w:val="clear" w:color="auto" w:fill="auto"/>
          </w:tcPr>
          <w:p w14:paraId="48309A2F" w14:textId="77777777" w:rsidR="000B53D5" w:rsidRPr="00B80316" w:rsidRDefault="000B53D5" w:rsidP="000B53D5">
            <w:pPr>
              <w:rPr>
                <w:rFonts w:ascii="Arial" w:hAnsi="Arial" w:cs="Arial"/>
                <w:sz w:val="20"/>
                <w:szCs w:val="20"/>
                <w:lang w:eastAsia="hr-HR"/>
              </w:rPr>
            </w:pPr>
            <w:r w:rsidRPr="00B80316">
              <w:rPr>
                <w:rFonts w:ascii="Arial" w:hAnsi="Arial" w:cs="Arial"/>
                <w:sz w:val="20"/>
                <w:szCs w:val="20"/>
                <w:lang w:eastAsia="hr-HR"/>
              </w:rPr>
              <w:t>Blok izgrađen 1978. U procesu proizvodnje električne energije mrki ugalj.</w:t>
            </w:r>
          </w:p>
          <w:p w14:paraId="0B97DE8F" w14:textId="77777777" w:rsidR="000B53D5" w:rsidRPr="00B80316" w:rsidRDefault="000B53D5" w:rsidP="000B53D5">
            <w:pPr>
              <w:rPr>
                <w:rFonts w:ascii="Arial" w:hAnsi="Arial" w:cs="Arial"/>
                <w:sz w:val="20"/>
                <w:szCs w:val="20"/>
                <w:lang w:eastAsia="hr-HR"/>
              </w:rPr>
            </w:pPr>
            <w:r w:rsidRPr="00B80316">
              <w:rPr>
                <w:rFonts w:ascii="Arial" w:hAnsi="Arial" w:cs="Arial"/>
                <w:sz w:val="20"/>
                <w:szCs w:val="20"/>
                <w:lang w:eastAsia="hr-HR"/>
              </w:rPr>
              <w:t>Za potpalu i podršku rada kotla koristi lož ulje.</w:t>
            </w:r>
          </w:p>
          <w:p w14:paraId="5C41D37D" w14:textId="77777777" w:rsidR="000B53D5" w:rsidRPr="00B80316" w:rsidRDefault="000B53D5" w:rsidP="000B53D5">
            <w:pPr>
              <w:rPr>
                <w:rFonts w:ascii="Arial" w:hAnsi="Arial" w:cs="Arial"/>
                <w:b/>
                <w:sz w:val="20"/>
                <w:szCs w:val="20"/>
                <w:lang w:eastAsia="hr-HR"/>
              </w:rPr>
            </w:pPr>
            <w:r w:rsidRPr="00B80316">
              <w:rPr>
                <w:rFonts w:ascii="Arial" w:hAnsi="Arial" w:cs="Arial"/>
                <w:sz w:val="20"/>
                <w:szCs w:val="20"/>
                <w:lang w:val="pl-PL"/>
              </w:rPr>
              <w:t>Proizvodnja električne energije na bloku odvija se u energetskim procesima transformacijom-pretvaranjem energije iz jednog oblika u drugi.</w:t>
            </w:r>
          </w:p>
        </w:tc>
        <w:tc>
          <w:tcPr>
            <w:tcW w:w="972" w:type="pct"/>
            <w:shd w:val="clear" w:color="auto" w:fill="auto"/>
          </w:tcPr>
          <w:p w14:paraId="645B3D72" w14:textId="77777777" w:rsidR="000B53D5" w:rsidRPr="00B80316" w:rsidRDefault="000B53D5" w:rsidP="000B53D5">
            <w:pPr>
              <w:rPr>
                <w:rFonts w:ascii="Arial" w:hAnsi="Arial" w:cs="Arial"/>
                <w:b/>
                <w:sz w:val="20"/>
                <w:szCs w:val="20"/>
                <w:lang w:eastAsia="hr-HR"/>
              </w:rPr>
            </w:pPr>
            <w:r w:rsidRPr="00B80316">
              <w:rPr>
                <w:rFonts w:ascii="Arial" w:hAnsi="Arial" w:cs="Arial"/>
                <w:b/>
                <w:sz w:val="20"/>
                <w:szCs w:val="20"/>
                <w:lang w:eastAsia="hr-HR"/>
              </w:rPr>
              <w:t>Legenda:</w:t>
            </w:r>
          </w:p>
          <w:p w14:paraId="1B5132DB" w14:textId="77777777" w:rsidR="000B53D5" w:rsidRPr="00B80316" w:rsidRDefault="000B53D5" w:rsidP="000B53D5">
            <w:pPr>
              <w:rPr>
                <w:rFonts w:ascii="Arial" w:hAnsi="Arial" w:cs="Arial"/>
                <w:b/>
                <w:sz w:val="20"/>
                <w:szCs w:val="20"/>
                <w:lang w:eastAsia="hr-HR"/>
              </w:rPr>
            </w:pPr>
            <w:r w:rsidRPr="00B80316">
              <w:rPr>
                <w:rFonts w:ascii="Arial" w:hAnsi="Arial" w:cs="Arial"/>
                <w:b/>
                <w:sz w:val="20"/>
                <w:szCs w:val="20"/>
                <w:lang w:eastAsia="hr-HR"/>
              </w:rPr>
              <w:t>5. Blok 6</w:t>
            </w:r>
          </w:p>
          <w:p w14:paraId="1518B961" w14:textId="77777777" w:rsidR="000B53D5" w:rsidRPr="00B80316" w:rsidRDefault="000B53D5" w:rsidP="000B53D5">
            <w:pPr>
              <w:rPr>
                <w:rFonts w:ascii="Arial" w:hAnsi="Arial" w:cs="Arial"/>
                <w:noProof/>
                <w:sz w:val="20"/>
                <w:szCs w:val="20"/>
                <w:lang w:val="bs-Latn-BA"/>
              </w:rPr>
            </w:pPr>
            <w:r w:rsidRPr="00B80316">
              <w:rPr>
                <w:rFonts w:ascii="Arial" w:hAnsi="Arial" w:cs="Arial"/>
                <w:noProof/>
                <w:sz w:val="20"/>
                <w:szCs w:val="20"/>
                <w:lang w:val="bs-Latn-BA"/>
              </w:rPr>
              <w:t xml:space="preserve">Plan objekata </w:t>
            </w:r>
          </w:p>
          <w:p w14:paraId="708C6C17" w14:textId="77777777" w:rsidR="000B53D5" w:rsidRPr="00B80316" w:rsidRDefault="000B53D5" w:rsidP="000B53D5">
            <w:pPr>
              <w:rPr>
                <w:rFonts w:ascii="Arial" w:hAnsi="Arial" w:cs="Arial"/>
                <w:noProof/>
                <w:sz w:val="20"/>
                <w:szCs w:val="20"/>
                <w:lang w:val="bs-Latn-BA"/>
              </w:rPr>
            </w:pPr>
            <w:r w:rsidRPr="00B80316">
              <w:rPr>
                <w:rFonts w:ascii="Arial" w:hAnsi="Arial" w:cs="Arial"/>
                <w:noProof/>
                <w:sz w:val="20"/>
                <w:szCs w:val="20"/>
                <w:lang w:val="bs-Latn-BA"/>
              </w:rPr>
              <w:t>TE“Tuzla“</w:t>
            </w:r>
          </w:p>
          <w:p w14:paraId="561BB4DA" w14:textId="77777777" w:rsidR="000B53D5" w:rsidRPr="00B80316" w:rsidRDefault="000B53D5" w:rsidP="000B53D5">
            <w:pPr>
              <w:rPr>
                <w:rFonts w:ascii="Arial" w:hAnsi="Arial" w:cs="Arial"/>
                <w:noProof/>
                <w:sz w:val="20"/>
                <w:szCs w:val="20"/>
                <w:lang w:val="bs-Latn-BA"/>
              </w:rPr>
            </w:pPr>
            <w:r w:rsidRPr="00B80316">
              <w:rPr>
                <w:rFonts w:ascii="Arial" w:hAnsi="Arial" w:cs="Arial"/>
                <w:noProof/>
                <w:sz w:val="20"/>
                <w:szCs w:val="20"/>
                <w:lang w:val="bs-Latn-BA"/>
              </w:rPr>
              <w:t>Broj crteža:</w:t>
            </w:r>
          </w:p>
          <w:p w14:paraId="7FF5EAD4" w14:textId="77777777" w:rsidR="000B53D5" w:rsidRPr="00B80316" w:rsidRDefault="000B53D5" w:rsidP="000B53D5">
            <w:pPr>
              <w:rPr>
                <w:rFonts w:ascii="Arial" w:hAnsi="Arial" w:cs="Arial"/>
                <w:noProof/>
                <w:sz w:val="20"/>
                <w:szCs w:val="20"/>
                <w:lang w:val="bs-Latn-BA"/>
              </w:rPr>
            </w:pPr>
            <w:r w:rsidRPr="00B80316">
              <w:rPr>
                <w:rFonts w:ascii="Arial" w:hAnsi="Arial" w:cs="Arial"/>
                <w:noProof/>
                <w:sz w:val="20"/>
                <w:szCs w:val="20"/>
                <w:lang w:val="bs-Latn-BA"/>
              </w:rPr>
              <w:t xml:space="preserve">TET </w:t>
            </w:r>
          </w:p>
          <w:p w14:paraId="183ECCD7" w14:textId="77777777" w:rsidR="000B53D5" w:rsidRPr="00B80316" w:rsidRDefault="000B53D5" w:rsidP="000B53D5">
            <w:pPr>
              <w:rPr>
                <w:rFonts w:ascii="Arial" w:hAnsi="Arial" w:cs="Arial"/>
                <w:b/>
                <w:sz w:val="20"/>
                <w:szCs w:val="20"/>
                <w:lang w:eastAsia="hr-HR"/>
              </w:rPr>
            </w:pPr>
            <w:r w:rsidRPr="00B80316">
              <w:rPr>
                <w:rFonts w:ascii="Arial" w:hAnsi="Arial" w:cs="Arial"/>
                <w:noProof/>
                <w:sz w:val="20"/>
                <w:szCs w:val="20"/>
                <w:lang w:val="bs-Latn-BA"/>
              </w:rPr>
              <w:t>1 - 0524</w:t>
            </w:r>
          </w:p>
        </w:tc>
      </w:tr>
      <w:tr w:rsidR="00FB3EF1" w:rsidRPr="00B80316" w14:paraId="27DCF7C3" w14:textId="77777777" w:rsidTr="00A44D1B">
        <w:trPr>
          <w:trHeight w:val="300"/>
        </w:trPr>
        <w:tc>
          <w:tcPr>
            <w:tcW w:w="306" w:type="pct"/>
            <w:shd w:val="clear" w:color="auto" w:fill="auto"/>
          </w:tcPr>
          <w:p w14:paraId="41A21562" w14:textId="77777777" w:rsidR="00FB3EF1" w:rsidRPr="00B80316" w:rsidRDefault="00FB3EF1" w:rsidP="000B53D5">
            <w:pPr>
              <w:jc w:val="center"/>
              <w:rPr>
                <w:rFonts w:ascii="Arial" w:hAnsi="Arial" w:cs="Arial"/>
                <w:noProof/>
                <w:sz w:val="20"/>
                <w:szCs w:val="20"/>
                <w:lang w:val="bs-Latn-BA"/>
              </w:rPr>
            </w:pPr>
            <w:r>
              <w:rPr>
                <w:rFonts w:ascii="Arial" w:hAnsi="Arial" w:cs="Arial"/>
                <w:noProof/>
                <w:sz w:val="20"/>
                <w:szCs w:val="20"/>
                <w:lang w:val="bs-Latn-BA"/>
              </w:rPr>
              <w:t xml:space="preserve">5. </w:t>
            </w:r>
          </w:p>
        </w:tc>
        <w:tc>
          <w:tcPr>
            <w:tcW w:w="693" w:type="pct"/>
            <w:shd w:val="clear" w:color="auto" w:fill="auto"/>
          </w:tcPr>
          <w:p w14:paraId="021B32B0" w14:textId="77777777" w:rsidR="00FB3EF1" w:rsidRDefault="00FB3EF1" w:rsidP="000B53D5">
            <w:pPr>
              <w:jc w:val="both"/>
              <w:rPr>
                <w:rFonts w:ascii="Arial" w:hAnsi="Arial" w:cs="Arial"/>
                <w:sz w:val="20"/>
                <w:szCs w:val="20"/>
                <w:lang w:eastAsia="hr-HR"/>
              </w:rPr>
            </w:pPr>
            <w:r>
              <w:rPr>
                <w:rFonts w:ascii="Arial" w:hAnsi="Arial" w:cs="Arial"/>
                <w:sz w:val="20"/>
                <w:szCs w:val="20"/>
                <w:lang w:eastAsia="hr-HR"/>
              </w:rPr>
              <w:t xml:space="preserve">Blokovi </w:t>
            </w:r>
          </w:p>
          <w:p w14:paraId="6874347F" w14:textId="77777777" w:rsidR="00FB3EF1" w:rsidRPr="00B80316" w:rsidRDefault="00FB3EF1" w:rsidP="000B53D5">
            <w:pPr>
              <w:jc w:val="both"/>
              <w:rPr>
                <w:rFonts w:ascii="Arial" w:hAnsi="Arial" w:cs="Arial"/>
                <w:sz w:val="20"/>
                <w:szCs w:val="20"/>
                <w:lang w:eastAsia="hr-HR"/>
              </w:rPr>
            </w:pPr>
            <w:r>
              <w:rPr>
                <w:rFonts w:ascii="Arial" w:hAnsi="Arial" w:cs="Arial"/>
                <w:sz w:val="20"/>
                <w:szCs w:val="20"/>
                <w:lang w:eastAsia="hr-HR"/>
              </w:rPr>
              <w:t>3,4,5 I 6</w:t>
            </w:r>
          </w:p>
        </w:tc>
        <w:tc>
          <w:tcPr>
            <w:tcW w:w="1481" w:type="pct"/>
            <w:shd w:val="clear" w:color="auto" w:fill="auto"/>
          </w:tcPr>
          <w:p w14:paraId="4D0ECC92" w14:textId="77777777" w:rsidR="00FB3EF1" w:rsidRPr="00ED3F00" w:rsidRDefault="00FB3EF1" w:rsidP="00FB3EF1">
            <w:pPr>
              <w:rPr>
                <w:rFonts w:ascii="Arial" w:hAnsi="Arial" w:cs="Arial"/>
                <w:noProof/>
                <w:sz w:val="20"/>
                <w:szCs w:val="20"/>
                <w:shd w:val="clear" w:color="auto" w:fill="DBE5F1" w:themeFill="accent1" w:themeFillTint="33"/>
                <w:lang w:val="bs-Latn-BA"/>
              </w:rPr>
            </w:pPr>
            <w:r w:rsidRPr="00ED3F00">
              <w:rPr>
                <w:rFonts w:ascii="Arial" w:hAnsi="Arial" w:cs="Arial"/>
                <w:noProof/>
                <w:sz w:val="20"/>
                <w:szCs w:val="20"/>
                <w:shd w:val="clear" w:color="auto" w:fill="DBE5F1" w:themeFill="accent1" w:themeFillTint="33"/>
                <w:lang w:val="bs-Latn-BA"/>
              </w:rPr>
              <w:t>Isporuka tehnološke pare za potrebe industrije u okruženju TE Tuzla</w:t>
            </w:r>
          </w:p>
        </w:tc>
        <w:tc>
          <w:tcPr>
            <w:tcW w:w="1548" w:type="pct"/>
            <w:shd w:val="clear" w:color="auto" w:fill="auto"/>
          </w:tcPr>
          <w:p w14:paraId="4BCAE51D" w14:textId="77777777" w:rsidR="00FB3EF1" w:rsidRPr="00B80316" w:rsidRDefault="00FB3EF1" w:rsidP="000B53D5">
            <w:pPr>
              <w:rPr>
                <w:rFonts w:ascii="Arial" w:hAnsi="Arial" w:cs="Arial"/>
                <w:sz w:val="20"/>
                <w:szCs w:val="20"/>
                <w:lang w:eastAsia="hr-HR"/>
              </w:rPr>
            </w:pPr>
            <w:r>
              <w:rPr>
                <w:rFonts w:ascii="Arial" w:hAnsi="Arial" w:cs="Arial"/>
                <w:sz w:val="20"/>
                <w:szCs w:val="20"/>
                <w:lang w:eastAsia="hr-HR"/>
              </w:rPr>
              <w:t>Isporuka se vrši sa rekonstruisanih neregulisanih turbinskih oduzimanja blokova pojedinačnog kapaciteta do 50 t/h.</w:t>
            </w:r>
          </w:p>
        </w:tc>
        <w:tc>
          <w:tcPr>
            <w:tcW w:w="972" w:type="pct"/>
            <w:shd w:val="clear" w:color="auto" w:fill="auto"/>
          </w:tcPr>
          <w:p w14:paraId="41C46ED7" w14:textId="77777777" w:rsidR="00FB3EF1" w:rsidRPr="00B80316" w:rsidRDefault="00FB3EF1" w:rsidP="000B53D5">
            <w:pPr>
              <w:rPr>
                <w:rFonts w:ascii="Arial" w:hAnsi="Arial" w:cs="Arial"/>
                <w:b/>
                <w:sz w:val="20"/>
                <w:szCs w:val="20"/>
                <w:lang w:eastAsia="hr-HR"/>
              </w:rPr>
            </w:pPr>
          </w:p>
        </w:tc>
      </w:tr>
    </w:tbl>
    <w:p w14:paraId="6319BC85" w14:textId="77777777" w:rsidR="000B53D5" w:rsidRDefault="000B53D5" w:rsidP="002E2DC4">
      <w:pPr>
        <w:spacing w:after="0" w:line="240" w:lineRule="auto"/>
        <w:rPr>
          <w:rFonts w:ascii="Arial" w:hAnsi="Arial" w:cs="Arial"/>
          <w:b/>
          <w:sz w:val="24"/>
          <w:szCs w:val="24"/>
          <w:lang w:val="hr-HR"/>
        </w:rPr>
      </w:pPr>
    </w:p>
    <w:p w14:paraId="6D621B7F" w14:textId="77777777" w:rsidR="000B53D5" w:rsidRPr="00373F6E" w:rsidRDefault="000B53D5" w:rsidP="002E2DC4">
      <w:pPr>
        <w:spacing w:after="0" w:line="240" w:lineRule="auto"/>
        <w:rPr>
          <w:rFonts w:ascii="Arial" w:hAnsi="Arial" w:cs="Arial"/>
          <w:b/>
          <w:lang w:val="hr-HR"/>
        </w:rPr>
      </w:pPr>
    </w:p>
    <w:p w14:paraId="67C5C787" w14:textId="77777777" w:rsidR="000B53D5" w:rsidRDefault="000B53D5" w:rsidP="000B53D5">
      <w:pPr>
        <w:rPr>
          <w:rFonts w:ascii="Arial" w:hAnsi="Arial" w:cs="Arial"/>
          <w:b/>
          <w:noProof/>
          <w:lang w:val="bs-Latn-BA"/>
        </w:rPr>
      </w:pPr>
      <w:r w:rsidRPr="00373F6E">
        <w:rPr>
          <w:rFonts w:ascii="Arial" w:hAnsi="Arial" w:cs="Arial"/>
          <w:b/>
          <w:noProof/>
          <w:lang w:val="bs-Latn-BA"/>
        </w:rPr>
        <w:t xml:space="preserve">3.2. Tehnološka jedinica pogona/postrojenja u kojoj se odvijaju ostale djelatnosti u skladu sa Prilogom I. </w:t>
      </w:r>
    </w:p>
    <w:p w14:paraId="29847191" w14:textId="77777777" w:rsidR="00FB3EF1" w:rsidRPr="00373F6E" w:rsidRDefault="00FB3EF1" w:rsidP="000B53D5">
      <w:pPr>
        <w:rPr>
          <w:rFonts w:ascii="Arial" w:hAnsi="Arial" w:cs="Arial"/>
          <w:b/>
          <w:noProof/>
          <w:lang w:val="bs-Latn-BA"/>
        </w:rPr>
      </w:pPr>
      <w:r>
        <w:rPr>
          <w:rFonts w:ascii="Arial" w:hAnsi="Arial" w:cs="Arial"/>
          <w:b/>
          <w:noProof/>
          <w:lang w:val="bs-Latn-BA"/>
        </w:rPr>
        <w:t>Tabela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2291"/>
        <w:gridCol w:w="1559"/>
        <w:gridCol w:w="4536"/>
        <w:gridCol w:w="1384"/>
      </w:tblGrid>
      <w:tr w:rsidR="000B53D5" w:rsidRPr="00373F6E" w14:paraId="273329C5" w14:textId="77777777" w:rsidTr="00373F6E">
        <w:tc>
          <w:tcPr>
            <w:tcW w:w="249" w:type="pct"/>
            <w:shd w:val="clear" w:color="auto" w:fill="auto"/>
          </w:tcPr>
          <w:p w14:paraId="59059440" w14:textId="77777777" w:rsidR="000B53D5" w:rsidRPr="00373F6E" w:rsidRDefault="000B53D5" w:rsidP="000B53D5">
            <w:pPr>
              <w:rPr>
                <w:rFonts w:ascii="Arial" w:hAnsi="Arial" w:cs="Arial"/>
                <w:noProof/>
                <w:sz w:val="20"/>
                <w:szCs w:val="20"/>
                <w:lang w:val="bs-Latn-BA"/>
              </w:rPr>
            </w:pPr>
            <w:r w:rsidRPr="00373F6E">
              <w:rPr>
                <w:rFonts w:ascii="Arial" w:hAnsi="Arial" w:cs="Arial"/>
                <w:noProof/>
                <w:sz w:val="20"/>
                <w:szCs w:val="20"/>
                <w:lang w:val="bs-Latn-BA"/>
              </w:rPr>
              <w:t>Broj</w:t>
            </w:r>
          </w:p>
        </w:tc>
        <w:tc>
          <w:tcPr>
            <w:tcW w:w="1114" w:type="pct"/>
            <w:shd w:val="clear" w:color="auto" w:fill="auto"/>
          </w:tcPr>
          <w:p w14:paraId="46154D84" w14:textId="77777777" w:rsidR="000B53D5" w:rsidRPr="00373F6E" w:rsidRDefault="000B53D5" w:rsidP="000B53D5">
            <w:pPr>
              <w:rPr>
                <w:rFonts w:ascii="Arial" w:hAnsi="Arial" w:cs="Arial"/>
                <w:noProof/>
                <w:sz w:val="20"/>
                <w:szCs w:val="20"/>
                <w:lang w:val="bs-Latn-BA"/>
              </w:rPr>
            </w:pPr>
            <w:r w:rsidRPr="00373F6E">
              <w:rPr>
                <w:rFonts w:ascii="Arial" w:hAnsi="Arial" w:cs="Arial"/>
                <w:noProof/>
                <w:sz w:val="20"/>
                <w:szCs w:val="20"/>
                <w:lang w:val="bs-Latn-BA"/>
              </w:rPr>
              <w:t>Naziv podjedinice</w:t>
            </w:r>
          </w:p>
        </w:tc>
        <w:tc>
          <w:tcPr>
            <w:tcW w:w="758" w:type="pct"/>
            <w:shd w:val="clear" w:color="auto" w:fill="auto"/>
          </w:tcPr>
          <w:p w14:paraId="3A4B9ADE" w14:textId="77777777" w:rsidR="000B53D5" w:rsidRPr="00373F6E" w:rsidRDefault="000B53D5" w:rsidP="000B53D5">
            <w:pPr>
              <w:jc w:val="center"/>
              <w:rPr>
                <w:rFonts w:ascii="Arial" w:hAnsi="Arial" w:cs="Arial"/>
                <w:noProof/>
                <w:sz w:val="20"/>
                <w:szCs w:val="20"/>
                <w:lang w:val="bs-Latn-BA"/>
              </w:rPr>
            </w:pPr>
            <w:r w:rsidRPr="00373F6E">
              <w:rPr>
                <w:rFonts w:ascii="Arial" w:hAnsi="Arial" w:cs="Arial"/>
                <w:noProof/>
                <w:sz w:val="20"/>
                <w:szCs w:val="20"/>
                <w:lang w:val="bs-Latn-BA"/>
              </w:rPr>
              <w:t>Kapacitet</w:t>
            </w:r>
          </w:p>
        </w:tc>
        <w:tc>
          <w:tcPr>
            <w:tcW w:w="2206" w:type="pct"/>
            <w:shd w:val="clear" w:color="auto" w:fill="auto"/>
          </w:tcPr>
          <w:p w14:paraId="01810F4B" w14:textId="77777777" w:rsidR="000B53D5" w:rsidRPr="00373F6E" w:rsidRDefault="000B53D5" w:rsidP="000B53D5">
            <w:pPr>
              <w:rPr>
                <w:rFonts w:ascii="Arial" w:hAnsi="Arial" w:cs="Arial"/>
                <w:noProof/>
                <w:sz w:val="20"/>
                <w:szCs w:val="20"/>
                <w:lang w:val="bs-Latn-BA"/>
              </w:rPr>
            </w:pPr>
            <w:r w:rsidRPr="00373F6E">
              <w:rPr>
                <w:rFonts w:ascii="Arial" w:hAnsi="Arial" w:cs="Arial"/>
                <w:noProof/>
                <w:sz w:val="20"/>
                <w:szCs w:val="20"/>
                <w:lang w:val="bs-Latn-BA"/>
              </w:rPr>
              <w:t>Tehnološki opis</w:t>
            </w:r>
          </w:p>
        </w:tc>
        <w:tc>
          <w:tcPr>
            <w:tcW w:w="673" w:type="pct"/>
            <w:shd w:val="clear" w:color="auto" w:fill="auto"/>
          </w:tcPr>
          <w:p w14:paraId="4F345F27" w14:textId="77777777" w:rsidR="000B53D5" w:rsidRPr="00373F6E" w:rsidRDefault="000B53D5" w:rsidP="000B53D5">
            <w:pPr>
              <w:rPr>
                <w:rFonts w:ascii="Arial" w:hAnsi="Arial" w:cs="Arial"/>
                <w:noProof/>
                <w:sz w:val="20"/>
                <w:szCs w:val="20"/>
                <w:lang w:val="bs-Latn-BA"/>
              </w:rPr>
            </w:pPr>
            <w:r w:rsidRPr="00373F6E">
              <w:rPr>
                <w:rFonts w:ascii="Arial" w:hAnsi="Arial" w:cs="Arial"/>
                <w:noProof/>
                <w:sz w:val="20"/>
                <w:szCs w:val="20"/>
                <w:lang w:val="bs-Latn-BA"/>
              </w:rPr>
              <w:t>Referentna oznaka iz tlocrta/dijagrama toka u prilogu</w:t>
            </w:r>
          </w:p>
        </w:tc>
      </w:tr>
      <w:tr w:rsidR="000B53D5" w:rsidRPr="00373F6E" w14:paraId="4BDA345D" w14:textId="77777777" w:rsidTr="00373F6E">
        <w:tc>
          <w:tcPr>
            <w:tcW w:w="249" w:type="pct"/>
            <w:shd w:val="clear" w:color="auto" w:fill="auto"/>
          </w:tcPr>
          <w:p w14:paraId="70D63E42" w14:textId="77777777" w:rsidR="000B53D5" w:rsidRPr="00373F6E" w:rsidRDefault="000B53D5" w:rsidP="000B53D5">
            <w:pPr>
              <w:jc w:val="center"/>
              <w:rPr>
                <w:rFonts w:ascii="Arial" w:hAnsi="Arial" w:cs="Arial"/>
                <w:noProof/>
                <w:sz w:val="20"/>
                <w:szCs w:val="20"/>
                <w:lang w:val="bs-Latn-BA"/>
              </w:rPr>
            </w:pPr>
            <w:r w:rsidRPr="00373F6E">
              <w:rPr>
                <w:rFonts w:ascii="Arial" w:hAnsi="Arial" w:cs="Arial"/>
                <w:noProof/>
                <w:sz w:val="20"/>
                <w:szCs w:val="20"/>
                <w:lang w:val="bs-Latn-BA"/>
              </w:rPr>
              <w:t>1.</w:t>
            </w:r>
          </w:p>
        </w:tc>
        <w:tc>
          <w:tcPr>
            <w:tcW w:w="1114" w:type="pct"/>
            <w:shd w:val="clear" w:color="auto" w:fill="auto"/>
          </w:tcPr>
          <w:p w14:paraId="661F660E" w14:textId="77777777" w:rsidR="000B53D5" w:rsidRPr="00373F6E" w:rsidRDefault="000B53D5" w:rsidP="000B53D5">
            <w:pPr>
              <w:spacing w:after="0" w:line="276" w:lineRule="auto"/>
              <w:contextualSpacing/>
              <w:rPr>
                <w:rFonts w:ascii="Arial" w:eastAsia="Times New Roman" w:hAnsi="Arial" w:cs="Arial"/>
                <w:bCs/>
                <w:sz w:val="20"/>
                <w:szCs w:val="20"/>
                <w:lang w:val="hr-HR"/>
              </w:rPr>
            </w:pPr>
            <w:r w:rsidRPr="00373F6E">
              <w:rPr>
                <w:rFonts w:ascii="Arial" w:eastAsia="Times New Roman" w:hAnsi="Arial" w:cs="Arial"/>
                <w:bCs/>
                <w:sz w:val="20"/>
                <w:szCs w:val="20"/>
                <w:lang w:val="hr-HR"/>
              </w:rPr>
              <w:t>Industrijska željeznička stanica sa željezničkim kolosijecima i obrtačima za istovar vagona;</w:t>
            </w:r>
          </w:p>
        </w:tc>
        <w:tc>
          <w:tcPr>
            <w:tcW w:w="758" w:type="pct"/>
            <w:shd w:val="clear" w:color="auto" w:fill="auto"/>
          </w:tcPr>
          <w:p w14:paraId="5D9B1F7F" w14:textId="77777777" w:rsidR="000B53D5" w:rsidRPr="00373F6E" w:rsidRDefault="000B53D5" w:rsidP="000B53D5">
            <w:pPr>
              <w:rPr>
                <w:rFonts w:ascii="Arial" w:hAnsi="Arial" w:cs="Arial"/>
                <w:b/>
                <w:noProof/>
                <w:sz w:val="20"/>
                <w:szCs w:val="20"/>
                <w:lang w:val="bs-Latn-BA"/>
              </w:rPr>
            </w:pPr>
          </w:p>
        </w:tc>
        <w:tc>
          <w:tcPr>
            <w:tcW w:w="2206" w:type="pct"/>
            <w:shd w:val="clear" w:color="auto" w:fill="auto"/>
          </w:tcPr>
          <w:p w14:paraId="23142102" w14:textId="77777777" w:rsidR="000B53D5" w:rsidRPr="00373F6E" w:rsidRDefault="000B53D5" w:rsidP="000B53D5">
            <w:pPr>
              <w:spacing w:after="0" w:line="276" w:lineRule="auto"/>
              <w:rPr>
                <w:rFonts w:ascii="Arial" w:eastAsia="Times New Roman" w:hAnsi="Arial" w:cs="Arial"/>
                <w:sz w:val="20"/>
                <w:szCs w:val="20"/>
                <w:lang w:val="pl-PL"/>
              </w:rPr>
            </w:pPr>
            <w:r w:rsidRPr="00373F6E">
              <w:rPr>
                <w:rFonts w:ascii="Arial" w:eastAsia="Times New Roman" w:hAnsi="Arial" w:cs="Arial"/>
                <w:sz w:val="20"/>
                <w:szCs w:val="20"/>
                <w:lang w:val="pl-PL"/>
              </w:rPr>
              <w:t xml:space="preserve">Postrojenja za prijem, istovar i skladištenje uglja tehnički su koncipirana na željezničkom prevozu. Ugalj se prima od prevoznika (ŽFBiH) u industrijskoj željezničkoj stanici </w:t>
            </w:r>
            <w:r w:rsidRPr="00373F6E">
              <w:rPr>
                <w:rFonts w:ascii="Arial" w:eastAsia="Times New Roman" w:hAnsi="Arial" w:cs="Arial"/>
                <w:sz w:val="20"/>
                <w:szCs w:val="20"/>
              </w:rPr>
              <w:t>TE ”Tuzla”</w:t>
            </w:r>
            <w:r w:rsidRPr="00373F6E">
              <w:rPr>
                <w:rFonts w:ascii="Arial" w:eastAsia="Times New Roman" w:hAnsi="Arial" w:cs="Arial"/>
                <w:sz w:val="20"/>
                <w:szCs w:val="20"/>
                <w:lang w:val="pl-PL"/>
              </w:rPr>
              <w:t xml:space="preserve">. Ugalj iz vagona se istresa u obrtačima vagona, zatim se ugalj sistemom tračnih transportera </w:t>
            </w:r>
            <w:r w:rsidRPr="00373F6E">
              <w:rPr>
                <w:rFonts w:ascii="Arial" w:eastAsia="Times New Roman" w:hAnsi="Arial" w:cs="Arial"/>
                <w:sz w:val="20"/>
                <w:szCs w:val="20"/>
                <w:lang w:val="pl-PL"/>
              </w:rPr>
              <w:lastRenderedPageBreak/>
              <w:t>uglja i kombinovanim uređajem odlaže na odgovarajuće depoe.</w:t>
            </w:r>
          </w:p>
        </w:tc>
        <w:tc>
          <w:tcPr>
            <w:tcW w:w="673" w:type="pct"/>
            <w:shd w:val="clear" w:color="auto" w:fill="auto"/>
          </w:tcPr>
          <w:p w14:paraId="56430358" w14:textId="77777777" w:rsidR="000B53D5" w:rsidRPr="00373F6E" w:rsidRDefault="000B53D5" w:rsidP="000B53D5">
            <w:pPr>
              <w:rPr>
                <w:rFonts w:ascii="Arial" w:hAnsi="Arial" w:cs="Arial"/>
                <w:noProof/>
                <w:sz w:val="20"/>
                <w:szCs w:val="20"/>
                <w:lang w:val="bs-Latn-BA"/>
              </w:rPr>
            </w:pPr>
          </w:p>
          <w:p w14:paraId="63E43AF5" w14:textId="77777777" w:rsidR="000B53D5" w:rsidRPr="00373F6E" w:rsidRDefault="000B53D5" w:rsidP="000B53D5">
            <w:pPr>
              <w:rPr>
                <w:rFonts w:ascii="Arial" w:hAnsi="Arial" w:cs="Arial"/>
                <w:noProof/>
                <w:sz w:val="20"/>
                <w:szCs w:val="20"/>
                <w:lang w:val="bs-Latn-BA"/>
              </w:rPr>
            </w:pPr>
          </w:p>
          <w:p w14:paraId="45B6A9BC" w14:textId="77777777" w:rsidR="000B53D5" w:rsidRPr="00373F6E" w:rsidRDefault="000B53D5" w:rsidP="000B53D5">
            <w:pPr>
              <w:rPr>
                <w:rFonts w:ascii="Arial" w:hAnsi="Arial" w:cs="Arial"/>
                <w:noProof/>
                <w:sz w:val="20"/>
                <w:szCs w:val="20"/>
                <w:lang w:val="bs-Latn-BA"/>
              </w:rPr>
            </w:pPr>
          </w:p>
          <w:p w14:paraId="0B9A7E3F" w14:textId="77777777" w:rsidR="000B53D5" w:rsidRPr="00373F6E" w:rsidRDefault="000B53D5" w:rsidP="000B53D5">
            <w:pPr>
              <w:rPr>
                <w:rFonts w:ascii="Arial" w:hAnsi="Arial" w:cs="Arial"/>
                <w:noProof/>
                <w:sz w:val="20"/>
                <w:szCs w:val="20"/>
                <w:lang w:val="bs-Latn-BA"/>
              </w:rPr>
            </w:pPr>
            <w:r w:rsidRPr="00373F6E">
              <w:rPr>
                <w:rFonts w:ascii="Arial" w:hAnsi="Arial" w:cs="Arial"/>
                <w:noProof/>
                <w:sz w:val="20"/>
                <w:szCs w:val="20"/>
                <w:lang w:val="bs-Latn-BA"/>
              </w:rPr>
              <w:t xml:space="preserve">Plan </w:t>
            </w:r>
            <w:r w:rsidRPr="00373F6E">
              <w:rPr>
                <w:rFonts w:ascii="Arial" w:hAnsi="Arial" w:cs="Arial"/>
                <w:noProof/>
                <w:sz w:val="20"/>
                <w:szCs w:val="20"/>
                <w:lang w:val="bs-Latn-BA"/>
              </w:rPr>
              <w:lastRenderedPageBreak/>
              <w:t xml:space="preserve">objekata </w:t>
            </w:r>
          </w:p>
          <w:p w14:paraId="40E9EE69" w14:textId="77777777" w:rsidR="000B53D5" w:rsidRPr="00373F6E" w:rsidRDefault="000B53D5" w:rsidP="000B53D5">
            <w:pPr>
              <w:rPr>
                <w:rFonts w:ascii="Arial" w:hAnsi="Arial" w:cs="Arial"/>
                <w:noProof/>
                <w:sz w:val="20"/>
                <w:szCs w:val="20"/>
                <w:lang w:val="bs-Latn-BA"/>
              </w:rPr>
            </w:pPr>
            <w:r w:rsidRPr="00373F6E">
              <w:rPr>
                <w:rFonts w:ascii="Arial" w:hAnsi="Arial" w:cs="Arial"/>
                <w:noProof/>
                <w:sz w:val="20"/>
                <w:szCs w:val="20"/>
                <w:lang w:val="bs-Latn-BA"/>
              </w:rPr>
              <w:t>TE“Tuzla“</w:t>
            </w:r>
          </w:p>
          <w:p w14:paraId="696BFC79" w14:textId="77777777" w:rsidR="000B53D5" w:rsidRPr="00373F6E" w:rsidRDefault="000B53D5" w:rsidP="000B53D5">
            <w:pPr>
              <w:rPr>
                <w:rFonts w:ascii="Arial" w:hAnsi="Arial" w:cs="Arial"/>
                <w:noProof/>
                <w:sz w:val="20"/>
                <w:szCs w:val="20"/>
                <w:lang w:val="bs-Latn-BA"/>
              </w:rPr>
            </w:pPr>
            <w:r w:rsidRPr="00373F6E">
              <w:rPr>
                <w:rFonts w:ascii="Arial" w:hAnsi="Arial" w:cs="Arial"/>
                <w:noProof/>
                <w:sz w:val="20"/>
                <w:szCs w:val="20"/>
                <w:lang w:val="bs-Latn-BA"/>
              </w:rPr>
              <w:t>Broj crteža:</w:t>
            </w:r>
          </w:p>
          <w:p w14:paraId="6EC18EFD" w14:textId="77777777" w:rsidR="000B53D5" w:rsidRPr="00373F6E" w:rsidRDefault="000B53D5" w:rsidP="000B53D5">
            <w:pPr>
              <w:rPr>
                <w:rFonts w:ascii="Arial" w:hAnsi="Arial" w:cs="Arial"/>
                <w:noProof/>
                <w:sz w:val="20"/>
                <w:szCs w:val="20"/>
                <w:lang w:val="bs-Latn-BA"/>
              </w:rPr>
            </w:pPr>
            <w:r w:rsidRPr="00373F6E">
              <w:rPr>
                <w:rFonts w:ascii="Arial" w:hAnsi="Arial" w:cs="Arial"/>
                <w:noProof/>
                <w:sz w:val="20"/>
                <w:szCs w:val="20"/>
                <w:lang w:val="bs-Latn-BA"/>
              </w:rPr>
              <w:t xml:space="preserve">TET </w:t>
            </w:r>
          </w:p>
          <w:p w14:paraId="1297625E" w14:textId="77777777" w:rsidR="000B53D5" w:rsidRPr="00373F6E" w:rsidRDefault="000B53D5" w:rsidP="000B53D5">
            <w:pPr>
              <w:rPr>
                <w:rFonts w:ascii="Arial" w:hAnsi="Arial" w:cs="Arial"/>
                <w:noProof/>
                <w:sz w:val="20"/>
                <w:szCs w:val="20"/>
                <w:lang w:val="bs-Latn-BA"/>
              </w:rPr>
            </w:pPr>
            <w:r w:rsidRPr="00373F6E">
              <w:rPr>
                <w:rFonts w:ascii="Arial" w:hAnsi="Arial" w:cs="Arial"/>
                <w:noProof/>
                <w:sz w:val="20"/>
                <w:szCs w:val="20"/>
                <w:lang w:val="bs-Latn-BA"/>
              </w:rPr>
              <w:t>1 – 0524</w:t>
            </w:r>
          </w:p>
          <w:p w14:paraId="54A57DB3" w14:textId="77777777" w:rsidR="000B53D5" w:rsidRPr="00373F6E" w:rsidRDefault="000B53D5" w:rsidP="000B53D5">
            <w:pPr>
              <w:rPr>
                <w:rFonts w:ascii="Arial" w:hAnsi="Arial" w:cs="Arial"/>
                <w:noProof/>
                <w:sz w:val="20"/>
                <w:szCs w:val="20"/>
                <w:lang w:val="bs-Latn-BA"/>
              </w:rPr>
            </w:pPr>
          </w:p>
          <w:p w14:paraId="6BD415CA" w14:textId="77777777" w:rsidR="000B53D5" w:rsidRPr="00373F6E" w:rsidRDefault="000B53D5" w:rsidP="000B53D5">
            <w:pPr>
              <w:rPr>
                <w:rFonts w:ascii="Arial" w:hAnsi="Arial" w:cs="Arial"/>
                <w:noProof/>
                <w:sz w:val="20"/>
                <w:szCs w:val="20"/>
                <w:lang w:val="bs-Latn-BA"/>
              </w:rPr>
            </w:pPr>
            <w:r w:rsidRPr="00373F6E">
              <w:rPr>
                <w:rFonts w:ascii="Arial" w:hAnsi="Arial" w:cs="Arial"/>
                <w:noProof/>
                <w:sz w:val="20"/>
                <w:szCs w:val="20"/>
                <w:lang w:val="bs-Latn-BA"/>
              </w:rPr>
              <w:t>Legenda:</w:t>
            </w:r>
          </w:p>
          <w:p w14:paraId="4254D773" w14:textId="77777777" w:rsidR="000B53D5" w:rsidRPr="00373F6E" w:rsidRDefault="000B53D5" w:rsidP="000B53D5">
            <w:pPr>
              <w:rPr>
                <w:rFonts w:ascii="Arial" w:hAnsi="Arial" w:cs="Arial"/>
                <w:noProof/>
                <w:sz w:val="20"/>
                <w:szCs w:val="20"/>
                <w:lang w:val="bs-Latn-BA"/>
              </w:rPr>
            </w:pPr>
            <w:r w:rsidRPr="00373F6E">
              <w:rPr>
                <w:rFonts w:ascii="Arial" w:hAnsi="Arial" w:cs="Arial"/>
                <w:noProof/>
                <w:sz w:val="20"/>
                <w:szCs w:val="20"/>
                <w:lang w:val="bs-Latn-BA"/>
              </w:rPr>
              <w:t>140, 153, 166, 167, 168</w:t>
            </w:r>
          </w:p>
        </w:tc>
      </w:tr>
      <w:tr w:rsidR="000B53D5" w:rsidRPr="00373F6E" w14:paraId="065B89B0" w14:textId="77777777" w:rsidTr="00373F6E">
        <w:tc>
          <w:tcPr>
            <w:tcW w:w="249" w:type="pct"/>
            <w:shd w:val="clear" w:color="auto" w:fill="auto"/>
          </w:tcPr>
          <w:p w14:paraId="0D17A89B" w14:textId="77777777" w:rsidR="000B53D5" w:rsidRPr="00373F6E" w:rsidRDefault="000B53D5" w:rsidP="000B53D5">
            <w:pPr>
              <w:jc w:val="center"/>
              <w:rPr>
                <w:rFonts w:ascii="Arial" w:hAnsi="Arial" w:cs="Arial"/>
                <w:noProof/>
                <w:sz w:val="20"/>
                <w:szCs w:val="20"/>
                <w:lang w:val="bs-Latn-BA"/>
              </w:rPr>
            </w:pPr>
            <w:r w:rsidRPr="00373F6E">
              <w:rPr>
                <w:rFonts w:ascii="Arial" w:hAnsi="Arial" w:cs="Arial"/>
                <w:noProof/>
                <w:sz w:val="20"/>
                <w:szCs w:val="20"/>
                <w:lang w:val="bs-Latn-BA"/>
              </w:rPr>
              <w:lastRenderedPageBreak/>
              <w:t>2.</w:t>
            </w:r>
          </w:p>
        </w:tc>
        <w:tc>
          <w:tcPr>
            <w:tcW w:w="1114" w:type="pct"/>
            <w:shd w:val="clear" w:color="auto" w:fill="auto"/>
          </w:tcPr>
          <w:p w14:paraId="5FAC0D76" w14:textId="77777777" w:rsidR="000B53D5" w:rsidRPr="00373F6E" w:rsidRDefault="000B53D5" w:rsidP="000B53D5">
            <w:pPr>
              <w:spacing w:after="0" w:line="276" w:lineRule="auto"/>
              <w:contextualSpacing/>
              <w:rPr>
                <w:rFonts w:ascii="Arial" w:eastAsia="Times New Roman" w:hAnsi="Arial" w:cs="Arial"/>
                <w:bCs/>
                <w:sz w:val="20"/>
                <w:szCs w:val="20"/>
                <w:lang w:val="hr-HR"/>
              </w:rPr>
            </w:pPr>
            <w:r w:rsidRPr="00373F6E">
              <w:rPr>
                <w:rFonts w:ascii="Arial" w:eastAsia="Times New Roman" w:hAnsi="Arial" w:cs="Arial"/>
                <w:bCs/>
                <w:sz w:val="20"/>
                <w:szCs w:val="20"/>
                <w:lang w:val="hr-HR"/>
              </w:rPr>
              <w:t>Unutrašnji transportni sistem uglja sa depoima uglja 1 do 6 – doprema i priprema uglja;</w:t>
            </w:r>
          </w:p>
          <w:p w14:paraId="668D48D3" w14:textId="77777777" w:rsidR="000B53D5" w:rsidRPr="00373F6E" w:rsidRDefault="000B53D5" w:rsidP="000B53D5">
            <w:pPr>
              <w:rPr>
                <w:rFonts w:ascii="Arial" w:hAnsi="Arial" w:cs="Arial"/>
                <w:b/>
                <w:noProof/>
                <w:sz w:val="20"/>
                <w:szCs w:val="20"/>
                <w:lang w:val="bs-Latn-BA"/>
              </w:rPr>
            </w:pPr>
          </w:p>
        </w:tc>
        <w:tc>
          <w:tcPr>
            <w:tcW w:w="758" w:type="pct"/>
            <w:shd w:val="clear" w:color="auto" w:fill="auto"/>
          </w:tcPr>
          <w:p w14:paraId="552FA224" w14:textId="77777777" w:rsidR="000B53D5" w:rsidRPr="00373F6E" w:rsidRDefault="000B53D5" w:rsidP="000B53D5">
            <w:pPr>
              <w:rPr>
                <w:rFonts w:ascii="Arial" w:hAnsi="Arial" w:cs="Arial"/>
                <w:b/>
                <w:noProof/>
                <w:sz w:val="20"/>
                <w:szCs w:val="20"/>
                <w:lang w:val="bs-Latn-BA"/>
              </w:rPr>
            </w:pPr>
            <w:r w:rsidRPr="00373F6E">
              <w:rPr>
                <w:rFonts w:ascii="Arial" w:hAnsi="Arial" w:cs="Arial"/>
                <w:sz w:val="20"/>
                <w:szCs w:val="20"/>
                <w:lang w:val="pl-PL"/>
              </w:rPr>
              <w:t>Ukupni kapacitet depoa za skladištenje uglja u TE „Tuzla”  je cca 400.000 t. Prva tri depoa (1, 2 i 3), kapaciteta do 300.000 t, koriste se kao depoi mješavine lignita i mrkog uglja (M1), za potrebe loženja kotlova blokova 3, 4 i 5. Depoi 4, 5 i 6, kapaciteta do 100.000 t, su depoi mrkog uglja (M2) za loženje kotla bloka 6.</w:t>
            </w:r>
          </w:p>
        </w:tc>
        <w:tc>
          <w:tcPr>
            <w:tcW w:w="2206" w:type="pct"/>
            <w:shd w:val="clear" w:color="auto" w:fill="auto"/>
          </w:tcPr>
          <w:p w14:paraId="1F6C109A" w14:textId="77777777" w:rsidR="000B53D5" w:rsidRPr="00373F6E" w:rsidRDefault="000B53D5" w:rsidP="000B53D5">
            <w:pPr>
              <w:rPr>
                <w:rFonts w:ascii="Arial" w:hAnsi="Arial" w:cs="Arial"/>
                <w:b/>
                <w:noProof/>
                <w:sz w:val="20"/>
                <w:szCs w:val="20"/>
                <w:lang w:val="bs-Latn-BA"/>
              </w:rPr>
            </w:pPr>
            <w:r w:rsidRPr="00373F6E">
              <w:rPr>
                <w:rFonts w:ascii="Arial" w:eastAsia="Times New Roman" w:hAnsi="Arial" w:cs="Arial"/>
                <w:sz w:val="20"/>
                <w:szCs w:val="20"/>
                <w:lang w:val="pl-PL"/>
              </w:rPr>
              <w:t>Većina uglja se prevozi željeznicom, a manji dio i drumskim prevozom (kamionski prevoz). Postrojenja za prijem, istovar i skladištenje uglja tehnički su koncipirana na željezničkom prevozu.</w:t>
            </w:r>
          </w:p>
        </w:tc>
        <w:tc>
          <w:tcPr>
            <w:tcW w:w="673" w:type="pct"/>
            <w:shd w:val="clear" w:color="auto" w:fill="auto"/>
          </w:tcPr>
          <w:p w14:paraId="0FC5AF67" w14:textId="77777777" w:rsidR="000B53D5" w:rsidRPr="00373F6E" w:rsidRDefault="000B53D5" w:rsidP="000B53D5">
            <w:pPr>
              <w:rPr>
                <w:rFonts w:ascii="Arial" w:hAnsi="Arial" w:cs="Arial"/>
                <w:noProof/>
                <w:sz w:val="20"/>
                <w:szCs w:val="20"/>
                <w:lang w:val="bs-Latn-BA"/>
              </w:rPr>
            </w:pPr>
            <w:r w:rsidRPr="00373F6E">
              <w:rPr>
                <w:rFonts w:ascii="Arial" w:hAnsi="Arial" w:cs="Arial"/>
                <w:noProof/>
                <w:sz w:val="20"/>
                <w:szCs w:val="20"/>
                <w:lang w:val="bs-Latn-BA"/>
              </w:rPr>
              <w:t>Legenda:</w:t>
            </w:r>
          </w:p>
          <w:p w14:paraId="2DE6B286" w14:textId="77777777" w:rsidR="000B53D5" w:rsidRPr="00373F6E" w:rsidRDefault="000B53D5" w:rsidP="000B53D5">
            <w:pPr>
              <w:rPr>
                <w:rFonts w:ascii="Arial" w:hAnsi="Arial" w:cs="Arial"/>
                <w:b/>
                <w:noProof/>
                <w:sz w:val="20"/>
                <w:szCs w:val="20"/>
                <w:lang w:val="bs-Latn-BA"/>
              </w:rPr>
            </w:pPr>
            <w:r w:rsidRPr="00373F6E">
              <w:rPr>
                <w:rFonts w:ascii="Arial" w:hAnsi="Arial" w:cs="Arial"/>
                <w:noProof/>
                <w:sz w:val="20"/>
                <w:szCs w:val="20"/>
                <w:lang w:val="bs-Latn-BA"/>
              </w:rPr>
              <w:t>180-191</w:t>
            </w:r>
          </w:p>
        </w:tc>
      </w:tr>
      <w:tr w:rsidR="000B53D5" w:rsidRPr="00373F6E" w14:paraId="2EACEA8A" w14:textId="77777777" w:rsidTr="00373F6E">
        <w:tc>
          <w:tcPr>
            <w:tcW w:w="249" w:type="pct"/>
            <w:shd w:val="clear" w:color="auto" w:fill="auto"/>
          </w:tcPr>
          <w:p w14:paraId="00BDD199" w14:textId="77777777" w:rsidR="000B53D5" w:rsidRPr="00373F6E" w:rsidRDefault="000B53D5" w:rsidP="000B53D5">
            <w:pPr>
              <w:jc w:val="center"/>
              <w:rPr>
                <w:rFonts w:ascii="Arial" w:hAnsi="Arial" w:cs="Arial"/>
                <w:noProof/>
                <w:sz w:val="20"/>
                <w:szCs w:val="20"/>
                <w:lang w:val="bs-Latn-BA"/>
              </w:rPr>
            </w:pPr>
            <w:r w:rsidRPr="00373F6E">
              <w:rPr>
                <w:rFonts w:ascii="Arial" w:hAnsi="Arial" w:cs="Arial"/>
                <w:noProof/>
                <w:sz w:val="20"/>
                <w:szCs w:val="20"/>
                <w:lang w:val="bs-Latn-BA"/>
              </w:rPr>
              <w:t>3.</w:t>
            </w:r>
          </w:p>
        </w:tc>
        <w:tc>
          <w:tcPr>
            <w:tcW w:w="1114" w:type="pct"/>
            <w:shd w:val="clear" w:color="auto" w:fill="auto"/>
          </w:tcPr>
          <w:p w14:paraId="0D1E97F4" w14:textId="77777777" w:rsidR="000B53D5" w:rsidRPr="00373F6E" w:rsidRDefault="000B53D5" w:rsidP="000B53D5">
            <w:pPr>
              <w:spacing w:after="0" w:line="276" w:lineRule="auto"/>
              <w:contextualSpacing/>
              <w:rPr>
                <w:rFonts w:ascii="Arial" w:eastAsia="Times New Roman" w:hAnsi="Arial" w:cs="Arial"/>
                <w:bCs/>
                <w:sz w:val="20"/>
                <w:szCs w:val="20"/>
                <w:lang w:val="hr-HR"/>
              </w:rPr>
            </w:pPr>
            <w:r w:rsidRPr="00373F6E">
              <w:rPr>
                <w:rFonts w:ascii="Arial" w:eastAsia="Times New Roman" w:hAnsi="Arial" w:cs="Arial"/>
                <w:bCs/>
                <w:sz w:val="20"/>
                <w:szCs w:val="20"/>
                <w:lang w:val="hr-HR"/>
              </w:rPr>
              <w:t>Hemijsko-tehnološki pogon za hemijsku pripremu vode sa: crpnom stanicom CS Modrac, elektroliznom stanicom, postrojenjem za predtretman otpadnih voda i hemijskom laboratorijom;</w:t>
            </w:r>
          </w:p>
          <w:p w14:paraId="69B8160D" w14:textId="77777777" w:rsidR="000B53D5" w:rsidRPr="00373F6E" w:rsidRDefault="000B53D5" w:rsidP="000B53D5">
            <w:pPr>
              <w:rPr>
                <w:rFonts w:ascii="Arial" w:hAnsi="Arial" w:cs="Arial"/>
                <w:b/>
                <w:noProof/>
                <w:sz w:val="20"/>
                <w:szCs w:val="20"/>
                <w:lang w:val="bs-Latn-BA"/>
              </w:rPr>
            </w:pPr>
          </w:p>
        </w:tc>
        <w:tc>
          <w:tcPr>
            <w:tcW w:w="758" w:type="pct"/>
            <w:shd w:val="clear" w:color="auto" w:fill="auto"/>
          </w:tcPr>
          <w:p w14:paraId="5632CEB8" w14:textId="77777777" w:rsidR="000B53D5" w:rsidRPr="00373F6E" w:rsidRDefault="000B53D5" w:rsidP="000B53D5">
            <w:pPr>
              <w:rPr>
                <w:rFonts w:ascii="Arial" w:hAnsi="Arial" w:cs="Arial"/>
                <w:b/>
                <w:noProof/>
                <w:sz w:val="20"/>
                <w:szCs w:val="20"/>
                <w:lang w:val="bs-Latn-BA"/>
              </w:rPr>
            </w:pPr>
          </w:p>
        </w:tc>
        <w:tc>
          <w:tcPr>
            <w:tcW w:w="2206" w:type="pct"/>
            <w:shd w:val="clear" w:color="auto" w:fill="auto"/>
          </w:tcPr>
          <w:p w14:paraId="763150D7" w14:textId="77777777" w:rsidR="000B53D5" w:rsidRPr="00373F6E" w:rsidRDefault="000B53D5" w:rsidP="000B53D5">
            <w:pPr>
              <w:spacing w:after="0" w:line="276" w:lineRule="auto"/>
              <w:rPr>
                <w:rFonts w:ascii="Arial" w:eastAsia="Times New Roman" w:hAnsi="Arial" w:cs="Arial"/>
                <w:sz w:val="20"/>
                <w:szCs w:val="20"/>
                <w:lang w:val="sv-SE"/>
              </w:rPr>
            </w:pPr>
            <w:r w:rsidRPr="00373F6E">
              <w:rPr>
                <w:rFonts w:ascii="Arial" w:eastAsia="Times New Roman" w:hAnsi="Arial" w:cs="Arial"/>
                <w:sz w:val="20"/>
                <w:szCs w:val="20"/>
                <w:lang w:val="sv-SE"/>
              </w:rPr>
              <w:t xml:space="preserve">Snabdijevanje sirovom vodom vrši se iz vještačke akumulacije jezera Modrac preko crpne stanice “Modrac”, sabirnih rezervoara i azbestno-betonskih cjevovoda ø700 i ø800 mm, kapaciteta 500 </w:t>
            </w:r>
            <w:r w:rsidRPr="00373F6E">
              <w:rPr>
                <w:rFonts w:ascii="Arial" w:eastAsia="Times New Roman" w:hAnsi="Arial" w:cs="Arial"/>
                <w:i/>
                <w:sz w:val="20"/>
                <w:szCs w:val="20"/>
                <w:lang w:val="sv-SE"/>
              </w:rPr>
              <w:t>l</w:t>
            </w:r>
            <w:r w:rsidRPr="00373F6E">
              <w:rPr>
                <w:rFonts w:ascii="Arial" w:eastAsia="Times New Roman" w:hAnsi="Arial" w:cs="Arial"/>
                <w:sz w:val="20"/>
                <w:szCs w:val="20"/>
                <w:lang w:val="sv-SE"/>
              </w:rPr>
              <w:t xml:space="preserve">/sec i 1000 </w:t>
            </w:r>
            <w:r w:rsidRPr="00373F6E">
              <w:rPr>
                <w:rFonts w:ascii="Arial" w:eastAsia="Times New Roman" w:hAnsi="Arial" w:cs="Arial"/>
                <w:i/>
                <w:sz w:val="20"/>
                <w:szCs w:val="20"/>
                <w:lang w:val="sv-SE"/>
              </w:rPr>
              <w:t>l</w:t>
            </w:r>
            <w:r w:rsidRPr="00373F6E">
              <w:rPr>
                <w:rFonts w:ascii="Arial" w:eastAsia="Times New Roman" w:hAnsi="Arial" w:cs="Arial"/>
                <w:sz w:val="20"/>
                <w:szCs w:val="20"/>
                <w:lang w:val="sv-SE"/>
              </w:rPr>
              <w:t xml:space="preserve">/sec, do sabirnih bazena sirove vode hemijske pripreme vode </w:t>
            </w:r>
            <w:r w:rsidRPr="00373F6E">
              <w:rPr>
                <w:rFonts w:ascii="Arial" w:eastAsia="Times New Roman" w:hAnsi="Arial" w:cs="Arial"/>
                <w:sz w:val="20"/>
                <w:szCs w:val="20"/>
              </w:rPr>
              <w:t>TE”Tuzla”</w:t>
            </w:r>
            <w:r w:rsidRPr="00373F6E">
              <w:rPr>
                <w:rFonts w:ascii="Arial" w:eastAsia="Times New Roman" w:hAnsi="Arial" w:cs="Arial"/>
                <w:sz w:val="20"/>
                <w:szCs w:val="20"/>
                <w:lang w:val="sv-SE"/>
              </w:rPr>
              <w:t>. Nakon prihvata sirove vode u pogonima hemijske pripreme, vrši se distribucija iste direktnim potrošačima i u sistem dekarbonizacije.</w:t>
            </w:r>
          </w:p>
          <w:p w14:paraId="5CF74CCD" w14:textId="77777777" w:rsidR="000B53D5" w:rsidRPr="00373F6E" w:rsidRDefault="000B53D5" w:rsidP="000B53D5">
            <w:pPr>
              <w:spacing w:after="0" w:line="276" w:lineRule="auto"/>
              <w:rPr>
                <w:rFonts w:ascii="Arial" w:eastAsia="Times New Roman" w:hAnsi="Arial" w:cs="Arial"/>
                <w:sz w:val="20"/>
                <w:szCs w:val="20"/>
                <w:lang w:val="pl-PL"/>
              </w:rPr>
            </w:pPr>
            <w:r w:rsidRPr="00373F6E">
              <w:rPr>
                <w:rFonts w:ascii="Arial" w:eastAsia="Times New Roman" w:hAnsi="Arial" w:cs="Arial"/>
                <w:sz w:val="20"/>
                <w:szCs w:val="20"/>
                <w:lang w:val="pl-PL"/>
              </w:rPr>
              <w:t xml:space="preserve">U laboratorijima se vrše: analize uzorka voda (sirova, dekarbonizirana, demineralizirana, blokovske vode i otpadne vode), analiza uzoraka ulja, analiza uzoraka dimnih plinova, </w:t>
            </w:r>
            <w:r w:rsidRPr="00373F6E">
              <w:rPr>
                <w:rFonts w:ascii="Arial" w:eastAsia="Times New Roman" w:hAnsi="Arial" w:cs="Arial"/>
                <w:sz w:val="20"/>
                <w:szCs w:val="20"/>
                <w:lang w:val="pl-PL"/>
              </w:rPr>
              <w:lastRenderedPageBreak/>
              <w:t>analiza vodonika (čistoća) i analiza uzoraka uglja.</w:t>
            </w:r>
          </w:p>
        </w:tc>
        <w:tc>
          <w:tcPr>
            <w:tcW w:w="673" w:type="pct"/>
            <w:shd w:val="clear" w:color="auto" w:fill="auto"/>
          </w:tcPr>
          <w:p w14:paraId="164A48B0" w14:textId="77777777" w:rsidR="000B53D5" w:rsidRPr="00373F6E" w:rsidRDefault="000B53D5" w:rsidP="000B53D5">
            <w:pPr>
              <w:rPr>
                <w:rFonts w:ascii="Arial" w:hAnsi="Arial" w:cs="Arial"/>
                <w:noProof/>
                <w:sz w:val="20"/>
                <w:szCs w:val="20"/>
                <w:lang w:val="bs-Latn-BA"/>
              </w:rPr>
            </w:pPr>
            <w:r w:rsidRPr="00373F6E">
              <w:rPr>
                <w:rFonts w:ascii="Arial" w:hAnsi="Arial" w:cs="Arial"/>
                <w:noProof/>
                <w:sz w:val="20"/>
                <w:szCs w:val="20"/>
                <w:lang w:val="bs-Latn-BA"/>
              </w:rPr>
              <w:lastRenderedPageBreak/>
              <w:t>Legenda:</w:t>
            </w:r>
          </w:p>
          <w:p w14:paraId="3AD35736" w14:textId="77777777" w:rsidR="000B53D5" w:rsidRPr="00373F6E" w:rsidRDefault="000B53D5" w:rsidP="000B53D5">
            <w:pPr>
              <w:rPr>
                <w:rFonts w:ascii="Arial" w:hAnsi="Arial" w:cs="Arial"/>
                <w:noProof/>
                <w:sz w:val="20"/>
                <w:szCs w:val="20"/>
                <w:lang w:val="bs-Latn-BA"/>
              </w:rPr>
            </w:pPr>
            <w:r w:rsidRPr="00373F6E">
              <w:rPr>
                <w:rFonts w:ascii="Arial" w:hAnsi="Arial" w:cs="Arial"/>
                <w:noProof/>
                <w:sz w:val="20"/>
                <w:szCs w:val="20"/>
                <w:lang w:val="bs-Latn-BA"/>
              </w:rPr>
              <w:t>46,47,89.</w:t>
            </w:r>
          </w:p>
          <w:p w14:paraId="58C59333" w14:textId="77777777" w:rsidR="000B53D5" w:rsidRPr="00373F6E" w:rsidRDefault="000B53D5" w:rsidP="000B53D5">
            <w:pPr>
              <w:rPr>
                <w:rFonts w:ascii="Arial" w:hAnsi="Arial" w:cs="Arial"/>
                <w:b/>
                <w:noProof/>
                <w:sz w:val="20"/>
                <w:szCs w:val="20"/>
                <w:lang w:val="bs-Latn-BA"/>
              </w:rPr>
            </w:pPr>
            <w:r w:rsidRPr="00373F6E">
              <w:rPr>
                <w:rFonts w:ascii="Arial" w:hAnsi="Arial" w:cs="Arial"/>
                <w:noProof/>
                <w:sz w:val="20"/>
                <w:szCs w:val="20"/>
                <w:lang w:val="bs-Latn-BA"/>
              </w:rPr>
              <w:t>104-106,108-114,130,213</w:t>
            </w:r>
          </w:p>
        </w:tc>
      </w:tr>
      <w:tr w:rsidR="000B53D5" w:rsidRPr="00373F6E" w14:paraId="41405B3F" w14:textId="77777777" w:rsidTr="00373F6E">
        <w:tc>
          <w:tcPr>
            <w:tcW w:w="249" w:type="pct"/>
            <w:shd w:val="clear" w:color="auto" w:fill="auto"/>
          </w:tcPr>
          <w:p w14:paraId="3AAE6FE6" w14:textId="77777777" w:rsidR="000B53D5" w:rsidRPr="00373F6E" w:rsidRDefault="000B53D5" w:rsidP="000B53D5">
            <w:pPr>
              <w:jc w:val="center"/>
              <w:rPr>
                <w:rFonts w:ascii="Arial" w:hAnsi="Arial" w:cs="Arial"/>
                <w:noProof/>
                <w:sz w:val="20"/>
                <w:szCs w:val="20"/>
                <w:lang w:val="bs-Latn-BA"/>
              </w:rPr>
            </w:pPr>
          </w:p>
        </w:tc>
        <w:tc>
          <w:tcPr>
            <w:tcW w:w="1114" w:type="pct"/>
            <w:shd w:val="clear" w:color="auto" w:fill="auto"/>
          </w:tcPr>
          <w:p w14:paraId="51079422" w14:textId="77777777" w:rsidR="000B53D5" w:rsidRPr="00373F6E" w:rsidRDefault="000B53D5" w:rsidP="000B53D5">
            <w:pPr>
              <w:spacing w:after="0" w:line="276" w:lineRule="auto"/>
              <w:contextualSpacing/>
              <w:rPr>
                <w:rFonts w:ascii="Arial" w:eastAsia="Times New Roman" w:hAnsi="Arial" w:cs="Arial"/>
                <w:bCs/>
                <w:sz w:val="20"/>
                <w:szCs w:val="20"/>
                <w:lang w:val="hr-HR"/>
              </w:rPr>
            </w:pPr>
            <w:r w:rsidRPr="00373F6E">
              <w:rPr>
                <w:rFonts w:ascii="Arial" w:eastAsia="Times New Roman" w:hAnsi="Arial" w:cs="Arial"/>
                <w:bCs/>
                <w:sz w:val="20"/>
                <w:szCs w:val="20"/>
                <w:lang w:val="hr-HR"/>
              </w:rPr>
              <w:t>Silosi za skladištenje i isporuku elektrofilterskog pepela;</w:t>
            </w:r>
          </w:p>
          <w:p w14:paraId="2ACAC46E" w14:textId="77777777" w:rsidR="000B53D5" w:rsidRPr="00373F6E" w:rsidRDefault="000B53D5" w:rsidP="000B53D5">
            <w:pPr>
              <w:rPr>
                <w:rFonts w:ascii="Arial" w:hAnsi="Arial" w:cs="Arial"/>
                <w:b/>
                <w:noProof/>
                <w:sz w:val="20"/>
                <w:szCs w:val="20"/>
                <w:lang w:val="bs-Latn-BA"/>
              </w:rPr>
            </w:pPr>
          </w:p>
        </w:tc>
        <w:tc>
          <w:tcPr>
            <w:tcW w:w="758" w:type="pct"/>
            <w:shd w:val="clear" w:color="auto" w:fill="auto"/>
          </w:tcPr>
          <w:p w14:paraId="3FDE6EE7" w14:textId="77777777" w:rsidR="000B53D5" w:rsidRPr="00373F6E" w:rsidRDefault="000B53D5" w:rsidP="000B53D5">
            <w:pPr>
              <w:spacing w:after="0" w:line="240" w:lineRule="auto"/>
              <w:rPr>
                <w:rFonts w:ascii="Arial" w:eastAsia="Calibri" w:hAnsi="Arial" w:cs="Arial"/>
                <w:sz w:val="20"/>
                <w:szCs w:val="20"/>
                <w:lang w:val="bs-Latn-BA"/>
              </w:rPr>
            </w:pPr>
            <w:r w:rsidRPr="00373F6E">
              <w:rPr>
                <w:rFonts w:ascii="Arial" w:eastAsia="Calibri" w:hAnsi="Arial" w:cs="Arial"/>
                <w:sz w:val="20"/>
                <w:szCs w:val="20"/>
                <w:lang w:val="bs-Latn-BA"/>
              </w:rPr>
              <w:t>1.čelični silos kapaciteta 1570m3</w:t>
            </w:r>
          </w:p>
          <w:p w14:paraId="53515D92" w14:textId="77777777" w:rsidR="000B53D5" w:rsidRPr="00373F6E" w:rsidRDefault="000B53D5" w:rsidP="000B53D5">
            <w:pPr>
              <w:spacing w:after="0" w:line="240" w:lineRule="auto"/>
              <w:rPr>
                <w:rFonts w:ascii="Arial" w:eastAsia="Calibri" w:hAnsi="Arial" w:cs="Arial"/>
                <w:sz w:val="20"/>
                <w:szCs w:val="20"/>
                <w:lang w:val="bs-Latn-BA"/>
              </w:rPr>
            </w:pPr>
            <w:r w:rsidRPr="00373F6E">
              <w:rPr>
                <w:rFonts w:ascii="Arial" w:eastAsia="Calibri" w:hAnsi="Arial" w:cs="Arial"/>
                <w:sz w:val="20"/>
                <w:szCs w:val="20"/>
                <w:lang w:val="bs-Latn-BA"/>
              </w:rPr>
              <w:t>2.armirano-betonski silos kapaciteta 3000m3.</w:t>
            </w:r>
          </w:p>
          <w:p w14:paraId="737F9914" w14:textId="77777777" w:rsidR="000B53D5" w:rsidRPr="00373F6E" w:rsidRDefault="000B53D5" w:rsidP="000B53D5">
            <w:pPr>
              <w:rPr>
                <w:rFonts w:ascii="Arial" w:hAnsi="Arial" w:cs="Arial"/>
                <w:b/>
                <w:noProof/>
                <w:sz w:val="20"/>
                <w:szCs w:val="20"/>
                <w:lang w:val="bs-Latn-BA"/>
              </w:rPr>
            </w:pPr>
          </w:p>
        </w:tc>
        <w:tc>
          <w:tcPr>
            <w:tcW w:w="2206" w:type="pct"/>
            <w:shd w:val="clear" w:color="auto" w:fill="auto"/>
          </w:tcPr>
          <w:p w14:paraId="01209BD1" w14:textId="77777777" w:rsidR="000B53D5" w:rsidRPr="00373F6E" w:rsidRDefault="000B53D5" w:rsidP="000B53D5">
            <w:pPr>
              <w:spacing w:after="0" w:line="240" w:lineRule="auto"/>
              <w:rPr>
                <w:rFonts w:ascii="Arial" w:eastAsia="Calibri" w:hAnsi="Arial" w:cs="Arial"/>
                <w:sz w:val="20"/>
                <w:szCs w:val="20"/>
                <w:lang w:val="bs-Latn-BA"/>
              </w:rPr>
            </w:pPr>
            <w:r w:rsidRPr="00373F6E">
              <w:rPr>
                <w:rFonts w:ascii="Arial" w:eastAsia="Calibri" w:hAnsi="Arial" w:cs="Arial"/>
                <w:sz w:val="20"/>
                <w:szCs w:val="20"/>
                <w:lang w:val="bs-Latn-BA"/>
              </w:rPr>
              <w:t>U TE Tuzla se nalaze dva silosa za elektrofilterski pepeo.</w:t>
            </w:r>
          </w:p>
          <w:p w14:paraId="5B0644AA" w14:textId="77777777" w:rsidR="000B53D5" w:rsidRPr="00373F6E" w:rsidRDefault="000B53D5" w:rsidP="000B53D5">
            <w:pPr>
              <w:spacing w:after="0" w:line="240" w:lineRule="auto"/>
              <w:rPr>
                <w:rFonts w:ascii="Arial" w:eastAsia="Calibri" w:hAnsi="Arial" w:cs="Arial"/>
                <w:sz w:val="20"/>
                <w:szCs w:val="20"/>
                <w:lang w:val="bs-Latn-BA"/>
              </w:rPr>
            </w:pPr>
            <w:r w:rsidRPr="00373F6E">
              <w:rPr>
                <w:rFonts w:ascii="Arial" w:eastAsia="Calibri" w:hAnsi="Arial" w:cs="Arial"/>
                <w:sz w:val="20"/>
                <w:szCs w:val="20"/>
                <w:lang w:val="bs-Latn-BA"/>
              </w:rPr>
              <w:t>Upravljanje punjenjem i pražnjenjem silosa je potpuno automatizovano i nema mogućnosti za ugrožavanjem okoliša.</w:t>
            </w:r>
          </w:p>
        </w:tc>
        <w:tc>
          <w:tcPr>
            <w:tcW w:w="673" w:type="pct"/>
            <w:shd w:val="clear" w:color="auto" w:fill="auto"/>
          </w:tcPr>
          <w:p w14:paraId="1A852041" w14:textId="77777777" w:rsidR="000B53D5" w:rsidRPr="00373F6E" w:rsidRDefault="000B53D5" w:rsidP="000B53D5">
            <w:pPr>
              <w:rPr>
                <w:rFonts w:ascii="Arial" w:hAnsi="Arial" w:cs="Arial"/>
                <w:noProof/>
                <w:sz w:val="20"/>
                <w:szCs w:val="20"/>
                <w:lang w:val="bs-Latn-BA"/>
              </w:rPr>
            </w:pPr>
            <w:r w:rsidRPr="00373F6E">
              <w:rPr>
                <w:rFonts w:ascii="Arial" w:hAnsi="Arial" w:cs="Arial"/>
                <w:noProof/>
                <w:sz w:val="20"/>
                <w:szCs w:val="20"/>
                <w:lang w:val="bs-Latn-BA"/>
              </w:rPr>
              <w:t>Legenda:</w:t>
            </w:r>
          </w:p>
          <w:p w14:paraId="00330B2D" w14:textId="77777777" w:rsidR="000B53D5" w:rsidRPr="00373F6E" w:rsidRDefault="000B53D5" w:rsidP="000B53D5">
            <w:pPr>
              <w:rPr>
                <w:rFonts w:ascii="Arial" w:hAnsi="Arial" w:cs="Arial"/>
                <w:b/>
                <w:noProof/>
                <w:sz w:val="20"/>
                <w:szCs w:val="20"/>
                <w:lang w:val="bs-Latn-BA"/>
              </w:rPr>
            </w:pPr>
            <w:r w:rsidRPr="00373F6E">
              <w:rPr>
                <w:rFonts w:ascii="Arial" w:hAnsi="Arial" w:cs="Arial"/>
                <w:b/>
                <w:noProof/>
                <w:sz w:val="20"/>
                <w:szCs w:val="20"/>
                <w:lang w:val="bs-Latn-BA"/>
              </w:rPr>
              <w:t>119,120</w:t>
            </w:r>
          </w:p>
        </w:tc>
      </w:tr>
      <w:tr w:rsidR="000B53D5" w:rsidRPr="00373F6E" w14:paraId="042C5902" w14:textId="77777777" w:rsidTr="00373F6E">
        <w:tc>
          <w:tcPr>
            <w:tcW w:w="249" w:type="pct"/>
            <w:shd w:val="clear" w:color="auto" w:fill="auto"/>
          </w:tcPr>
          <w:p w14:paraId="5CF94592" w14:textId="77777777" w:rsidR="000B53D5" w:rsidRPr="00373F6E" w:rsidRDefault="000B53D5" w:rsidP="000B53D5">
            <w:pPr>
              <w:jc w:val="center"/>
              <w:rPr>
                <w:rFonts w:ascii="Arial" w:hAnsi="Arial" w:cs="Arial"/>
                <w:noProof/>
                <w:sz w:val="20"/>
                <w:szCs w:val="20"/>
                <w:lang w:val="bs-Latn-BA"/>
              </w:rPr>
            </w:pPr>
          </w:p>
        </w:tc>
        <w:tc>
          <w:tcPr>
            <w:tcW w:w="1114" w:type="pct"/>
            <w:shd w:val="clear" w:color="auto" w:fill="auto"/>
          </w:tcPr>
          <w:p w14:paraId="61EED76A" w14:textId="77777777" w:rsidR="000B53D5" w:rsidRPr="00373F6E" w:rsidRDefault="000B53D5" w:rsidP="000B53D5">
            <w:pPr>
              <w:spacing w:after="0" w:line="276" w:lineRule="auto"/>
              <w:contextualSpacing/>
              <w:rPr>
                <w:rFonts w:ascii="Arial" w:eastAsia="Times New Roman" w:hAnsi="Arial" w:cs="Arial"/>
                <w:bCs/>
                <w:sz w:val="20"/>
                <w:szCs w:val="20"/>
                <w:lang w:val="hr-HR"/>
              </w:rPr>
            </w:pPr>
            <w:r w:rsidRPr="00373F6E">
              <w:rPr>
                <w:rFonts w:ascii="Arial" w:eastAsia="Times New Roman" w:hAnsi="Arial" w:cs="Arial"/>
                <w:bCs/>
                <w:sz w:val="20"/>
                <w:szCs w:val="20"/>
                <w:lang w:val="hr-HR"/>
              </w:rPr>
              <w:t>Rasklopno VN postrojenje 35 kV, 110 kV i 220 kV i elektro postrojenja u sistemu vlastite potrošnje;</w:t>
            </w:r>
          </w:p>
        </w:tc>
        <w:tc>
          <w:tcPr>
            <w:tcW w:w="758" w:type="pct"/>
            <w:shd w:val="clear" w:color="auto" w:fill="auto"/>
          </w:tcPr>
          <w:p w14:paraId="22CAF47F" w14:textId="77777777" w:rsidR="000B53D5" w:rsidRPr="00373F6E" w:rsidRDefault="000B53D5" w:rsidP="000B53D5">
            <w:pPr>
              <w:rPr>
                <w:rFonts w:ascii="Arial" w:hAnsi="Arial" w:cs="Arial"/>
                <w:b/>
                <w:noProof/>
                <w:sz w:val="20"/>
                <w:szCs w:val="20"/>
                <w:lang w:val="bs-Latn-BA"/>
              </w:rPr>
            </w:pPr>
          </w:p>
        </w:tc>
        <w:tc>
          <w:tcPr>
            <w:tcW w:w="2206" w:type="pct"/>
            <w:shd w:val="clear" w:color="auto" w:fill="auto"/>
          </w:tcPr>
          <w:p w14:paraId="5F1270B2" w14:textId="77777777" w:rsidR="000B53D5" w:rsidRPr="00373F6E" w:rsidRDefault="000B53D5" w:rsidP="000B53D5">
            <w:pPr>
              <w:tabs>
                <w:tab w:val="left" w:pos="9180"/>
              </w:tabs>
              <w:spacing w:after="0" w:line="276" w:lineRule="auto"/>
              <w:jc w:val="both"/>
              <w:rPr>
                <w:rFonts w:ascii="Arial" w:eastAsia="Times New Roman" w:hAnsi="Arial" w:cs="Arial"/>
                <w:sz w:val="20"/>
                <w:szCs w:val="20"/>
                <w:lang w:val="pl-PL"/>
              </w:rPr>
            </w:pPr>
            <w:r w:rsidRPr="00373F6E">
              <w:rPr>
                <w:rFonts w:ascii="Arial" w:eastAsia="Times New Roman" w:hAnsi="Arial" w:cs="Arial"/>
                <w:sz w:val="20"/>
                <w:szCs w:val="20"/>
                <w:lang w:val="pl-PL"/>
              </w:rPr>
              <w:t>Približno 10% proizvedene električne energije na stezaljkama generatora (bruto proizvedena električna energija) se preko “otcjepnog” trafoa troši u sistemu vlastite potrošnje bloka, a ostali dio (neto proizvedena energija) se isporučuje u EES.</w:t>
            </w:r>
          </w:p>
          <w:p w14:paraId="617A3E38" w14:textId="77777777" w:rsidR="000B53D5" w:rsidRPr="00373F6E" w:rsidRDefault="000B53D5" w:rsidP="000B53D5">
            <w:pPr>
              <w:tabs>
                <w:tab w:val="left" w:pos="9180"/>
              </w:tabs>
              <w:spacing w:after="0" w:line="276" w:lineRule="auto"/>
              <w:jc w:val="both"/>
              <w:rPr>
                <w:rFonts w:ascii="Arial" w:eastAsia="Times New Roman" w:hAnsi="Arial" w:cs="Arial"/>
                <w:sz w:val="20"/>
                <w:szCs w:val="20"/>
                <w:lang w:val="pl-PL"/>
              </w:rPr>
            </w:pPr>
            <w:r w:rsidRPr="00373F6E">
              <w:rPr>
                <w:rFonts w:ascii="Arial" w:eastAsia="Times New Roman" w:hAnsi="Arial" w:cs="Arial"/>
                <w:sz w:val="20"/>
                <w:szCs w:val="20"/>
                <w:lang w:val="pl-PL"/>
              </w:rPr>
              <w:t>Napon proizvedene elektične energije na stezaljkama generatora (12 do 16 kV) se u blokovskim transformatorima podiže na visoki napon (110 ili 220 KV) rasklopnog postrojenja sa sabirnicama i dalekovodnim odvodima (veza sa prenosnom mrežom EES-a).</w:t>
            </w:r>
          </w:p>
        </w:tc>
        <w:tc>
          <w:tcPr>
            <w:tcW w:w="673" w:type="pct"/>
            <w:shd w:val="clear" w:color="auto" w:fill="auto"/>
          </w:tcPr>
          <w:p w14:paraId="29B1D737" w14:textId="77777777" w:rsidR="000B53D5" w:rsidRPr="00373F6E" w:rsidRDefault="000B53D5" w:rsidP="000B53D5">
            <w:pPr>
              <w:rPr>
                <w:rFonts w:ascii="Arial" w:hAnsi="Arial" w:cs="Arial"/>
                <w:noProof/>
                <w:sz w:val="20"/>
                <w:szCs w:val="20"/>
                <w:lang w:val="bs-Latn-BA"/>
              </w:rPr>
            </w:pPr>
            <w:r w:rsidRPr="00373F6E">
              <w:rPr>
                <w:rFonts w:ascii="Arial" w:hAnsi="Arial" w:cs="Arial"/>
                <w:noProof/>
                <w:sz w:val="20"/>
                <w:szCs w:val="20"/>
                <w:lang w:val="bs-Latn-BA"/>
              </w:rPr>
              <w:t>Legenda:</w:t>
            </w:r>
          </w:p>
          <w:p w14:paraId="269A2FE6" w14:textId="77777777" w:rsidR="000B53D5" w:rsidRPr="00373F6E" w:rsidRDefault="000B53D5" w:rsidP="000B53D5">
            <w:pPr>
              <w:rPr>
                <w:rFonts w:ascii="Arial" w:hAnsi="Arial" w:cs="Arial"/>
                <w:b/>
                <w:noProof/>
                <w:sz w:val="20"/>
                <w:szCs w:val="20"/>
                <w:lang w:val="bs-Latn-BA"/>
              </w:rPr>
            </w:pPr>
            <w:r w:rsidRPr="00373F6E">
              <w:rPr>
                <w:rFonts w:ascii="Arial" w:hAnsi="Arial" w:cs="Arial"/>
                <w:noProof/>
                <w:sz w:val="20"/>
                <w:szCs w:val="20"/>
                <w:lang w:val="bs-Latn-BA"/>
              </w:rPr>
              <w:t>11,12,13</w:t>
            </w:r>
          </w:p>
        </w:tc>
      </w:tr>
      <w:tr w:rsidR="000B53D5" w:rsidRPr="00373F6E" w14:paraId="3E9F7E54" w14:textId="77777777" w:rsidTr="00373F6E">
        <w:tc>
          <w:tcPr>
            <w:tcW w:w="249" w:type="pct"/>
            <w:shd w:val="clear" w:color="auto" w:fill="auto"/>
          </w:tcPr>
          <w:p w14:paraId="345F5C06" w14:textId="77777777" w:rsidR="000B53D5" w:rsidRPr="00373F6E" w:rsidRDefault="000B53D5" w:rsidP="000B53D5">
            <w:pPr>
              <w:jc w:val="center"/>
              <w:rPr>
                <w:rFonts w:ascii="Arial" w:hAnsi="Arial" w:cs="Arial"/>
                <w:noProof/>
                <w:sz w:val="20"/>
                <w:szCs w:val="20"/>
                <w:lang w:val="bs-Latn-BA"/>
              </w:rPr>
            </w:pPr>
          </w:p>
        </w:tc>
        <w:tc>
          <w:tcPr>
            <w:tcW w:w="1114" w:type="pct"/>
            <w:shd w:val="clear" w:color="auto" w:fill="auto"/>
          </w:tcPr>
          <w:p w14:paraId="495A11CB" w14:textId="77777777" w:rsidR="000B53D5" w:rsidRPr="00373F6E" w:rsidRDefault="000B53D5" w:rsidP="000B53D5">
            <w:pPr>
              <w:spacing w:after="0" w:line="276" w:lineRule="auto"/>
              <w:contextualSpacing/>
              <w:rPr>
                <w:rFonts w:ascii="Arial" w:eastAsia="Times New Roman" w:hAnsi="Arial" w:cs="Arial"/>
                <w:bCs/>
                <w:sz w:val="20"/>
                <w:szCs w:val="20"/>
                <w:lang w:val="hr-HR"/>
              </w:rPr>
            </w:pPr>
            <w:r w:rsidRPr="00373F6E">
              <w:rPr>
                <w:rFonts w:ascii="Arial" w:eastAsia="Times New Roman" w:hAnsi="Arial" w:cs="Arial"/>
                <w:bCs/>
                <w:sz w:val="20"/>
                <w:szCs w:val="20"/>
                <w:lang w:val="hr-HR"/>
              </w:rPr>
              <w:t>Postrojenja u sistemu isporuke toplinske energije i tehnološke pare (pumpna stanica sa postrojenjem za sistem daljinskog grijanja, kolektor i parovodi za isporuku tehnološke pare);</w:t>
            </w:r>
          </w:p>
        </w:tc>
        <w:tc>
          <w:tcPr>
            <w:tcW w:w="758" w:type="pct"/>
            <w:shd w:val="clear" w:color="auto" w:fill="auto"/>
          </w:tcPr>
          <w:p w14:paraId="1F697AC1" w14:textId="77777777" w:rsidR="000B53D5" w:rsidRPr="00373F6E" w:rsidRDefault="000B53D5" w:rsidP="000B53D5">
            <w:pPr>
              <w:rPr>
                <w:rFonts w:ascii="Arial" w:hAnsi="Arial" w:cs="Arial"/>
                <w:b/>
                <w:noProof/>
                <w:sz w:val="20"/>
                <w:szCs w:val="20"/>
                <w:lang w:val="bs-Latn-BA"/>
              </w:rPr>
            </w:pPr>
            <w:r w:rsidRPr="00373F6E">
              <w:rPr>
                <w:rFonts w:ascii="Arial" w:hAnsi="Arial" w:cs="Arial"/>
                <w:b/>
                <w:noProof/>
                <w:sz w:val="20"/>
                <w:szCs w:val="20"/>
                <w:lang w:val="bs-Latn-BA"/>
              </w:rPr>
              <w:t>200 t/h</w:t>
            </w:r>
          </w:p>
        </w:tc>
        <w:tc>
          <w:tcPr>
            <w:tcW w:w="2206" w:type="pct"/>
            <w:shd w:val="clear" w:color="auto" w:fill="auto"/>
          </w:tcPr>
          <w:p w14:paraId="2C970812" w14:textId="77777777" w:rsidR="000B53D5" w:rsidRPr="00373F6E" w:rsidRDefault="000B53D5" w:rsidP="000B53D5">
            <w:pPr>
              <w:tabs>
                <w:tab w:val="left" w:pos="9180"/>
              </w:tabs>
              <w:spacing w:after="0" w:line="276" w:lineRule="auto"/>
              <w:jc w:val="both"/>
              <w:rPr>
                <w:rFonts w:ascii="Arial" w:eastAsia="Times New Roman" w:hAnsi="Arial" w:cs="Arial"/>
                <w:sz w:val="20"/>
                <w:szCs w:val="20"/>
                <w:lang w:val="sv-SE"/>
              </w:rPr>
            </w:pPr>
            <w:r w:rsidRPr="00373F6E">
              <w:rPr>
                <w:rFonts w:ascii="Arial" w:eastAsia="Times New Roman" w:hAnsi="Arial" w:cs="Arial"/>
                <w:sz w:val="20"/>
                <w:szCs w:val="20"/>
                <w:lang w:val="sv-SE"/>
              </w:rPr>
              <w:t>Blokovi 3 i 4 su posebno rekonstruisani da u zimskom periodu rade i u toplifikacionom režimu, tj da u ko-proizvodnji sa električnom energijom i tehnološkom parom proizvode i toplotnu energiju za SDG grada Tuzle i Lukavca.</w:t>
            </w:r>
          </w:p>
          <w:p w14:paraId="391D58BB" w14:textId="77777777" w:rsidR="000B53D5" w:rsidRPr="00373F6E" w:rsidRDefault="000B53D5" w:rsidP="000B53D5">
            <w:pPr>
              <w:tabs>
                <w:tab w:val="left" w:pos="2126"/>
              </w:tabs>
              <w:spacing w:after="0" w:line="240" w:lineRule="auto"/>
              <w:jc w:val="both"/>
              <w:rPr>
                <w:rFonts w:ascii="Arial" w:hAnsi="Arial" w:cs="Arial"/>
                <w:sz w:val="20"/>
                <w:szCs w:val="20"/>
              </w:rPr>
            </w:pPr>
            <w:r w:rsidRPr="00373F6E">
              <w:rPr>
                <w:rFonts w:ascii="Arial" w:eastAsia="Times New Roman" w:hAnsi="Arial" w:cs="Arial"/>
                <w:sz w:val="20"/>
                <w:szCs w:val="20"/>
                <w:lang w:val="sv-SE"/>
              </w:rPr>
              <w:t xml:space="preserve">U toku je realizacija projekta </w:t>
            </w:r>
            <w:r w:rsidRPr="00373F6E">
              <w:rPr>
                <w:rFonts w:ascii="Arial" w:hAnsi="Arial" w:cs="Arial"/>
                <w:sz w:val="20"/>
                <w:szCs w:val="20"/>
                <w:lang w:val="pl-PL"/>
              </w:rPr>
              <w:t>revitalizacije turbine bloka 6, kako bi obezbjedili grijanje gradova i nakon izlaska iz pogona blokova 3 i 4;</w:t>
            </w:r>
          </w:p>
          <w:p w14:paraId="35E1CEA2" w14:textId="77777777" w:rsidR="000B53D5" w:rsidRPr="00373F6E" w:rsidRDefault="000B53D5" w:rsidP="000B53D5">
            <w:pPr>
              <w:tabs>
                <w:tab w:val="left" w:pos="9180"/>
              </w:tabs>
              <w:spacing w:after="0" w:line="276" w:lineRule="auto"/>
              <w:jc w:val="both"/>
              <w:rPr>
                <w:rFonts w:ascii="Arial" w:eastAsia="Times New Roman" w:hAnsi="Arial" w:cs="Arial"/>
                <w:sz w:val="20"/>
                <w:szCs w:val="20"/>
                <w:lang w:val="sv-SE"/>
              </w:rPr>
            </w:pPr>
            <w:r w:rsidRPr="00373F6E">
              <w:rPr>
                <w:rFonts w:ascii="Arial" w:eastAsia="Times New Roman" w:hAnsi="Arial" w:cs="Arial"/>
                <w:sz w:val="20"/>
                <w:szCs w:val="20"/>
                <w:lang w:val="sv-SE"/>
              </w:rPr>
              <w:t>Kombinovana proizvodnja ima značajne efekte u povećanju energetske efikasnosti proizvodnih jedinica, kao i prepoznatljive efekte u oblasti zaštite okoliša.</w:t>
            </w:r>
          </w:p>
          <w:p w14:paraId="32C0E861" w14:textId="77777777" w:rsidR="000B53D5" w:rsidRPr="00373F6E" w:rsidRDefault="000B53D5" w:rsidP="000B53D5">
            <w:pPr>
              <w:rPr>
                <w:rFonts w:ascii="Arial" w:hAnsi="Arial" w:cs="Arial"/>
                <w:b/>
                <w:noProof/>
                <w:sz w:val="20"/>
                <w:szCs w:val="20"/>
                <w:lang w:val="bs-Latn-BA"/>
              </w:rPr>
            </w:pPr>
          </w:p>
        </w:tc>
        <w:tc>
          <w:tcPr>
            <w:tcW w:w="673" w:type="pct"/>
            <w:shd w:val="clear" w:color="auto" w:fill="auto"/>
          </w:tcPr>
          <w:p w14:paraId="2D9FAEAD" w14:textId="77777777" w:rsidR="000B53D5" w:rsidRPr="00373F6E" w:rsidRDefault="000B53D5" w:rsidP="000B53D5">
            <w:pPr>
              <w:rPr>
                <w:rFonts w:ascii="Arial" w:hAnsi="Arial" w:cs="Arial"/>
                <w:noProof/>
                <w:sz w:val="20"/>
                <w:szCs w:val="20"/>
                <w:lang w:val="bs-Latn-BA"/>
              </w:rPr>
            </w:pPr>
            <w:r w:rsidRPr="00373F6E">
              <w:rPr>
                <w:rFonts w:ascii="Arial" w:hAnsi="Arial" w:cs="Arial"/>
                <w:noProof/>
                <w:sz w:val="20"/>
                <w:szCs w:val="20"/>
                <w:lang w:val="bs-Latn-BA"/>
              </w:rPr>
              <w:t>Legenda:</w:t>
            </w:r>
          </w:p>
          <w:p w14:paraId="61FCE9BA" w14:textId="77777777" w:rsidR="000B53D5" w:rsidRPr="00373F6E" w:rsidRDefault="000B53D5" w:rsidP="000B53D5">
            <w:pPr>
              <w:rPr>
                <w:rFonts w:ascii="Arial" w:hAnsi="Arial" w:cs="Arial"/>
                <w:b/>
                <w:noProof/>
                <w:sz w:val="20"/>
                <w:szCs w:val="20"/>
                <w:lang w:val="bs-Latn-BA"/>
              </w:rPr>
            </w:pPr>
            <w:r w:rsidRPr="00373F6E">
              <w:rPr>
                <w:rFonts w:ascii="Arial" w:hAnsi="Arial" w:cs="Arial"/>
                <w:noProof/>
                <w:sz w:val="20"/>
                <w:szCs w:val="20"/>
                <w:lang w:val="bs-Latn-BA"/>
              </w:rPr>
              <w:t>73</w:t>
            </w:r>
          </w:p>
        </w:tc>
      </w:tr>
      <w:tr w:rsidR="000B53D5" w:rsidRPr="00373F6E" w14:paraId="5C052255" w14:textId="77777777" w:rsidTr="00373F6E">
        <w:tc>
          <w:tcPr>
            <w:tcW w:w="249" w:type="pct"/>
            <w:shd w:val="clear" w:color="auto" w:fill="auto"/>
          </w:tcPr>
          <w:p w14:paraId="07BE3CBA" w14:textId="77777777" w:rsidR="000B53D5" w:rsidRPr="00373F6E" w:rsidRDefault="000B53D5" w:rsidP="000B53D5">
            <w:pPr>
              <w:jc w:val="center"/>
              <w:rPr>
                <w:rFonts w:ascii="Arial" w:hAnsi="Arial" w:cs="Arial"/>
                <w:noProof/>
                <w:sz w:val="20"/>
                <w:szCs w:val="20"/>
                <w:lang w:val="bs-Latn-BA"/>
              </w:rPr>
            </w:pPr>
          </w:p>
        </w:tc>
        <w:tc>
          <w:tcPr>
            <w:tcW w:w="1114" w:type="pct"/>
            <w:shd w:val="clear" w:color="auto" w:fill="auto"/>
          </w:tcPr>
          <w:p w14:paraId="282C67BD" w14:textId="77777777" w:rsidR="000B53D5" w:rsidRPr="00373F6E" w:rsidRDefault="000B53D5" w:rsidP="000B53D5">
            <w:pPr>
              <w:spacing w:after="0" w:line="276" w:lineRule="auto"/>
              <w:contextualSpacing/>
              <w:rPr>
                <w:rFonts w:ascii="Arial" w:eastAsia="Times New Roman" w:hAnsi="Arial" w:cs="Arial"/>
                <w:bCs/>
                <w:sz w:val="20"/>
                <w:szCs w:val="20"/>
                <w:lang w:val="hr-HR"/>
              </w:rPr>
            </w:pPr>
            <w:r w:rsidRPr="00373F6E">
              <w:rPr>
                <w:rFonts w:ascii="Arial" w:eastAsia="Times New Roman" w:hAnsi="Arial" w:cs="Arial"/>
                <w:bCs/>
                <w:sz w:val="20"/>
                <w:szCs w:val="20"/>
                <w:lang w:val="hr-HR"/>
              </w:rPr>
              <w:t>Postrojenje za predtretman zauljenih i fekalnih otpadnih voda;</w:t>
            </w:r>
          </w:p>
        </w:tc>
        <w:tc>
          <w:tcPr>
            <w:tcW w:w="758" w:type="pct"/>
            <w:shd w:val="clear" w:color="auto" w:fill="auto"/>
          </w:tcPr>
          <w:p w14:paraId="4A949207" w14:textId="77777777" w:rsidR="000B53D5" w:rsidRPr="00373F6E" w:rsidRDefault="000B53D5" w:rsidP="000B53D5">
            <w:pPr>
              <w:rPr>
                <w:rFonts w:ascii="Arial" w:hAnsi="Arial" w:cs="Arial"/>
                <w:b/>
                <w:noProof/>
                <w:sz w:val="20"/>
                <w:szCs w:val="20"/>
                <w:lang w:val="bs-Latn-BA"/>
              </w:rPr>
            </w:pPr>
          </w:p>
        </w:tc>
        <w:tc>
          <w:tcPr>
            <w:tcW w:w="2206" w:type="pct"/>
            <w:shd w:val="clear" w:color="auto" w:fill="auto"/>
          </w:tcPr>
          <w:p w14:paraId="40B3049D" w14:textId="77777777" w:rsidR="000B53D5" w:rsidRPr="00373F6E" w:rsidRDefault="000B53D5" w:rsidP="000B53D5">
            <w:pPr>
              <w:spacing w:after="0" w:line="276" w:lineRule="auto"/>
              <w:jc w:val="both"/>
              <w:rPr>
                <w:rFonts w:ascii="Arial" w:eastAsia="Times New Roman" w:hAnsi="Arial" w:cs="Arial"/>
                <w:sz w:val="20"/>
                <w:szCs w:val="20"/>
              </w:rPr>
            </w:pPr>
            <w:r w:rsidRPr="00373F6E">
              <w:rPr>
                <w:rFonts w:ascii="Arial" w:eastAsia="Times New Roman" w:hAnsi="Arial" w:cs="Arial"/>
                <w:sz w:val="20"/>
                <w:szCs w:val="20"/>
                <w:u w:val="single"/>
              </w:rPr>
              <w:t>Zauljene otpadne vode nastaju</w:t>
            </w:r>
            <w:r w:rsidRPr="00373F6E">
              <w:rPr>
                <w:rFonts w:ascii="Arial" w:eastAsia="Times New Roman" w:hAnsi="Arial" w:cs="Arial"/>
                <w:sz w:val="20"/>
                <w:szCs w:val="20"/>
              </w:rPr>
              <w:t xml:space="preserve"> u radionici teških mašina dopreme uglja i sa platoa ispred radionice, zauljene vode od pranja buldožera, zauljene vode GPO-a sa kote -3 m i kote 0 m, zauljene vode u mazutnoj stanici, zauljene vode radionice za održavanje lokomotiva i prostora oko prijema i točenja tečnih goriva za buldozere.</w:t>
            </w:r>
          </w:p>
          <w:p w14:paraId="2EC4CE5B" w14:textId="77777777" w:rsidR="000B53D5" w:rsidRPr="00373F6E" w:rsidRDefault="000B53D5" w:rsidP="000B53D5">
            <w:pPr>
              <w:spacing w:after="0" w:line="276" w:lineRule="auto"/>
              <w:jc w:val="both"/>
              <w:rPr>
                <w:rFonts w:ascii="Arial" w:eastAsia="Times New Roman" w:hAnsi="Arial" w:cs="Arial"/>
                <w:sz w:val="20"/>
                <w:szCs w:val="20"/>
              </w:rPr>
            </w:pPr>
            <w:r w:rsidRPr="00373F6E">
              <w:rPr>
                <w:rFonts w:ascii="Arial" w:eastAsia="Times New Roman" w:hAnsi="Arial" w:cs="Arial"/>
                <w:sz w:val="20"/>
                <w:szCs w:val="20"/>
              </w:rPr>
              <w:t>Navedene otpadne vode idu preko separatora zauljenih voda u glavni kolektor.</w:t>
            </w:r>
          </w:p>
          <w:p w14:paraId="4F2D524C" w14:textId="77777777" w:rsidR="000B53D5" w:rsidRPr="00373F6E" w:rsidRDefault="000B53D5" w:rsidP="000B53D5">
            <w:pPr>
              <w:rPr>
                <w:rFonts w:ascii="Arial" w:hAnsi="Arial" w:cs="Arial"/>
                <w:b/>
                <w:noProof/>
                <w:sz w:val="20"/>
                <w:szCs w:val="20"/>
                <w:lang w:val="bs-Latn-BA"/>
              </w:rPr>
            </w:pPr>
          </w:p>
        </w:tc>
        <w:tc>
          <w:tcPr>
            <w:tcW w:w="673" w:type="pct"/>
            <w:shd w:val="clear" w:color="auto" w:fill="auto"/>
          </w:tcPr>
          <w:p w14:paraId="18BB1444" w14:textId="77777777" w:rsidR="000B53D5" w:rsidRPr="00373F6E" w:rsidRDefault="000B53D5" w:rsidP="000B53D5">
            <w:pPr>
              <w:rPr>
                <w:rFonts w:ascii="Arial" w:hAnsi="Arial" w:cs="Arial"/>
                <w:b/>
                <w:noProof/>
                <w:sz w:val="20"/>
                <w:szCs w:val="20"/>
                <w:lang w:val="bs-Latn-BA"/>
              </w:rPr>
            </w:pPr>
          </w:p>
        </w:tc>
      </w:tr>
      <w:tr w:rsidR="000B53D5" w:rsidRPr="00373F6E" w14:paraId="482C2553" w14:textId="77777777" w:rsidTr="00373F6E">
        <w:tc>
          <w:tcPr>
            <w:tcW w:w="249" w:type="pct"/>
            <w:shd w:val="clear" w:color="auto" w:fill="auto"/>
          </w:tcPr>
          <w:p w14:paraId="4C030878" w14:textId="77777777" w:rsidR="000B53D5" w:rsidRPr="00373F6E" w:rsidRDefault="000B53D5" w:rsidP="000B53D5">
            <w:pPr>
              <w:jc w:val="center"/>
              <w:rPr>
                <w:rFonts w:ascii="Arial" w:hAnsi="Arial" w:cs="Arial"/>
                <w:noProof/>
                <w:sz w:val="20"/>
                <w:szCs w:val="20"/>
                <w:lang w:val="bs-Latn-BA"/>
              </w:rPr>
            </w:pPr>
          </w:p>
        </w:tc>
        <w:tc>
          <w:tcPr>
            <w:tcW w:w="1114" w:type="pct"/>
            <w:shd w:val="clear" w:color="auto" w:fill="auto"/>
          </w:tcPr>
          <w:p w14:paraId="2B68CB85" w14:textId="77777777" w:rsidR="000B53D5" w:rsidRPr="00373F6E" w:rsidRDefault="000B53D5" w:rsidP="000B53D5">
            <w:pPr>
              <w:spacing w:after="0" w:line="276" w:lineRule="auto"/>
              <w:contextualSpacing/>
              <w:rPr>
                <w:rFonts w:ascii="Arial" w:eastAsia="Times New Roman" w:hAnsi="Arial" w:cs="Arial"/>
                <w:bCs/>
                <w:sz w:val="20"/>
                <w:szCs w:val="20"/>
                <w:lang w:val="hr-HR"/>
              </w:rPr>
            </w:pPr>
            <w:r w:rsidRPr="00373F6E">
              <w:rPr>
                <w:rFonts w:ascii="Arial" w:eastAsia="Times New Roman" w:hAnsi="Arial" w:cs="Arial"/>
                <w:bCs/>
                <w:sz w:val="20"/>
                <w:szCs w:val="20"/>
                <w:lang w:val="hr-HR"/>
              </w:rPr>
              <w:t>Odlagalište produkata procesa sagorijevanja Jezero;</w:t>
            </w:r>
          </w:p>
        </w:tc>
        <w:tc>
          <w:tcPr>
            <w:tcW w:w="758" w:type="pct"/>
            <w:shd w:val="clear" w:color="auto" w:fill="auto"/>
          </w:tcPr>
          <w:p w14:paraId="6E5484AE" w14:textId="77777777" w:rsidR="000B53D5" w:rsidRPr="00373F6E" w:rsidRDefault="000B53D5" w:rsidP="000B53D5">
            <w:pPr>
              <w:rPr>
                <w:rFonts w:ascii="Arial" w:hAnsi="Arial" w:cs="Arial"/>
                <w:b/>
                <w:noProof/>
                <w:sz w:val="20"/>
                <w:szCs w:val="20"/>
                <w:highlight w:val="yellow"/>
                <w:lang w:val="bs-Latn-BA"/>
              </w:rPr>
            </w:pPr>
          </w:p>
        </w:tc>
        <w:tc>
          <w:tcPr>
            <w:tcW w:w="2206" w:type="pct"/>
            <w:shd w:val="clear" w:color="auto" w:fill="auto"/>
          </w:tcPr>
          <w:p w14:paraId="3B72FF79" w14:textId="77777777" w:rsidR="000B53D5" w:rsidRPr="00373F6E" w:rsidRDefault="005B532C" w:rsidP="000B53D5">
            <w:pPr>
              <w:widowControl w:val="0"/>
              <w:tabs>
                <w:tab w:val="num" w:pos="0"/>
              </w:tabs>
              <w:autoSpaceDE w:val="0"/>
              <w:autoSpaceDN w:val="0"/>
              <w:adjustRightInd w:val="0"/>
              <w:spacing w:after="0" w:line="240" w:lineRule="auto"/>
              <w:rPr>
                <w:rFonts w:ascii="Arial" w:eastAsia="Times New Roman" w:hAnsi="Arial" w:cs="Arial"/>
                <w:sz w:val="20"/>
                <w:szCs w:val="20"/>
                <w:lang w:val="hr-HR" w:eastAsia="hr-HR"/>
              </w:rPr>
            </w:pPr>
            <w:r>
              <w:rPr>
                <w:rFonts w:ascii="Arial" w:eastAsia="Times New Roman" w:hAnsi="Arial" w:cs="Arial"/>
                <w:b/>
                <w:bCs/>
                <w:sz w:val="20"/>
                <w:szCs w:val="20"/>
                <w:lang w:val="hr-HR" w:eastAsia="hr-HR"/>
              </w:rPr>
              <w:t xml:space="preserve">Odlagalište </w:t>
            </w:r>
            <w:r w:rsidR="000B53D5" w:rsidRPr="00373F6E">
              <w:rPr>
                <w:rFonts w:ascii="Arial" w:eastAsia="Times New Roman" w:hAnsi="Arial" w:cs="Arial"/>
                <w:b/>
                <w:bCs/>
                <w:sz w:val="20"/>
                <w:szCs w:val="20"/>
                <w:lang w:val="hr-HR" w:eastAsia="hr-HR"/>
              </w:rPr>
              <w:t xml:space="preserve">"Jezero" </w:t>
            </w:r>
            <w:r w:rsidR="000B53D5" w:rsidRPr="00373F6E">
              <w:rPr>
                <w:rFonts w:ascii="Arial" w:eastAsia="Times New Roman" w:hAnsi="Arial" w:cs="Arial"/>
                <w:sz w:val="20"/>
                <w:szCs w:val="20"/>
                <w:lang w:val="hr-HR" w:eastAsia="hr-HR"/>
              </w:rPr>
              <w:t xml:space="preserve">nalazi se sjevero istočno od TE"Tuzla", odnosno zapadno od grada </w:t>
            </w:r>
            <w:r w:rsidR="000B53D5" w:rsidRPr="00373F6E">
              <w:rPr>
                <w:rFonts w:ascii="Arial" w:eastAsia="Times New Roman" w:hAnsi="Arial" w:cs="Arial"/>
                <w:position w:val="-1"/>
                <w:sz w:val="20"/>
                <w:szCs w:val="20"/>
                <w:lang w:val="hr-HR" w:eastAsia="hr-HR"/>
              </w:rPr>
              <w:t>Tuzla, u istoimenoj dolini potoka Jezero. D</w:t>
            </w:r>
            <w:r w:rsidR="000B53D5" w:rsidRPr="00373F6E">
              <w:rPr>
                <w:rFonts w:ascii="Arial" w:eastAsia="Times New Roman" w:hAnsi="Arial" w:cs="Arial"/>
                <w:spacing w:val="-2"/>
                <w:position w:val="-1"/>
                <w:sz w:val="20"/>
                <w:szCs w:val="20"/>
                <w:lang w:val="hr-HR" w:eastAsia="hr-HR"/>
              </w:rPr>
              <w:t>o</w:t>
            </w:r>
            <w:r w:rsidR="000B53D5" w:rsidRPr="00373F6E">
              <w:rPr>
                <w:rFonts w:ascii="Arial" w:eastAsia="Times New Roman" w:hAnsi="Arial" w:cs="Arial"/>
                <w:position w:val="-1"/>
                <w:sz w:val="20"/>
                <w:szCs w:val="20"/>
                <w:lang w:val="hr-HR" w:eastAsia="hr-HR"/>
              </w:rPr>
              <w:t xml:space="preserve">lina Jezero pripada desnom slivu rijeke Jale </w:t>
            </w:r>
            <w:r w:rsidR="000B53D5" w:rsidRPr="00373F6E">
              <w:rPr>
                <w:rFonts w:ascii="Arial" w:eastAsia="Times New Roman" w:hAnsi="Arial" w:cs="Arial"/>
                <w:sz w:val="20"/>
                <w:szCs w:val="20"/>
                <w:lang w:val="hr-HR" w:eastAsia="hr-HR"/>
              </w:rPr>
              <w:t>i udaljena je oko 2km zr</w:t>
            </w:r>
            <w:r w:rsidR="000B53D5" w:rsidRPr="00373F6E">
              <w:rPr>
                <w:rFonts w:ascii="Arial" w:eastAsia="Times New Roman" w:hAnsi="Arial" w:cs="Arial"/>
                <w:spacing w:val="-2"/>
                <w:sz w:val="20"/>
                <w:szCs w:val="20"/>
                <w:lang w:val="hr-HR" w:eastAsia="hr-HR"/>
              </w:rPr>
              <w:t>a</w:t>
            </w:r>
            <w:r w:rsidR="000B53D5" w:rsidRPr="00373F6E">
              <w:rPr>
                <w:rFonts w:ascii="Arial" w:eastAsia="Times New Roman" w:hAnsi="Arial" w:cs="Arial"/>
                <w:sz w:val="20"/>
                <w:szCs w:val="20"/>
                <w:lang w:val="hr-HR" w:eastAsia="hr-HR"/>
              </w:rPr>
              <w:t>čne linije od termoelektrane.</w:t>
            </w:r>
          </w:p>
          <w:p w14:paraId="45BF8CF7" w14:textId="77777777" w:rsidR="000B53D5" w:rsidRPr="00373F6E" w:rsidRDefault="000B53D5" w:rsidP="000B53D5">
            <w:pPr>
              <w:rPr>
                <w:rFonts w:ascii="Arial" w:hAnsi="Arial" w:cs="Arial"/>
                <w:b/>
                <w:noProof/>
                <w:sz w:val="20"/>
                <w:szCs w:val="20"/>
                <w:highlight w:val="yellow"/>
                <w:lang w:val="bs-Latn-BA"/>
              </w:rPr>
            </w:pPr>
            <w:r w:rsidRPr="00373F6E">
              <w:rPr>
                <w:rFonts w:ascii="Arial" w:hAnsi="Arial" w:cs="Arial"/>
                <w:spacing w:val="-1"/>
                <w:sz w:val="20"/>
                <w:szCs w:val="20"/>
              </w:rPr>
              <w:t>Transpor</w:t>
            </w:r>
            <w:r w:rsidRPr="00373F6E">
              <w:rPr>
                <w:rFonts w:ascii="Arial" w:hAnsi="Arial" w:cs="Arial"/>
                <w:sz w:val="20"/>
                <w:szCs w:val="20"/>
              </w:rPr>
              <w:t xml:space="preserve">t </w:t>
            </w:r>
            <w:r w:rsidRPr="00373F6E">
              <w:rPr>
                <w:rFonts w:ascii="Arial" w:hAnsi="Arial" w:cs="Arial"/>
                <w:spacing w:val="-1"/>
                <w:sz w:val="20"/>
                <w:szCs w:val="20"/>
              </w:rPr>
              <w:t>šljak</w:t>
            </w:r>
            <w:r w:rsidRPr="00373F6E">
              <w:rPr>
                <w:rFonts w:ascii="Arial" w:hAnsi="Arial" w:cs="Arial"/>
                <w:sz w:val="20"/>
                <w:szCs w:val="20"/>
              </w:rPr>
              <w:t xml:space="preserve">e i </w:t>
            </w:r>
            <w:r w:rsidRPr="00373F6E">
              <w:rPr>
                <w:rFonts w:ascii="Arial" w:hAnsi="Arial" w:cs="Arial"/>
                <w:spacing w:val="-1"/>
                <w:sz w:val="20"/>
                <w:szCs w:val="20"/>
              </w:rPr>
              <w:t>pepel</w:t>
            </w:r>
            <w:r w:rsidRPr="00373F6E">
              <w:rPr>
                <w:rFonts w:ascii="Arial" w:hAnsi="Arial" w:cs="Arial"/>
                <w:sz w:val="20"/>
                <w:szCs w:val="20"/>
              </w:rPr>
              <w:t xml:space="preserve">a </w:t>
            </w:r>
            <w:r w:rsidRPr="00373F6E">
              <w:rPr>
                <w:rFonts w:ascii="Arial" w:hAnsi="Arial" w:cs="Arial"/>
                <w:spacing w:val="-1"/>
                <w:sz w:val="20"/>
                <w:szCs w:val="20"/>
              </w:rPr>
              <w:t>o</w:t>
            </w:r>
            <w:r w:rsidRPr="00373F6E">
              <w:rPr>
                <w:rFonts w:ascii="Arial" w:hAnsi="Arial" w:cs="Arial"/>
                <w:sz w:val="20"/>
                <w:szCs w:val="20"/>
              </w:rPr>
              <w:t xml:space="preserve">d </w:t>
            </w:r>
            <w:r w:rsidRPr="00373F6E">
              <w:rPr>
                <w:rFonts w:ascii="Arial" w:hAnsi="Arial" w:cs="Arial"/>
                <w:spacing w:val="-1"/>
                <w:sz w:val="20"/>
                <w:szCs w:val="20"/>
              </w:rPr>
              <w:t>kotlov</w:t>
            </w:r>
            <w:r w:rsidRPr="00373F6E">
              <w:rPr>
                <w:rFonts w:ascii="Arial" w:hAnsi="Arial" w:cs="Arial"/>
                <w:sz w:val="20"/>
                <w:szCs w:val="20"/>
              </w:rPr>
              <w:t xml:space="preserve">a </w:t>
            </w:r>
            <w:r w:rsidRPr="00373F6E">
              <w:rPr>
                <w:rFonts w:ascii="Arial" w:hAnsi="Arial" w:cs="Arial"/>
                <w:spacing w:val="-1"/>
                <w:sz w:val="20"/>
                <w:szCs w:val="20"/>
              </w:rPr>
              <w:t>d</w:t>
            </w:r>
            <w:r w:rsidRPr="00373F6E">
              <w:rPr>
                <w:rFonts w:ascii="Arial" w:hAnsi="Arial" w:cs="Arial"/>
                <w:sz w:val="20"/>
                <w:szCs w:val="20"/>
              </w:rPr>
              <w:t xml:space="preserve">o </w:t>
            </w:r>
            <w:r w:rsidRPr="00373F6E">
              <w:rPr>
                <w:rFonts w:ascii="Arial" w:hAnsi="Arial" w:cs="Arial"/>
                <w:spacing w:val="-1"/>
                <w:sz w:val="20"/>
                <w:szCs w:val="20"/>
              </w:rPr>
              <w:t>deponij</w:t>
            </w:r>
            <w:r w:rsidRPr="00373F6E">
              <w:rPr>
                <w:rFonts w:ascii="Arial" w:hAnsi="Arial" w:cs="Arial"/>
                <w:sz w:val="20"/>
                <w:szCs w:val="20"/>
              </w:rPr>
              <w:t xml:space="preserve">e i </w:t>
            </w:r>
            <w:r w:rsidRPr="00373F6E">
              <w:rPr>
                <w:rFonts w:ascii="Arial" w:hAnsi="Arial" w:cs="Arial"/>
                <w:spacing w:val="-1"/>
                <w:sz w:val="20"/>
                <w:szCs w:val="20"/>
              </w:rPr>
              <w:t>deponovanj</w:t>
            </w:r>
            <w:r w:rsidRPr="00373F6E">
              <w:rPr>
                <w:rFonts w:ascii="Arial" w:hAnsi="Arial" w:cs="Arial"/>
                <w:sz w:val="20"/>
                <w:szCs w:val="20"/>
              </w:rPr>
              <w:t xml:space="preserve">e </w:t>
            </w:r>
            <w:r w:rsidRPr="00373F6E">
              <w:rPr>
                <w:rFonts w:ascii="Arial" w:hAnsi="Arial" w:cs="Arial"/>
                <w:spacing w:val="-1"/>
                <w:sz w:val="20"/>
                <w:szCs w:val="20"/>
              </w:rPr>
              <w:t>vrš</w:t>
            </w:r>
            <w:r w:rsidRPr="00373F6E">
              <w:rPr>
                <w:rFonts w:ascii="Arial" w:hAnsi="Arial" w:cs="Arial"/>
                <w:sz w:val="20"/>
                <w:szCs w:val="20"/>
              </w:rPr>
              <w:t xml:space="preserve">i </w:t>
            </w:r>
            <w:r w:rsidRPr="00373F6E">
              <w:rPr>
                <w:rFonts w:ascii="Arial" w:hAnsi="Arial" w:cs="Arial"/>
                <w:spacing w:val="-1"/>
                <w:sz w:val="20"/>
                <w:szCs w:val="20"/>
              </w:rPr>
              <w:t>s</w:t>
            </w:r>
            <w:r w:rsidRPr="00373F6E">
              <w:rPr>
                <w:rFonts w:ascii="Arial" w:hAnsi="Arial" w:cs="Arial"/>
                <w:sz w:val="20"/>
                <w:szCs w:val="20"/>
              </w:rPr>
              <w:t xml:space="preserve">e </w:t>
            </w:r>
            <w:r w:rsidRPr="00373F6E">
              <w:rPr>
                <w:rFonts w:ascii="Arial" w:hAnsi="Arial" w:cs="Arial"/>
                <w:spacing w:val="-1"/>
                <w:sz w:val="20"/>
                <w:szCs w:val="20"/>
              </w:rPr>
              <w:t>hidraul</w:t>
            </w:r>
            <w:r w:rsidRPr="00373F6E">
              <w:rPr>
                <w:rFonts w:ascii="Arial" w:hAnsi="Arial" w:cs="Arial"/>
                <w:spacing w:val="-3"/>
                <w:sz w:val="20"/>
                <w:szCs w:val="20"/>
              </w:rPr>
              <w:t>i</w:t>
            </w:r>
            <w:r w:rsidRPr="00373F6E">
              <w:rPr>
                <w:rFonts w:ascii="Arial" w:hAnsi="Arial" w:cs="Arial"/>
                <w:spacing w:val="-1"/>
                <w:sz w:val="20"/>
                <w:szCs w:val="20"/>
              </w:rPr>
              <w:t>čkim pute</w:t>
            </w:r>
            <w:r w:rsidRPr="00373F6E">
              <w:rPr>
                <w:rFonts w:ascii="Arial" w:hAnsi="Arial" w:cs="Arial"/>
                <w:sz w:val="20"/>
                <w:szCs w:val="20"/>
              </w:rPr>
              <w:t xml:space="preserve">m </w:t>
            </w:r>
            <w:r w:rsidRPr="00373F6E">
              <w:rPr>
                <w:rFonts w:ascii="Arial" w:hAnsi="Arial" w:cs="Arial"/>
                <w:spacing w:val="-1"/>
                <w:sz w:val="20"/>
                <w:szCs w:val="20"/>
              </w:rPr>
              <w:t>tak</w:t>
            </w:r>
            <w:r w:rsidRPr="00373F6E">
              <w:rPr>
                <w:rFonts w:ascii="Arial" w:hAnsi="Arial" w:cs="Arial"/>
                <w:sz w:val="20"/>
                <w:szCs w:val="20"/>
              </w:rPr>
              <w:t xml:space="preserve">o </w:t>
            </w:r>
            <w:r w:rsidRPr="00373F6E">
              <w:rPr>
                <w:rFonts w:ascii="Arial" w:hAnsi="Arial" w:cs="Arial"/>
                <w:spacing w:val="-1"/>
                <w:sz w:val="20"/>
                <w:szCs w:val="20"/>
              </w:rPr>
              <w:t>št</w:t>
            </w:r>
            <w:r w:rsidRPr="00373F6E">
              <w:rPr>
                <w:rFonts w:ascii="Arial" w:hAnsi="Arial" w:cs="Arial"/>
                <w:sz w:val="20"/>
                <w:szCs w:val="20"/>
              </w:rPr>
              <w:t xml:space="preserve">o </w:t>
            </w:r>
            <w:r w:rsidRPr="00373F6E">
              <w:rPr>
                <w:rFonts w:ascii="Arial" w:hAnsi="Arial" w:cs="Arial"/>
                <w:spacing w:val="-1"/>
                <w:sz w:val="20"/>
                <w:szCs w:val="20"/>
              </w:rPr>
              <w:t>s</w:t>
            </w:r>
            <w:r w:rsidRPr="00373F6E">
              <w:rPr>
                <w:rFonts w:ascii="Arial" w:hAnsi="Arial" w:cs="Arial"/>
                <w:sz w:val="20"/>
                <w:szCs w:val="20"/>
              </w:rPr>
              <w:t xml:space="preserve">e </w:t>
            </w:r>
            <w:r w:rsidRPr="00373F6E">
              <w:rPr>
                <w:rFonts w:ascii="Arial" w:hAnsi="Arial" w:cs="Arial"/>
                <w:spacing w:val="-1"/>
                <w:sz w:val="20"/>
                <w:szCs w:val="20"/>
              </w:rPr>
              <w:t>šljak</w:t>
            </w:r>
            <w:r w:rsidRPr="00373F6E">
              <w:rPr>
                <w:rFonts w:ascii="Arial" w:hAnsi="Arial" w:cs="Arial"/>
                <w:sz w:val="20"/>
                <w:szCs w:val="20"/>
              </w:rPr>
              <w:t xml:space="preserve">a i </w:t>
            </w:r>
            <w:r w:rsidRPr="00373F6E">
              <w:rPr>
                <w:rFonts w:ascii="Arial" w:hAnsi="Arial" w:cs="Arial"/>
                <w:spacing w:val="-1"/>
                <w:sz w:val="20"/>
                <w:szCs w:val="20"/>
              </w:rPr>
              <w:t>pepe</w:t>
            </w:r>
            <w:r w:rsidRPr="00373F6E">
              <w:rPr>
                <w:rFonts w:ascii="Arial" w:hAnsi="Arial" w:cs="Arial"/>
                <w:sz w:val="20"/>
                <w:szCs w:val="20"/>
              </w:rPr>
              <w:t xml:space="preserve">o </w:t>
            </w:r>
            <w:r w:rsidRPr="00373F6E">
              <w:rPr>
                <w:rFonts w:ascii="Arial" w:hAnsi="Arial" w:cs="Arial"/>
                <w:spacing w:val="-1"/>
                <w:sz w:val="20"/>
                <w:szCs w:val="20"/>
              </w:rPr>
              <w:t>pomiješ</w:t>
            </w:r>
            <w:r w:rsidRPr="00373F6E">
              <w:rPr>
                <w:rFonts w:ascii="Arial" w:hAnsi="Arial" w:cs="Arial"/>
                <w:spacing w:val="-2"/>
                <w:sz w:val="20"/>
                <w:szCs w:val="20"/>
              </w:rPr>
              <w:t>a</w:t>
            </w:r>
            <w:r w:rsidRPr="00373F6E">
              <w:rPr>
                <w:rFonts w:ascii="Arial" w:hAnsi="Arial" w:cs="Arial"/>
                <w:spacing w:val="-1"/>
                <w:sz w:val="20"/>
                <w:szCs w:val="20"/>
              </w:rPr>
              <w:t>n</w:t>
            </w:r>
            <w:r w:rsidRPr="00373F6E">
              <w:rPr>
                <w:rFonts w:ascii="Arial" w:hAnsi="Arial" w:cs="Arial"/>
                <w:sz w:val="20"/>
                <w:szCs w:val="20"/>
              </w:rPr>
              <w:t xml:space="preserve">i </w:t>
            </w:r>
            <w:r w:rsidRPr="00373F6E">
              <w:rPr>
                <w:rFonts w:ascii="Arial" w:hAnsi="Arial" w:cs="Arial"/>
                <w:spacing w:val="-1"/>
                <w:sz w:val="20"/>
                <w:szCs w:val="20"/>
              </w:rPr>
              <w:t>s</w:t>
            </w:r>
            <w:r w:rsidRPr="00373F6E">
              <w:rPr>
                <w:rFonts w:ascii="Arial" w:hAnsi="Arial" w:cs="Arial"/>
                <w:sz w:val="20"/>
                <w:szCs w:val="20"/>
              </w:rPr>
              <w:t xml:space="preserve">a </w:t>
            </w:r>
            <w:r w:rsidRPr="00373F6E">
              <w:rPr>
                <w:rFonts w:ascii="Arial" w:hAnsi="Arial" w:cs="Arial"/>
                <w:spacing w:val="-1"/>
                <w:sz w:val="20"/>
                <w:szCs w:val="20"/>
              </w:rPr>
              <w:t>vodo</w:t>
            </w:r>
            <w:r w:rsidRPr="00373F6E">
              <w:rPr>
                <w:rFonts w:ascii="Arial" w:hAnsi="Arial" w:cs="Arial"/>
                <w:sz w:val="20"/>
                <w:szCs w:val="20"/>
              </w:rPr>
              <w:t xml:space="preserve">m u </w:t>
            </w:r>
            <w:r w:rsidRPr="00373F6E">
              <w:rPr>
                <w:rFonts w:ascii="Arial" w:hAnsi="Arial" w:cs="Arial"/>
                <w:spacing w:val="-1"/>
                <w:sz w:val="20"/>
                <w:szCs w:val="20"/>
              </w:rPr>
              <w:t>odnos</w:t>
            </w:r>
            <w:r w:rsidRPr="00373F6E">
              <w:rPr>
                <w:rFonts w:ascii="Arial" w:hAnsi="Arial" w:cs="Arial"/>
                <w:sz w:val="20"/>
                <w:szCs w:val="20"/>
              </w:rPr>
              <w:t xml:space="preserve">u </w:t>
            </w:r>
            <w:r w:rsidRPr="00373F6E">
              <w:rPr>
                <w:rFonts w:ascii="Arial" w:hAnsi="Arial" w:cs="Arial"/>
                <w:spacing w:val="-1"/>
                <w:sz w:val="20"/>
                <w:szCs w:val="20"/>
              </w:rPr>
              <w:t>1:</w:t>
            </w:r>
            <w:r w:rsidRPr="00373F6E">
              <w:rPr>
                <w:rFonts w:ascii="Arial" w:hAnsi="Arial" w:cs="Arial"/>
                <w:sz w:val="20"/>
                <w:szCs w:val="20"/>
              </w:rPr>
              <w:t xml:space="preserve">7 </w:t>
            </w:r>
            <w:r w:rsidRPr="00373F6E">
              <w:rPr>
                <w:rFonts w:ascii="Arial" w:hAnsi="Arial" w:cs="Arial"/>
                <w:spacing w:val="-1"/>
                <w:sz w:val="20"/>
                <w:szCs w:val="20"/>
              </w:rPr>
              <w:t>d</w:t>
            </w:r>
            <w:r w:rsidRPr="00373F6E">
              <w:rPr>
                <w:rFonts w:ascii="Arial" w:hAnsi="Arial" w:cs="Arial"/>
                <w:sz w:val="20"/>
                <w:szCs w:val="20"/>
              </w:rPr>
              <w:t xml:space="preserve">o </w:t>
            </w:r>
            <w:r w:rsidRPr="00373F6E">
              <w:rPr>
                <w:rFonts w:ascii="Arial" w:hAnsi="Arial" w:cs="Arial"/>
                <w:spacing w:val="15"/>
                <w:sz w:val="20"/>
                <w:szCs w:val="20"/>
              </w:rPr>
              <w:t>1</w:t>
            </w:r>
            <w:r w:rsidRPr="00373F6E">
              <w:rPr>
                <w:rFonts w:ascii="Arial" w:hAnsi="Arial" w:cs="Arial"/>
                <w:spacing w:val="16"/>
                <w:sz w:val="20"/>
                <w:szCs w:val="20"/>
              </w:rPr>
              <w:t>:</w:t>
            </w:r>
            <w:r w:rsidRPr="00373F6E">
              <w:rPr>
                <w:rFonts w:ascii="Arial" w:hAnsi="Arial" w:cs="Arial"/>
                <w:spacing w:val="15"/>
                <w:sz w:val="20"/>
                <w:szCs w:val="20"/>
              </w:rPr>
              <w:t>1</w:t>
            </w:r>
            <w:r w:rsidRPr="00373F6E">
              <w:rPr>
                <w:rFonts w:ascii="Arial" w:hAnsi="Arial" w:cs="Arial"/>
                <w:sz w:val="20"/>
                <w:szCs w:val="20"/>
              </w:rPr>
              <w:t xml:space="preserve">5 </w:t>
            </w:r>
            <w:r w:rsidRPr="00373F6E">
              <w:rPr>
                <w:rFonts w:ascii="Arial" w:hAnsi="Arial" w:cs="Arial"/>
                <w:spacing w:val="-1"/>
                <w:sz w:val="20"/>
                <w:szCs w:val="20"/>
              </w:rPr>
              <w:t>preko bage</w:t>
            </w:r>
            <w:r w:rsidRPr="00373F6E">
              <w:rPr>
                <w:rFonts w:ascii="Arial" w:hAnsi="Arial" w:cs="Arial"/>
                <w:sz w:val="20"/>
                <w:szCs w:val="20"/>
              </w:rPr>
              <w:t xml:space="preserve">r </w:t>
            </w:r>
            <w:r w:rsidRPr="00373F6E">
              <w:rPr>
                <w:rFonts w:ascii="Arial" w:hAnsi="Arial" w:cs="Arial"/>
                <w:spacing w:val="-1"/>
                <w:sz w:val="20"/>
                <w:szCs w:val="20"/>
              </w:rPr>
              <w:t>pumpi</w:t>
            </w:r>
            <w:r w:rsidRPr="00373F6E">
              <w:rPr>
                <w:rFonts w:ascii="Arial" w:hAnsi="Arial" w:cs="Arial"/>
                <w:sz w:val="20"/>
                <w:szCs w:val="20"/>
              </w:rPr>
              <w:t xml:space="preserve">, </w:t>
            </w:r>
            <w:r w:rsidRPr="00373F6E">
              <w:rPr>
                <w:rFonts w:ascii="Arial" w:hAnsi="Arial" w:cs="Arial"/>
                <w:spacing w:val="-1"/>
                <w:sz w:val="20"/>
                <w:szCs w:val="20"/>
              </w:rPr>
              <w:t>kro</w:t>
            </w:r>
            <w:r w:rsidRPr="00373F6E">
              <w:rPr>
                <w:rFonts w:ascii="Arial" w:hAnsi="Arial" w:cs="Arial"/>
                <w:sz w:val="20"/>
                <w:szCs w:val="20"/>
              </w:rPr>
              <w:t xml:space="preserve">z </w:t>
            </w:r>
            <w:r w:rsidRPr="00373F6E">
              <w:rPr>
                <w:rFonts w:ascii="Arial" w:hAnsi="Arial" w:cs="Arial"/>
                <w:spacing w:val="-1"/>
                <w:sz w:val="20"/>
                <w:szCs w:val="20"/>
              </w:rPr>
              <w:t>posebn</w:t>
            </w:r>
            <w:r w:rsidRPr="00373F6E">
              <w:rPr>
                <w:rFonts w:ascii="Arial" w:hAnsi="Arial" w:cs="Arial"/>
                <w:sz w:val="20"/>
                <w:szCs w:val="20"/>
              </w:rPr>
              <w:t xml:space="preserve">o izgrađene cjevovode (šljakovode) transportuje </w:t>
            </w:r>
            <w:r w:rsidRPr="00373F6E">
              <w:rPr>
                <w:rFonts w:ascii="Arial" w:hAnsi="Arial" w:cs="Arial"/>
                <w:sz w:val="20"/>
                <w:szCs w:val="20"/>
              </w:rPr>
              <w:lastRenderedPageBreak/>
              <w:t>do deponije, gdje se prirodnim putem vrši taloženje šl</w:t>
            </w:r>
            <w:r w:rsidR="005B532C">
              <w:rPr>
                <w:rFonts w:ascii="Arial" w:hAnsi="Arial" w:cs="Arial"/>
                <w:sz w:val="20"/>
                <w:szCs w:val="20"/>
              </w:rPr>
              <w:t>jake i pepela, a tehnološka otpadna voda se koristi za vodeno ogledalo na odlagalištu i u zatvorenom ciklusu povratne otpadne  vode za hidraulični transport šljake i pepela.</w:t>
            </w:r>
            <w:r w:rsidR="005B532C" w:rsidRPr="00373F6E">
              <w:rPr>
                <w:rFonts w:ascii="Arial" w:hAnsi="Arial" w:cs="Arial"/>
                <w:sz w:val="20"/>
                <w:szCs w:val="20"/>
              </w:rPr>
              <w:t>.</w:t>
            </w:r>
          </w:p>
        </w:tc>
        <w:tc>
          <w:tcPr>
            <w:tcW w:w="673" w:type="pct"/>
            <w:shd w:val="clear" w:color="auto" w:fill="auto"/>
          </w:tcPr>
          <w:p w14:paraId="608FA88F" w14:textId="77777777" w:rsidR="000B53D5" w:rsidRPr="00373F6E" w:rsidRDefault="000B53D5" w:rsidP="000B53D5">
            <w:pPr>
              <w:rPr>
                <w:rFonts w:ascii="Arial" w:hAnsi="Arial" w:cs="Arial"/>
                <w:noProof/>
                <w:sz w:val="20"/>
                <w:szCs w:val="20"/>
                <w:lang w:val="bs-Latn-BA"/>
              </w:rPr>
            </w:pPr>
            <w:r w:rsidRPr="00373F6E">
              <w:rPr>
                <w:rFonts w:ascii="Arial" w:hAnsi="Arial" w:cs="Arial"/>
                <w:noProof/>
                <w:sz w:val="20"/>
                <w:szCs w:val="20"/>
                <w:lang w:val="bs-Latn-BA"/>
              </w:rPr>
              <w:lastRenderedPageBreak/>
              <w:t>Legenda:</w:t>
            </w:r>
          </w:p>
          <w:p w14:paraId="02426512" w14:textId="77777777" w:rsidR="000B53D5" w:rsidRPr="00373F6E" w:rsidRDefault="000B53D5" w:rsidP="000B53D5">
            <w:pPr>
              <w:rPr>
                <w:rFonts w:ascii="Arial" w:hAnsi="Arial" w:cs="Arial"/>
                <w:b/>
                <w:noProof/>
                <w:sz w:val="20"/>
                <w:szCs w:val="20"/>
                <w:highlight w:val="yellow"/>
                <w:lang w:val="bs-Latn-BA"/>
              </w:rPr>
            </w:pPr>
            <w:r w:rsidRPr="00373F6E">
              <w:rPr>
                <w:rFonts w:ascii="Arial" w:hAnsi="Arial" w:cs="Arial"/>
                <w:b/>
                <w:noProof/>
                <w:sz w:val="20"/>
                <w:szCs w:val="20"/>
                <w:lang w:val="bs-Latn-BA"/>
              </w:rPr>
              <w:t>215</w:t>
            </w:r>
          </w:p>
        </w:tc>
      </w:tr>
      <w:tr w:rsidR="000B53D5" w:rsidRPr="00373F6E" w14:paraId="48C680E5" w14:textId="77777777" w:rsidTr="00373F6E">
        <w:tc>
          <w:tcPr>
            <w:tcW w:w="249" w:type="pct"/>
            <w:shd w:val="clear" w:color="auto" w:fill="auto"/>
          </w:tcPr>
          <w:p w14:paraId="60A0CD6D" w14:textId="77777777" w:rsidR="000B53D5" w:rsidRPr="00373F6E" w:rsidRDefault="000B53D5" w:rsidP="000B53D5">
            <w:pPr>
              <w:jc w:val="center"/>
              <w:rPr>
                <w:rFonts w:ascii="Arial" w:hAnsi="Arial" w:cs="Arial"/>
                <w:noProof/>
                <w:sz w:val="20"/>
                <w:szCs w:val="20"/>
                <w:lang w:val="bs-Latn-BA"/>
              </w:rPr>
            </w:pPr>
          </w:p>
        </w:tc>
        <w:tc>
          <w:tcPr>
            <w:tcW w:w="1114" w:type="pct"/>
            <w:shd w:val="clear" w:color="auto" w:fill="auto"/>
          </w:tcPr>
          <w:p w14:paraId="13F5AB23" w14:textId="77777777" w:rsidR="000B53D5" w:rsidRPr="00373F6E" w:rsidRDefault="000B53D5" w:rsidP="000B53D5">
            <w:pPr>
              <w:spacing w:after="0" w:line="276" w:lineRule="auto"/>
              <w:contextualSpacing/>
              <w:rPr>
                <w:rFonts w:ascii="Arial" w:eastAsia="Times New Roman" w:hAnsi="Arial" w:cs="Arial"/>
                <w:bCs/>
                <w:sz w:val="20"/>
                <w:szCs w:val="20"/>
                <w:lang w:val="hr-HR"/>
              </w:rPr>
            </w:pPr>
            <w:r w:rsidRPr="00373F6E">
              <w:rPr>
                <w:rFonts w:ascii="Arial" w:eastAsia="Times New Roman" w:hAnsi="Arial" w:cs="Arial"/>
                <w:bCs/>
                <w:sz w:val="20"/>
                <w:szCs w:val="20"/>
                <w:lang w:val="hr-HR"/>
              </w:rPr>
              <w:t>Odlagalište produkata sagorijevanja Plane, Divkovići I i Divkovići II,  koja nisu u radu od 2015. godine i nalaze se u fazi zatvaranja</w:t>
            </w:r>
          </w:p>
        </w:tc>
        <w:tc>
          <w:tcPr>
            <w:tcW w:w="758" w:type="pct"/>
            <w:shd w:val="clear" w:color="auto" w:fill="auto"/>
          </w:tcPr>
          <w:p w14:paraId="52B31DB4" w14:textId="77777777" w:rsidR="000B53D5" w:rsidRPr="00373F6E" w:rsidRDefault="000B53D5" w:rsidP="000B53D5">
            <w:pPr>
              <w:rPr>
                <w:rFonts w:ascii="Arial" w:hAnsi="Arial" w:cs="Arial"/>
                <w:b/>
                <w:noProof/>
                <w:sz w:val="20"/>
                <w:szCs w:val="20"/>
                <w:highlight w:val="yellow"/>
                <w:lang w:val="bs-Latn-BA"/>
              </w:rPr>
            </w:pPr>
          </w:p>
        </w:tc>
        <w:tc>
          <w:tcPr>
            <w:tcW w:w="2206" w:type="pct"/>
            <w:shd w:val="clear" w:color="auto" w:fill="auto"/>
          </w:tcPr>
          <w:p w14:paraId="3C8760E0" w14:textId="77777777" w:rsidR="000B53D5" w:rsidRDefault="000B53D5" w:rsidP="000B53D5">
            <w:pPr>
              <w:rPr>
                <w:rFonts w:ascii="Arial" w:eastAsia="Times New Roman" w:hAnsi="Arial" w:cs="Arial"/>
                <w:sz w:val="20"/>
                <w:szCs w:val="20"/>
                <w:lang w:val="hr-HR"/>
              </w:rPr>
            </w:pPr>
            <w:r w:rsidRPr="00373F6E">
              <w:rPr>
                <w:rFonts w:ascii="Arial" w:eastAsia="Times New Roman" w:hAnsi="Arial" w:cs="Arial"/>
                <w:sz w:val="20"/>
                <w:szCs w:val="20"/>
                <w:lang w:val="hr-HR"/>
              </w:rPr>
              <w:t>Odlagalište produkata sagorijevanje Divkovići I i Divkovići II, koja nisu u radu od 2015.godine i nalaze se u  fazi zatvaranja-rekultivacije</w:t>
            </w:r>
          </w:p>
          <w:p w14:paraId="309C4D17" w14:textId="77777777" w:rsidR="005B532C" w:rsidRPr="00373F6E" w:rsidRDefault="005B532C" w:rsidP="000B53D5">
            <w:pPr>
              <w:rPr>
                <w:rFonts w:ascii="Arial" w:hAnsi="Arial" w:cs="Arial"/>
                <w:b/>
                <w:noProof/>
                <w:sz w:val="20"/>
                <w:szCs w:val="20"/>
                <w:highlight w:val="yellow"/>
                <w:lang w:val="bs-Latn-BA"/>
              </w:rPr>
            </w:pPr>
            <w:r w:rsidRPr="00DA306C">
              <w:rPr>
                <w:rFonts w:ascii="Arial" w:eastAsia="Times New Roman" w:hAnsi="Arial" w:cs="Arial"/>
                <w:sz w:val="20"/>
                <w:szCs w:val="20"/>
                <w:lang w:val="hr-HR"/>
              </w:rPr>
              <w:t>Fed</w:t>
            </w:r>
            <w:r>
              <w:rPr>
                <w:rFonts w:ascii="Arial" w:eastAsia="Times New Roman" w:hAnsi="Arial" w:cs="Arial"/>
                <w:sz w:val="20"/>
                <w:szCs w:val="20"/>
                <w:lang w:val="hr-HR"/>
              </w:rPr>
              <w:t>e</w:t>
            </w:r>
            <w:r w:rsidRPr="00DA306C">
              <w:rPr>
                <w:rFonts w:ascii="Arial" w:eastAsia="Times New Roman" w:hAnsi="Arial" w:cs="Arial"/>
                <w:sz w:val="20"/>
                <w:szCs w:val="20"/>
                <w:lang w:val="hr-HR"/>
              </w:rPr>
              <w:t>ralno ministarstvo</w:t>
            </w:r>
            <w:r>
              <w:rPr>
                <w:rFonts w:ascii="Arial" w:eastAsia="Times New Roman" w:hAnsi="Arial" w:cs="Arial"/>
                <w:sz w:val="20"/>
                <w:szCs w:val="20"/>
                <w:lang w:val="hr-HR"/>
              </w:rPr>
              <w:t xml:space="preserve"> okoliša i turizma </w:t>
            </w:r>
            <w:r w:rsidRPr="00DA306C">
              <w:rPr>
                <w:rFonts w:ascii="Arial" w:eastAsia="Times New Roman" w:hAnsi="Arial" w:cs="Arial"/>
                <w:sz w:val="20"/>
                <w:szCs w:val="20"/>
                <w:lang w:val="hr-HR"/>
              </w:rPr>
              <w:t xml:space="preserve"> je 16.04.2022. izdalo </w:t>
            </w:r>
            <w:r>
              <w:rPr>
                <w:rFonts w:ascii="Arial" w:eastAsia="Times New Roman" w:hAnsi="Arial" w:cs="Arial"/>
                <w:sz w:val="20"/>
                <w:szCs w:val="20"/>
                <w:lang w:val="hr-HR"/>
              </w:rPr>
              <w:t xml:space="preserve">nepravosnažno </w:t>
            </w:r>
            <w:r w:rsidRPr="00DA306C">
              <w:rPr>
                <w:rFonts w:ascii="Arial" w:eastAsia="Times New Roman" w:hAnsi="Arial" w:cs="Arial"/>
                <w:sz w:val="20"/>
                <w:szCs w:val="20"/>
                <w:lang w:val="hr-HR"/>
              </w:rPr>
              <w:t>Rješenje o izdavanju okolinske dozvole za zatv</w:t>
            </w:r>
            <w:r>
              <w:rPr>
                <w:rFonts w:ascii="Arial" w:eastAsia="Times New Roman" w:hAnsi="Arial" w:cs="Arial"/>
                <w:sz w:val="20"/>
                <w:szCs w:val="20"/>
                <w:lang w:val="hr-HR"/>
              </w:rPr>
              <w:t>a</w:t>
            </w:r>
            <w:r w:rsidRPr="00DA306C">
              <w:rPr>
                <w:rFonts w:ascii="Arial" w:eastAsia="Times New Roman" w:hAnsi="Arial" w:cs="Arial"/>
                <w:sz w:val="20"/>
                <w:szCs w:val="20"/>
                <w:lang w:val="hr-HR"/>
              </w:rPr>
              <w:t xml:space="preserve">ranje </w:t>
            </w:r>
            <w:r>
              <w:rPr>
                <w:rFonts w:ascii="Arial" w:eastAsia="Times New Roman" w:hAnsi="Arial" w:cs="Arial"/>
                <w:sz w:val="20"/>
                <w:szCs w:val="20"/>
                <w:lang w:val="hr-HR"/>
              </w:rPr>
              <w:t xml:space="preserve">odlagališta </w:t>
            </w:r>
            <w:r w:rsidRPr="00DA306C">
              <w:rPr>
                <w:rFonts w:ascii="Arial" w:eastAsia="Times New Roman" w:hAnsi="Arial" w:cs="Arial"/>
                <w:sz w:val="20"/>
                <w:szCs w:val="20"/>
                <w:lang w:val="hr-HR"/>
              </w:rPr>
              <w:t>Plan</w:t>
            </w:r>
            <w:r>
              <w:rPr>
                <w:rFonts w:ascii="Arial" w:eastAsia="Times New Roman" w:hAnsi="Arial" w:cs="Arial"/>
                <w:sz w:val="20"/>
                <w:szCs w:val="20"/>
                <w:lang w:val="hr-HR"/>
              </w:rPr>
              <w:t xml:space="preserve">e </w:t>
            </w:r>
            <w:r w:rsidRPr="00DA306C">
              <w:rPr>
                <w:rFonts w:ascii="Arial" w:eastAsia="Times New Roman" w:hAnsi="Arial" w:cs="Arial"/>
                <w:sz w:val="20"/>
                <w:szCs w:val="20"/>
                <w:lang w:val="hr-HR"/>
              </w:rPr>
              <w:t>i Divković</w:t>
            </w:r>
            <w:r>
              <w:rPr>
                <w:rFonts w:ascii="Arial" w:eastAsia="Times New Roman" w:hAnsi="Arial" w:cs="Arial"/>
                <w:sz w:val="20"/>
                <w:szCs w:val="20"/>
                <w:lang w:val="hr-HR"/>
              </w:rPr>
              <w:t>a I i II</w:t>
            </w:r>
            <w:r w:rsidRPr="00DA306C">
              <w:rPr>
                <w:rFonts w:ascii="Arial" w:eastAsia="Times New Roman" w:hAnsi="Arial" w:cs="Arial"/>
                <w:sz w:val="20"/>
                <w:szCs w:val="20"/>
                <w:lang w:val="hr-HR"/>
              </w:rPr>
              <w:t>.</w:t>
            </w:r>
          </w:p>
        </w:tc>
        <w:tc>
          <w:tcPr>
            <w:tcW w:w="673" w:type="pct"/>
            <w:shd w:val="clear" w:color="auto" w:fill="auto"/>
          </w:tcPr>
          <w:p w14:paraId="77462B6B" w14:textId="77777777" w:rsidR="000B53D5" w:rsidRPr="00373F6E" w:rsidRDefault="000B53D5" w:rsidP="000B53D5">
            <w:pPr>
              <w:rPr>
                <w:rFonts w:ascii="Arial" w:hAnsi="Arial" w:cs="Arial"/>
                <w:noProof/>
                <w:sz w:val="20"/>
                <w:szCs w:val="20"/>
                <w:lang w:val="bs-Latn-BA"/>
              </w:rPr>
            </w:pPr>
            <w:r w:rsidRPr="00373F6E">
              <w:rPr>
                <w:rFonts w:ascii="Arial" w:hAnsi="Arial" w:cs="Arial"/>
                <w:noProof/>
                <w:sz w:val="20"/>
                <w:szCs w:val="20"/>
                <w:lang w:val="bs-Latn-BA"/>
              </w:rPr>
              <w:t>Legenda:</w:t>
            </w:r>
          </w:p>
          <w:p w14:paraId="59FC8D53" w14:textId="77777777" w:rsidR="000B53D5" w:rsidRPr="00373F6E" w:rsidRDefault="000B53D5" w:rsidP="000B53D5">
            <w:pPr>
              <w:rPr>
                <w:rFonts w:ascii="Arial" w:hAnsi="Arial" w:cs="Arial"/>
                <w:b/>
                <w:noProof/>
                <w:sz w:val="20"/>
                <w:szCs w:val="20"/>
                <w:highlight w:val="yellow"/>
                <w:lang w:val="bs-Latn-BA"/>
              </w:rPr>
            </w:pPr>
            <w:r w:rsidRPr="00373F6E">
              <w:rPr>
                <w:rFonts w:ascii="Arial" w:hAnsi="Arial" w:cs="Arial"/>
                <w:noProof/>
                <w:sz w:val="20"/>
                <w:szCs w:val="20"/>
                <w:lang w:val="bs-Latn-BA"/>
              </w:rPr>
              <w:t>214</w:t>
            </w:r>
          </w:p>
        </w:tc>
      </w:tr>
      <w:tr w:rsidR="000B53D5" w:rsidRPr="00373F6E" w14:paraId="46709A1C" w14:textId="77777777" w:rsidTr="00373F6E">
        <w:tc>
          <w:tcPr>
            <w:tcW w:w="249" w:type="pct"/>
            <w:shd w:val="clear" w:color="auto" w:fill="auto"/>
          </w:tcPr>
          <w:p w14:paraId="024B9F92" w14:textId="77777777" w:rsidR="000B53D5" w:rsidRPr="00373F6E" w:rsidRDefault="000B53D5" w:rsidP="000B53D5">
            <w:pPr>
              <w:jc w:val="center"/>
              <w:rPr>
                <w:rFonts w:ascii="Arial" w:hAnsi="Arial" w:cs="Arial"/>
                <w:noProof/>
                <w:sz w:val="20"/>
                <w:szCs w:val="20"/>
                <w:lang w:val="bs-Latn-BA"/>
              </w:rPr>
            </w:pPr>
          </w:p>
        </w:tc>
        <w:tc>
          <w:tcPr>
            <w:tcW w:w="1114" w:type="pct"/>
            <w:shd w:val="clear" w:color="auto" w:fill="auto"/>
          </w:tcPr>
          <w:p w14:paraId="2A35575E" w14:textId="77777777" w:rsidR="000B53D5" w:rsidRPr="00373F6E" w:rsidRDefault="000B53D5" w:rsidP="000B53D5">
            <w:pPr>
              <w:spacing w:after="0" w:line="276" w:lineRule="auto"/>
              <w:contextualSpacing/>
              <w:jc w:val="both"/>
              <w:rPr>
                <w:rFonts w:ascii="Arial" w:eastAsia="Times New Roman" w:hAnsi="Arial" w:cs="Arial"/>
                <w:bCs/>
                <w:sz w:val="20"/>
                <w:szCs w:val="20"/>
                <w:lang w:val="hr-HR"/>
              </w:rPr>
            </w:pPr>
            <w:r w:rsidRPr="00373F6E">
              <w:rPr>
                <w:rFonts w:ascii="Arial" w:eastAsia="Times New Roman" w:hAnsi="Arial" w:cs="Arial"/>
                <w:bCs/>
                <w:sz w:val="20"/>
                <w:szCs w:val="20"/>
                <w:lang w:val="hr-HR"/>
              </w:rPr>
              <w:t>Elektrolizna stanica</w:t>
            </w:r>
          </w:p>
          <w:p w14:paraId="5B6574E2" w14:textId="77777777" w:rsidR="000B53D5" w:rsidRPr="00373F6E" w:rsidRDefault="000B53D5" w:rsidP="000B53D5">
            <w:pPr>
              <w:rPr>
                <w:rFonts w:ascii="Arial" w:hAnsi="Arial" w:cs="Arial"/>
                <w:b/>
                <w:noProof/>
                <w:sz w:val="20"/>
                <w:szCs w:val="20"/>
                <w:lang w:val="bs-Latn-BA"/>
              </w:rPr>
            </w:pPr>
          </w:p>
        </w:tc>
        <w:tc>
          <w:tcPr>
            <w:tcW w:w="758" w:type="pct"/>
            <w:shd w:val="clear" w:color="auto" w:fill="auto"/>
          </w:tcPr>
          <w:p w14:paraId="5E41FABC" w14:textId="77777777" w:rsidR="000B53D5" w:rsidRPr="00373F6E" w:rsidRDefault="000B53D5" w:rsidP="000B53D5">
            <w:pPr>
              <w:spacing w:line="276" w:lineRule="auto"/>
              <w:rPr>
                <w:rFonts w:ascii="Arial" w:hAnsi="Arial" w:cs="Arial"/>
                <w:sz w:val="20"/>
                <w:szCs w:val="20"/>
                <w:lang w:val="pl-PL"/>
              </w:rPr>
            </w:pPr>
            <w:r w:rsidRPr="00373F6E">
              <w:rPr>
                <w:rFonts w:ascii="Arial" w:hAnsi="Arial" w:cs="Arial"/>
                <w:sz w:val="20"/>
                <w:szCs w:val="20"/>
                <w:lang w:val="pl-PL"/>
              </w:rPr>
              <w:t>Pored mobilnog skladišta, rezerve vodonika su smješene i na lokalitetu elektrolizne stanice, u kolone za vodonik, kojih ima 4 komada i čiji je ukupni kapacitet 1600 m</w:t>
            </w:r>
            <w:r w:rsidRPr="00373F6E">
              <w:rPr>
                <w:rFonts w:ascii="Arial" w:hAnsi="Arial" w:cs="Arial"/>
                <w:sz w:val="20"/>
                <w:szCs w:val="20"/>
                <w:vertAlign w:val="superscript"/>
                <w:lang w:val="pl-PL"/>
              </w:rPr>
              <w:t>3</w:t>
            </w:r>
            <w:r w:rsidRPr="00373F6E">
              <w:rPr>
                <w:rFonts w:ascii="Arial" w:hAnsi="Arial" w:cs="Arial"/>
                <w:sz w:val="20"/>
                <w:szCs w:val="20"/>
                <w:lang w:val="pl-PL"/>
              </w:rPr>
              <w:t>. Za azot se koriste 2 kolone od po 400 m</w:t>
            </w:r>
            <w:r w:rsidRPr="00373F6E">
              <w:rPr>
                <w:rFonts w:ascii="Arial" w:hAnsi="Arial" w:cs="Arial"/>
                <w:sz w:val="20"/>
                <w:szCs w:val="20"/>
                <w:vertAlign w:val="superscript"/>
                <w:lang w:val="pl-PL"/>
              </w:rPr>
              <w:t>3</w:t>
            </w:r>
            <w:r w:rsidRPr="00373F6E">
              <w:rPr>
                <w:rFonts w:ascii="Arial" w:hAnsi="Arial" w:cs="Arial"/>
                <w:sz w:val="20"/>
                <w:szCs w:val="20"/>
                <w:lang w:val="pl-PL"/>
              </w:rPr>
              <w:t>.</w:t>
            </w:r>
          </w:p>
        </w:tc>
        <w:tc>
          <w:tcPr>
            <w:tcW w:w="2206" w:type="pct"/>
            <w:shd w:val="clear" w:color="auto" w:fill="auto"/>
          </w:tcPr>
          <w:p w14:paraId="243CE912" w14:textId="77777777" w:rsidR="000B53D5" w:rsidRPr="00373F6E" w:rsidRDefault="000B53D5" w:rsidP="000B53D5">
            <w:pPr>
              <w:spacing w:line="276" w:lineRule="auto"/>
              <w:jc w:val="both"/>
              <w:rPr>
                <w:rFonts w:ascii="Arial" w:hAnsi="Arial" w:cs="Arial"/>
                <w:sz w:val="20"/>
                <w:szCs w:val="20"/>
                <w:lang w:val="pl-PL"/>
              </w:rPr>
            </w:pPr>
            <w:r w:rsidRPr="00373F6E">
              <w:rPr>
                <w:rFonts w:ascii="Arial" w:hAnsi="Arial" w:cs="Arial"/>
                <w:sz w:val="20"/>
                <w:szCs w:val="20"/>
                <w:lang w:val="pl-PL"/>
              </w:rPr>
              <w:t xml:space="preserve">Od 2010. godine snabdijevanje proizvodnih jedinica vodonikom vrši se nabavkom na tržištu, upotrebom mobilnog skladišta vodonika (trailer). </w:t>
            </w:r>
          </w:p>
        </w:tc>
        <w:tc>
          <w:tcPr>
            <w:tcW w:w="673" w:type="pct"/>
            <w:shd w:val="clear" w:color="auto" w:fill="auto"/>
          </w:tcPr>
          <w:p w14:paraId="4FC62B29" w14:textId="77777777" w:rsidR="000B53D5" w:rsidRPr="00373F6E" w:rsidRDefault="000B53D5" w:rsidP="000B53D5">
            <w:pPr>
              <w:rPr>
                <w:rFonts w:ascii="Arial" w:hAnsi="Arial" w:cs="Arial"/>
                <w:noProof/>
                <w:sz w:val="20"/>
                <w:szCs w:val="20"/>
                <w:lang w:val="bs-Latn-BA"/>
              </w:rPr>
            </w:pPr>
            <w:r w:rsidRPr="00373F6E">
              <w:rPr>
                <w:rFonts w:ascii="Arial" w:hAnsi="Arial" w:cs="Arial"/>
                <w:noProof/>
                <w:sz w:val="20"/>
                <w:szCs w:val="20"/>
                <w:lang w:val="bs-Latn-BA"/>
              </w:rPr>
              <w:t>Legenda:</w:t>
            </w:r>
          </w:p>
          <w:p w14:paraId="007292A6" w14:textId="77777777" w:rsidR="000B53D5" w:rsidRPr="00373F6E" w:rsidRDefault="000B53D5" w:rsidP="000B53D5">
            <w:pPr>
              <w:rPr>
                <w:rFonts w:ascii="Arial" w:hAnsi="Arial" w:cs="Arial"/>
                <w:b/>
                <w:noProof/>
                <w:sz w:val="20"/>
                <w:szCs w:val="20"/>
                <w:lang w:val="bs-Latn-BA"/>
              </w:rPr>
            </w:pPr>
            <w:r w:rsidRPr="00373F6E">
              <w:rPr>
                <w:rFonts w:ascii="Arial" w:hAnsi="Arial" w:cs="Arial"/>
                <w:noProof/>
                <w:sz w:val="20"/>
                <w:szCs w:val="20"/>
                <w:lang w:val="bs-Latn-BA"/>
              </w:rPr>
              <w:t>141</w:t>
            </w:r>
          </w:p>
        </w:tc>
      </w:tr>
      <w:tr w:rsidR="000B53D5" w:rsidRPr="00373F6E" w14:paraId="29B854D7" w14:textId="77777777" w:rsidTr="00373F6E">
        <w:tc>
          <w:tcPr>
            <w:tcW w:w="249" w:type="pct"/>
            <w:shd w:val="clear" w:color="auto" w:fill="auto"/>
          </w:tcPr>
          <w:p w14:paraId="68D4F9AA" w14:textId="77777777" w:rsidR="000B53D5" w:rsidRPr="00373F6E" w:rsidRDefault="000B53D5" w:rsidP="000B53D5">
            <w:pPr>
              <w:jc w:val="center"/>
              <w:rPr>
                <w:rFonts w:ascii="Arial" w:hAnsi="Arial" w:cs="Arial"/>
                <w:noProof/>
                <w:sz w:val="20"/>
                <w:szCs w:val="20"/>
                <w:lang w:val="bs-Latn-BA"/>
              </w:rPr>
            </w:pPr>
          </w:p>
        </w:tc>
        <w:tc>
          <w:tcPr>
            <w:tcW w:w="1114" w:type="pct"/>
            <w:shd w:val="clear" w:color="auto" w:fill="auto"/>
          </w:tcPr>
          <w:p w14:paraId="4D7ADDBA" w14:textId="77777777" w:rsidR="000B53D5" w:rsidRPr="00373F6E" w:rsidRDefault="000B53D5" w:rsidP="000B53D5">
            <w:pPr>
              <w:spacing w:after="0" w:line="276" w:lineRule="auto"/>
              <w:contextualSpacing/>
              <w:jc w:val="both"/>
              <w:rPr>
                <w:rFonts w:ascii="Arial" w:eastAsia="Times New Roman" w:hAnsi="Arial" w:cs="Arial"/>
                <w:bCs/>
                <w:sz w:val="20"/>
                <w:szCs w:val="20"/>
                <w:lang w:val="hr-HR"/>
              </w:rPr>
            </w:pPr>
            <w:r w:rsidRPr="00373F6E">
              <w:rPr>
                <w:rFonts w:ascii="Arial" w:eastAsia="Times New Roman" w:hAnsi="Arial" w:cs="Arial"/>
                <w:bCs/>
                <w:sz w:val="20"/>
                <w:szCs w:val="20"/>
                <w:lang w:val="hr-HR"/>
              </w:rPr>
              <w:t>Kompresorska stanica zraka</w:t>
            </w:r>
          </w:p>
          <w:p w14:paraId="7D9902C8" w14:textId="77777777" w:rsidR="000B53D5" w:rsidRPr="00373F6E" w:rsidRDefault="000B53D5" w:rsidP="000B53D5">
            <w:pPr>
              <w:rPr>
                <w:rFonts w:ascii="Arial" w:hAnsi="Arial" w:cs="Arial"/>
                <w:b/>
                <w:noProof/>
                <w:sz w:val="20"/>
                <w:szCs w:val="20"/>
                <w:lang w:val="bs-Latn-BA"/>
              </w:rPr>
            </w:pPr>
          </w:p>
        </w:tc>
        <w:tc>
          <w:tcPr>
            <w:tcW w:w="758" w:type="pct"/>
            <w:shd w:val="clear" w:color="auto" w:fill="auto"/>
          </w:tcPr>
          <w:p w14:paraId="720CA72B" w14:textId="77777777" w:rsidR="000B53D5" w:rsidRPr="00373F6E" w:rsidRDefault="000B53D5" w:rsidP="000B53D5">
            <w:pPr>
              <w:rPr>
                <w:rFonts w:ascii="Arial" w:hAnsi="Arial" w:cs="Arial"/>
                <w:b/>
                <w:noProof/>
                <w:sz w:val="20"/>
                <w:szCs w:val="20"/>
                <w:lang w:val="bs-Latn-BA"/>
              </w:rPr>
            </w:pPr>
          </w:p>
        </w:tc>
        <w:tc>
          <w:tcPr>
            <w:tcW w:w="2206" w:type="pct"/>
            <w:shd w:val="clear" w:color="auto" w:fill="auto"/>
          </w:tcPr>
          <w:p w14:paraId="6A7607D7" w14:textId="77777777" w:rsidR="000B53D5" w:rsidRPr="00373F6E" w:rsidRDefault="000B53D5" w:rsidP="000B53D5">
            <w:pPr>
              <w:rPr>
                <w:rFonts w:ascii="Arial" w:hAnsi="Arial" w:cs="Arial"/>
                <w:b/>
                <w:noProof/>
                <w:sz w:val="20"/>
                <w:szCs w:val="20"/>
                <w:lang w:val="bs-Latn-BA"/>
              </w:rPr>
            </w:pPr>
          </w:p>
        </w:tc>
        <w:tc>
          <w:tcPr>
            <w:tcW w:w="673" w:type="pct"/>
            <w:shd w:val="clear" w:color="auto" w:fill="auto"/>
          </w:tcPr>
          <w:p w14:paraId="4D17C09C" w14:textId="77777777" w:rsidR="000B53D5" w:rsidRPr="00373F6E" w:rsidRDefault="000B53D5" w:rsidP="000B53D5">
            <w:pPr>
              <w:rPr>
                <w:rFonts w:ascii="Arial" w:hAnsi="Arial" w:cs="Arial"/>
                <w:noProof/>
                <w:sz w:val="20"/>
                <w:szCs w:val="20"/>
                <w:lang w:val="bs-Latn-BA"/>
              </w:rPr>
            </w:pPr>
            <w:r w:rsidRPr="00373F6E">
              <w:rPr>
                <w:rFonts w:ascii="Arial" w:hAnsi="Arial" w:cs="Arial"/>
                <w:noProof/>
                <w:sz w:val="20"/>
                <w:szCs w:val="20"/>
                <w:lang w:val="bs-Latn-BA"/>
              </w:rPr>
              <w:t>Legenda:</w:t>
            </w:r>
          </w:p>
          <w:p w14:paraId="23450407" w14:textId="77777777" w:rsidR="000B53D5" w:rsidRPr="00373F6E" w:rsidRDefault="000B53D5" w:rsidP="000B53D5">
            <w:pPr>
              <w:rPr>
                <w:rFonts w:ascii="Arial" w:hAnsi="Arial" w:cs="Arial"/>
                <w:b/>
                <w:noProof/>
                <w:sz w:val="20"/>
                <w:szCs w:val="20"/>
                <w:lang w:val="bs-Latn-BA"/>
              </w:rPr>
            </w:pPr>
            <w:r w:rsidRPr="00373F6E">
              <w:rPr>
                <w:rFonts w:ascii="Arial" w:hAnsi="Arial" w:cs="Arial"/>
                <w:noProof/>
                <w:sz w:val="20"/>
                <w:szCs w:val="20"/>
                <w:lang w:val="bs-Latn-BA"/>
              </w:rPr>
              <w:t>92,97</w:t>
            </w:r>
          </w:p>
        </w:tc>
      </w:tr>
      <w:tr w:rsidR="000B53D5" w:rsidRPr="00373F6E" w14:paraId="22F996D0" w14:textId="77777777" w:rsidTr="00373F6E">
        <w:tc>
          <w:tcPr>
            <w:tcW w:w="249" w:type="pct"/>
            <w:shd w:val="clear" w:color="auto" w:fill="auto"/>
          </w:tcPr>
          <w:p w14:paraId="1F9B7CD9" w14:textId="77777777" w:rsidR="000B53D5" w:rsidRPr="00373F6E" w:rsidRDefault="000B53D5" w:rsidP="000B53D5">
            <w:pPr>
              <w:jc w:val="center"/>
              <w:rPr>
                <w:rFonts w:ascii="Arial" w:hAnsi="Arial" w:cs="Arial"/>
                <w:noProof/>
                <w:sz w:val="20"/>
                <w:szCs w:val="20"/>
                <w:lang w:val="bs-Latn-BA"/>
              </w:rPr>
            </w:pPr>
          </w:p>
        </w:tc>
        <w:tc>
          <w:tcPr>
            <w:tcW w:w="1114" w:type="pct"/>
            <w:shd w:val="clear" w:color="auto" w:fill="auto"/>
          </w:tcPr>
          <w:p w14:paraId="2B1141E9" w14:textId="77777777" w:rsidR="000B53D5" w:rsidRPr="00373F6E" w:rsidRDefault="000B53D5" w:rsidP="000B53D5">
            <w:pPr>
              <w:spacing w:after="0" w:line="276" w:lineRule="auto"/>
              <w:contextualSpacing/>
              <w:jc w:val="both"/>
              <w:rPr>
                <w:rFonts w:ascii="Arial" w:eastAsia="Times New Roman" w:hAnsi="Arial" w:cs="Arial"/>
                <w:bCs/>
                <w:sz w:val="20"/>
                <w:szCs w:val="20"/>
                <w:lang w:val="hr-HR"/>
              </w:rPr>
            </w:pPr>
            <w:r w:rsidRPr="00373F6E">
              <w:rPr>
                <w:rFonts w:ascii="Arial" w:eastAsia="Times New Roman" w:hAnsi="Arial" w:cs="Arial"/>
                <w:bCs/>
                <w:sz w:val="20"/>
                <w:szCs w:val="20"/>
                <w:lang w:val="hr-HR"/>
              </w:rPr>
              <w:t>Laboratorija</w:t>
            </w:r>
          </w:p>
          <w:p w14:paraId="501A6082" w14:textId="77777777" w:rsidR="000B53D5" w:rsidRPr="00373F6E" w:rsidRDefault="000B53D5" w:rsidP="000B53D5">
            <w:pPr>
              <w:rPr>
                <w:rFonts w:ascii="Arial" w:hAnsi="Arial" w:cs="Arial"/>
                <w:b/>
                <w:noProof/>
                <w:sz w:val="20"/>
                <w:szCs w:val="20"/>
                <w:lang w:val="bs-Latn-BA"/>
              </w:rPr>
            </w:pPr>
          </w:p>
        </w:tc>
        <w:tc>
          <w:tcPr>
            <w:tcW w:w="758" w:type="pct"/>
            <w:shd w:val="clear" w:color="auto" w:fill="auto"/>
          </w:tcPr>
          <w:p w14:paraId="1EF54567" w14:textId="77777777" w:rsidR="000B53D5" w:rsidRPr="00373F6E" w:rsidRDefault="000B53D5" w:rsidP="000B53D5">
            <w:pPr>
              <w:rPr>
                <w:rFonts w:ascii="Arial" w:hAnsi="Arial" w:cs="Arial"/>
                <w:b/>
                <w:noProof/>
                <w:sz w:val="20"/>
                <w:szCs w:val="20"/>
                <w:lang w:val="bs-Latn-BA"/>
              </w:rPr>
            </w:pPr>
          </w:p>
        </w:tc>
        <w:tc>
          <w:tcPr>
            <w:tcW w:w="2206" w:type="pct"/>
            <w:shd w:val="clear" w:color="auto" w:fill="auto"/>
          </w:tcPr>
          <w:p w14:paraId="427442A8" w14:textId="77777777" w:rsidR="000B53D5" w:rsidRPr="00373F6E" w:rsidRDefault="000B53D5" w:rsidP="000B53D5">
            <w:pPr>
              <w:spacing w:line="276" w:lineRule="auto"/>
              <w:jc w:val="both"/>
              <w:rPr>
                <w:rFonts w:ascii="Arial" w:hAnsi="Arial" w:cs="Arial"/>
                <w:sz w:val="20"/>
                <w:szCs w:val="20"/>
                <w:lang w:val="pl-PL"/>
              </w:rPr>
            </w:pPr>
            <w:r w:rsidRPr="00373F6E">
              <w:rPr>
                <w:rFonts w:ascii="Arial" w:hAnsi="Arial" w:cs="Arial"/>
                <w:sz w:val="20"/>
                <w:szCs w:val="20"/>
                <w:lang w:val="pl-PL"/>
              </w:rPr>
              <w:t>U laboratorijima se vrše: analize uzorka voda (sirova, dekarbonizirana, demineralizirana, blokovske vode i otpadne vode), analiza uzoraka ulja, analiza uzoraka dimnih plinova, analiza vodonika (čistoća) i analiza uzoraka uglja.</w:t>
            </w:r>
          </w:p>
          <w:p w14:paraId="012DF064" w14:textId="77777777" w:rsidR="000B53D5" w:rsidRPr="00373F6E" w:rsidRDefault="000B53D5" w:rsidP="000B53D5">
            <w:pPr>
              <w:rPr>
                <w:rFonts w:ascii="Arial" w:hAnsi="Arial" w:cs="Arial"/>
                <w:b/>
                <w:noProof/>
                <w:sz w:val="20"/>
                <w:szCs w:val="20"/>
                <w:lang w:val="bs-Latn-BA"/>
              </w:rPr>
            </w:pPr>
          </w:p>
        </w:tc>
        <w:tc>
          <w:tcPr>
            <w:tcW w:w="673" w:type="pct"/>
            <w:shd w:val="clear" w:color="auto" w:fill="auto"/>
          </w:tcPr>
          <w:p w14:paraId="5A6BD922" w14:textId="77777777" w:rsidR="000B53D5" w:rsidRPr="00373F6E" w:rsidRDefault="000B53D5" w:rsidP="000B53D5">
            <w:pPr>
              <w:rPr>
                <w:rFonts w:ascii="Arial" w:hAnsi="Arial" w:cs="Arial"/>
                <w:noProof/>
                <w:sz w:val="20"/>
                <w:szCs w:val="20"/>
                <w:lang w:val="bs-Latn-BA"/>
              </w:rPr>
            </w:pPr>
            <w:r w:rsidRPr="00373F6E">
              <w:rPr>
                <w:rFonts w:ascii="Arial" w:hAnsi="Arial" w:cs="Arial"/>
                <w:noProof/>
                <w:sz w:val="20"/>
                <w:szCs w:val="20"/>
                <w:lang w:val="bs-Latn-BA"/>
              </w:rPr>
              <w:t>Legenda:</w:t>
            </w:r>
          </w:p>
          <w:p w14:paraId="7675DF04" w14:textId="77777777" w:rsidR="000B53D5" w:rsidRPr="00373F6E" w:rsidRDefault="000B53D5" w:rsidP="000B53D5">
            <w:pPr>
              <w:rPr>
                <w:rFonts w:ascii="Arial" w:hAnsi="Arial" w:cs="Arial"/>
                <w:b/>
                <w:noProof/>
                <w:sz w:val="20"/>
                <w:szCs w:val="20"/>
                <w:lang w:val="bs-Latn-BA"/>
              </w:rPr>
            </w:pPr>
            <w:r w:rsidRPr="00373F6E">
              <w:rPr>
                <w:rFonts w:ascii="Arial" w:hAnsi="Arial" w:cs="Arial"/>
                <w:b/>
                <w:noProof/>
                <w:sz w:val="20"/>
                <w:szCs w:val="20"/>
                <w:lang w:val="bs-Latn-BA"/>
              </w:rPr>
              <w:t>46</w:t>
            </w:r>
          </w:p>
        </w:tc>
      </w:tr>
      <w:tr w:rsidR="000B53D5" w:rsidRPr="00373F6E" w14:paraId="6FC4A8D1" w14:textId="77777777" w:rsidTr="00373F6E">
        <w:tc>
          <w:tcPr>
            <w:tcW w:w="249" w:type="pct"/>
            <w:shd w:val="clear" w:color="auto" w:fill="auto"/>
          </w:tcPr>
          <w:p w14:paraId="5C1B74DD" w14:textId="77777777" w:rsidR="000B53D5" w:rsidRPr="00373F6E" w:rsidRDefault="000B53D5" w:rsidP="000B53D5">
            <w:pPr>
              <w:jc w:val="center"/>
              <w:rPr>
                <w:rFonts w:ascii="Arial" w:hAnsi="Arial" w:cs="Arial"/>
                <w:noProof/>
                <w:sz w:val="20"/>
                <w:szCs w:val="20"/>
                <w:lang w:val="bs-Latn-BA"/>
              </w:rPr>
            </w:pPr>
          </w:p>
        </w:tc>
        <w:tc>
          <w:tcPr>
            <w:tcW w:w="1114" w:type="pct"/>
            <w:shd w:val="clear" w:color="auto" w:fill="auto"/>
          </w:tcPr>
          <w:p w14:paraId="245F312E" w14:textId="77777777" w:rsidR="000B53D5" w:rsidRPr="00373F6E" w:rsidRDefault="000B53D5" w:rsidP="000B53D5">
            <w:pPr>
              <w:rPr>
                <w:rFonts w:ascii="Arial" w:hAnsi="Arial" w:cs="Arial"/>
                <w:b/>
                <w:noProof/>
                <w:sz w:val="20"/>
                <w:szCs w:val="20"/>
                <w:lang w:val="bs-Latn-BA"/>
              </w:rPr>
            </w:pPr>
            <w:r w:rsidRPr="00373F6E">
              <w:rPr>
                <w:rFonts w:ascii="Arial" w:eastAsia="Times New Roman" w:hAnsi="Arial" w:cs="Arial"/>
                <w:bCs/>
                <w:sz w:val="20"/>
                <w:szCs w:val="20"/>
                <w:lang w:val="hr-HR"/>
              </w:rPr>
              <w:t>Radionice</w:t>
            </w:r>
          </w:p>
        </w:tc>
        <w:tc>
          <w:tcPr>
            <w:tcW w:w="758" w:type="pct"/>
            <w:shd w:val="clear" w:color="auto" w:fill="auto"/>
          </w:tcPr>
          <w:p w14:paraId="72EE84F4" w14:textId="77777777" w:rsidR="000B53D5" w:rsidRPr="00373F6E" w:rsidRDefault="000B53D5" w:rsidP="000B53D5">
            <w:pPr>
              <w:rPr>
                <w:rFonts w:ascii="Arial" w:hAnsi="Arial" w:cs="Arial"/>
                <w:b/>
                <w:noProof/>
                <w:sz w:val="20"/>
                <w:szCs w:val="20"/>
                <w:lang w:val="bs-Latn-BA"/>
              </w:rPr>
            </w:pPr>
          </w:p>
        </w:tc>
        <w:tc>
          <w:tcPr>
            <w:tcW w:w="2206" w:type="pct"/>
            <w:shd w:val="clear" w:color="auto" w:fill="auto"/>
          </w:tcPr>
          <w:p w14:paraId="436F7D46" w14:textId="77777777" w:rsidR="000B53D5" w:rsidRPr="00373F6E" w:rsidRDefault="000B53D5" w:rsidP="000B53D5">
            <w:pPr>
              <w:spacing w:after="0" w:line="276" w:lineRule="auto"/>
              <w:contextualSpacing/>
              <w:rPr>
                <w:rFonts w:ascii="Arial" w:eastAsia="Times New Roman" w:hAnsi="Arial" w:cs="Arial"/>
                <w:bCs/>
                <w:sz w:val="20"/>
                <w:szCs w:val="20"/>
                <w:lang w:val="hr-HR"/>
              </w:rPr>
            </w:pPr>
            <w:r w:rsidRPr="00373F6E">
              <w:rPr>
                <w:rFonts w:ascii="Arial" w:eastAsia="Times New Roman" w:hAnsi="Arial" w:cs="Arial"/>
                <w:bCs/>
                <w:sz w:val="20"/>
                <w:szCs w:val="20"/>
                <w:lang w:val="hr-HR"/>
              </w:rPr>
              <w:t>Veći broj radionica za različite vrste poslova održavanja:</w:t>
            </w:r>
          </w:p>
          <w:p w14:paraId="2725D15B" w14:textId="77777777" w:rsidR="000B53D5" w:rsidRPr="00373F6E" w:rsidRDefault="000B53D5" w:rsidP="000B53D5">
            <w:pPr>
              <w:spacing w:after="0" w:line="276" w:lineRule="auto"/>
              <w:contextualSpacing/>
              <w:rPr>
                <w:rFonts w:ascii="Arial" w:eastAsia="Times New Roman" w:hAnsi="Arial" w:cs="Arial"/>
                <w:bCs/>
                <w:sz w:val="20"/>
                <w:szCs w:val="20"/>
                <w:lang w:val="hr-HR"/>
              </w:rPr>
            </w:pPr>
            <w:r w:rsidRPr="00373F6E">
              <w:rPr>
                <w:rFonts w:ascii="Arial" w:eastAsia="Times New Roman" w:hAnsi="Arial" w:cs="Arial"/>
                <w:bCs/>
                <w:sz w:val="20"/>
                <w:szCs w:val="20"/>
                <w:lang w:val="hr-HR"/>
              </w:rPr>
              <w:t>-radionice za zavarivanje,</w:t>
            </w:r>
          </w:p>
          <w:p w14:paraId="70DD4B40" w14:textId="77777777" w:rsidR="000B53D5" w:rsidRPr="00373F6E" w:rsidRDefault="000B53D5" w:rsidP="000B53D5">
            <w:pPr>
              <w:spacing w:after="0" w:line="276" w:lineRule="auto"/>
              <w:contextualSpacing/>
              <w:rPr>
                <w:rFonts w:ascii="Arial" w:eastAsia="Times New Roman" w:hAnsi="Arial" w:cs="Arial"/>
                <w:bCs/>
                <w:sz w:val="20"/>
                <w:szCs w:val="20"/>
                <w:lang w:val="hr-HR"/>
              </w:rPr>
            </w:pPr>
            <w:r w:rsidRPr="00373F6E">
              <w:rPr>
                <w:rFonts w:ascii="Arial" w:eastAsia="Times New Roman" w:hAnsi="Arial" w:cs="Arial"/>
                <w:bCs/>
                <w:sz w:val="20"/>
                <w:szCs w:val="20"/>
                <w:lang w:val="hr-HR"/>
              </w:rPr>
              <w:t>-radionice za mašinsku obradu,</w:t>
            </w:r>
          </w:p>
          <w:p w14:paraId="749CC31E" w14:textId="77777777" w:rsidR="000B53D5" w:rsidRPr="00373F6E" w:rsidRDefault="000B53D5" w:rsidP="000B53D5">
            <w:pPr>
              <w:spacing w:after="0" w:line="276" w:lineRule="auto"/>
              <w:contextualSpacing/>
              <w:rPr>
                <w:rFonts w:ascii="Arial" w:eastAsia="Times New Roman" w:hAnsi="Arial" w:cs="Arial"/>
                <w:bCs/>
                <w:sz w:val="20"/>
                <w:szCs w:val="20"/>
                <w:lang w:val="hr-HR"/>
              </w:rPr>
            </w:pPr>
            <w:r w:rsidRPr="00373F6E">
              <w:rPr>
                <w:rFonts w:ascii="Arial" w:eastAsia="Times New Roman" w:hAnsi="Arial" w:cs="Arial"/>
                <w:bCs/>
                <w:sz w:val="20"/>
                <w:szCs w:val="20"/>
                <w:lang w:val="hr-HR"/>
              </w:rPr>
              <w:t>-radionica za održavanje mehanizacije i vozila,</w:t>
            </w:r>
          </w:p>
          <w:p w14:paraId="3CF65341" w14:textId="77777777" w:rsidR="000B53D5" w:rsidRPr="00373F6E" w:rsidRDefault="000B53D5" w:rsidP="000B53D5">
            <w:pPr>
              <w:spacing w:after="0" w:line="276" w:lineRule="auto"/>
              <w:contextualSpacing/>
              <w:rPr>
                <w:rFonts w:ascii="Arial" w:eastAsia="Times New Roman" w:hAnsi="Arial" w:cs="Arial"/>
                <w:bCs/>
                <w:sz w:val="20"/>
                <w:szCs w:val="20"/>
                <w:lang w:val="hr-HR"/>
              </w:rPr>
            </w:pPr>
            <w:r w:rsidRPr="00373F6E">
              <w:rPr>
                <w:rFonts w:ascii="Arial" w:eastAsia="Times New Roman" w:hAnsi="Arial" w:cs="Arial"/>
                <w:bCs/>
                <w:sz w:val="20"/>
                <w:szCs w:val="20"/>
                <w:lang w:val="hr-HR"/>
              </w:rPr>
              <w:t>-radionica za održavanje mlinova,</w:t>
            </w:r>
          </w:p>
          <w:p w14:paraId="50E4BA1B" w14:textId="77777777" w:rsidR="000B53D5" w:rsidRPr="00373F6E" w:rsidRDefault="000B53D5" w:rsidP="000B53D5">
            <w:pPr>
              <w:spacing w:after="0" w:line="276" w:lineRule="auto"/>
              <w:contextualSpacing/>
              <w:rPr>
                <w:rFonts w:ascii="Arial" w:eastAsia="Times New Roman" w:hAnsi="Arial" w:cs="Arial"/>
                <w:bCs/>
                <w:sz w:val="20"/>
                <w:szCs w:val="20"/>
                <w:lang w:val="hr-HR"/>
              </w:rPr>
            </w:pPr>
            <w:r w:rsidRPr="00373F6E">
              <w:rPr>
                <w:rFonts w:ascii="Arial" w:eastAsia="Times New Roman" w:hAnsi="Arial" w:cs="Arial"/>
                <w:bCs/>
                <w:sz w:val="20"/>
                <w:szCs w:val="20"/>
                <w:lang w:val="hr-HR"/>
              </w:rPr>
              <w:t>-radionica za održavanje pumpi,</w:t>
            </w:r>
          </w:p>
          <w:p w14:paraId="71C48150" w14:textId="77777777" w:rsidR="000B53D5" w:rsidRPr="00373F6E" w:rsidRDefault="000B53D5" w:rsidP="000B53D5">
            <w:pPr>
              <w:spacing w:after="0" w:line="276" w:lineRule="auto"/>
              <w:contextualSpacing/>
              <w:rPr>
                <w:rFonts w:ascii="Arial" w:eastAsia="Times New Roman" w:hAnsi="Arial" w:cs="Arial"/>
                <w:bCs/>
                <w:sz w:val="20"/>
                <w:szCs w:val="20"/>
                <w:lang w:val="hr-HR"/>
              </w:rPr>
            </w:pPr>
            <w:r w:rsidRPr="00373F6E">
              <w:rPr>
                <w:rFonts w:ascii="Arial" w:eastAsia="Times New Roman" w:hAnsi="Arial" w:cs="Arial"/>
                <w:bCs/>
                <w:sz w:val="20"/>
                <w:szCs w:val="20"/>
                <w:lang w:val="hr-HR"/>
              </w:rPr>
              <w:t>-radionica za održavanje elektroenergetskih postrojenja,</w:t>
            </w:r>
          </w:p>
          <w:p w14:paraId="1AA1BC4C" w14:textId="77777777" w:rsidR="000B53D5" w:rsidRPr="00373F6E" w:rsidRDefault="000B53D5" w:rsidP="000B53D5">
            <w:pPr>
              <w:spacing w:after="0" w:line="276" w:lineRule="auto"/>
              <w:contextualSpacing/>
              <w:rPr>
                <w:rFonts w:ascii="Arial" w:eastAsia="Times New Roman" w:hAnsi="Arial" w:cs="Arial"/>
                <w:bCs/>
                <w:sz w:val="20"/>
                <w:szCs w:val="20"/>
                <w:lang w:val="hr-HR"/>
              </w:rPr>
            </w:pPr>
            <w:r w:rsidRPr="00373F6E">
              <w:rPr>
                <w:rFonts w:ascii="Arial" w:eastAsia="Times New Roman" w:hAnsi="Arial" w:cs="Arial"/>
                <w:bCs/>
                <w:sz w:val="20"/>
                <w:szCs w:val="20"/>
                <w:lang w:val="hr-HR"/>
              </w:rPr>
              <w:t>-radionice za održavanje mjerne instrumentacije,</w:t>
            </w:r>
          </w:p>
          <w:p w14:paraId="49C1682E" w14:textId="77777777" w:rsidR="000B53D5" w:rsidRPr="00373F6E" w:rsidRDefault="000B53D5" w:rsidP="000B53D5">
            <w:pPr>
              <w:rPr>
                <w:rFonts w:ascii="Arial" w:hAnsi="Arial" w:cs="Arial"/>
                <w:b/>
                <w:noProof/>
                <w:sz w:val="20"/>
                <w:szCs w:val="20"/>
                <w:lang w:val="bs-Latn-BA"/>
              </w:rPr>
            </w:pPr>
          </w:p>
        </w:tc>
        <w:tc>
          <w:tcPr>
            <w:tcW w:w="673" w:type="pct"/>
            <w:shd w:val="clear" w:color="auto" w:fill="auto"/>
          </w:tcPr>
          <w:p w14:paraId="1BC68BDF" w14:textId="77777777" w:rsidR="000B53D5" w:rsidRPr="00373F6E" w:rsidRDefault="000B53D5" w:rsidP="000B53D5">
            <w:pPr>
              <w:rPr>
                <w:rFonts w:ascii="Arial" w:hAnsi="Arial" w:cs="Arial"/>
                <w:noProof/>
                <w:sz w:val="20"/>
                <w:szCs w:val="20"/>
                <w:lang w:val="bs-Latn-BA"/>
              </w:rPr>
            </w:pPr>
            <w:r w:rsidRPr="00373F6E">
              <w:rPr>
                <w:rFonts w:ascii="Arial" w:hAnsi="Arial" w:cs="Arial"/>
                <w:noProof/>
                <w:sz w:val="20"/>
                <w:szCs w:val="20"/>
                <w:lang w:val="bs-Latn-BA"/>
              </w:rPr>
              <w:lastRenderedPageBreak/>
              <w:t>Legenda:</w:t>
            </w:r>
          </w:p>
          <w:p w14:paraId="2AF0B7B7" w14:textId="77777777" w:rsidR="000B53D5" w:rsidRPr="00373F6E" w:rsidRDefault="000B53D5" w:rsidP="000B53D5">
            <w:pPr>
              <w:rPr>
                <w:rFonts w:ascii="Arial" w:hAnsi="Arial" w:cs="Arial"/>
                <w:b/>
                <w:noProof/>
                <w:sz w:val="20"/>
                <w:szCs w:val="20"/>
                <w:lang w:val="bs-Latn-BA"/>
              </w:rPr>
            </w:pPr>
            <w:r w:rsidRPr="00373F6E">
              <w:rPr>
                <w:rFonts w:ascii="Arial" w:hAnsi="Arial" w:cs="Arial"/>
                <w:b/>
                <w:noProof/>
                <w:sz w:val="20"/>
                <w:szCs w:val="20"/>
                <w:lang w:val="bs-Latn-BA"/>
              </w:rPr>
              <w:t>20,57,67,74,76,66,91,98</w:t>
            </w:r>
          </w:p>
        </w:tc>
      </w:tr>
      <w:tr w:rsidR="000B53D5" w:rsidRPr="00373F6E" w14:paraId="3BD2C142" w14:textId="77777777" w:rsidTr="00373F6E">
        <w:tc>
          <w:tcPr>
            <w:tcW w:w="249" w:type="pct"/>
            <w:shd w:val="clear" w:color="auto" w:fill="auto"/>
          </w:tcPr>
          <w:p w14:paraId="668D42C0" w14:textId="77777777" w:rsidR="000B53D5" w:rsidRPr="00373F6E" w:rsidRDefault="000B53D5" w:rsidP="000B53D5">
            <w:pPr>
              <w:jc w:val="center"/>
              <w:rPr>
                <w:rFonts w:ascii="Arial" w:hAnsi="Arial" w:cs="Arial"/>
                <w:noProof/>
                <w:sz w:val="20"/>
                <w:szCs w:val="20"/>
                <w:lang w:val="bs-Latn-BA"/>
              </w:rPr>
            </w:pPr>
          </w:p>
        </w:tc>
        <w:tc>
          <w:tcPr>
            <w:tcW w:w="1114" w:type="pct"/>
            <w:shd w:val="clear" w:color="auto" w:fill="auto"/>
          </w:tcPr>
          <w:p w14:paraId="54469E15" w14:textId="77777777" w:rsidR="000B53D5" w:rsidRPr="00373F6E" w:rsidRDefault="000B53D5" w:rsidP="000B53D5">
            <w:pPr>
              <w:spacing w:after="0" w:line="276" w:lineRule="auto"/>
              <w:contextualSpacing/>
              <w:jc w:val="both"/>
              <w:rPr>
                <w:rFonts w:ascii="Arial" w:eastAsia="Times New Roman" w:hAnsi="Arial" w:cs="Arial"/>
                <w:bCs/>
                <w:sz w:val="20"/>
                <w:szCs w:val="20"/>
                <w:lang w:val="hr-HR"/>
              </w:rPr>
            </w:pPr>
            <w:r w:rsidRPr="00373F6E">
              <w:rPr>
                <w:rFonts w:ascii="Arial" w:eastAsia="Times New Roman" w:hAnsi="Arial" w:cs="Arial"/>
                <w:bCs/>
                <w:sz w:val="20"/>
                <w:szCs w:val="20"/>
                <w:lang w:val="hr-HR"/>
              </w:rPr>
              <w:t>Skladišta tečnog goriva, ulja i maziva;</w:t>
            </w:r>
          </w:p>
        </w:tc>
        <w:tc>
          <w:tcPr>
            <w:tcW w:w="758" w:type="pct"/>
            <w:shd w:val="clear" w:color="auto" w:fill="auto"/>
          </w:tcPr>
          <w:p w14:paraId="342B7FC5" w14:textId="77777777" w:rsidR="000B53D5" w:rsidRPr="00373F6E" w:rsidRDefault="000B53D5" w:rsidP="000B53D5">
            <w:pPr>
              <w:rPr>
                <w:rFonts w:ascii="Arial" w:hAnsi="Arial" w:cs="Arial"/>
                <w:b/>
                <w:noProof/>
                <w:sz w:val="20"/>
                <w:szCs w:val="20"/>
                <w:lang w:val="bs-Latn-BA"/>
              </w:rPr>
            </w:pPr>
          </w:p>
        </w:tc>
        <w:tc>
          <w:tcPr>
            <w:tcW w:w="2206" w:type="pct"/>
            <w:shd w:val="clear" w:color="auto" w:fill="auto"/>
          </w:tcPr>
          <w:p w14:paraId="03D170E0" w14:textId="77777777" w:rsidR="000B53D5" w:rsidRPr="00373F6E" w:rsidRDefault="000B53D5" w:rsidP="000B53D5">
            <w:pPr>
              <w:rPr>
                <w:rFonts w:ascii="Arial" w:hAnsi="Arial" w:cs="Arial"/>
                <w:b/>
                <w:noProof/>
                <w:sz w:val="20"/>
                <w:szCs w:val="20"/>
                <w:lang w:val="bs-Latn-BA"/>
              </w:rPr>
            </w:pPr>
          </w:p>
        </w:tc>
        <w:tc>
          <w:tcPr>
            <w:tcW w:w="673" w:type="pct"/>
            <w:shd w:val="clear" w:color="auto" w:fill="auto"/>
          </w:tcPr>
          <w:p w14:paraId="14E3FFB8" w14:textId="77777777" w:rsidR="000B53D5" w:rsidRPr="00373F6E" w:rsidRDefault="000B53D5" w:rsidP="000B53D5">
            <w:pPr>
              <w:rPr>
                <w:rFonts w:ascii="Arial" w:hAnsi="Arial" w:cs="Arial"/>
                <w:noProof/>
                <w:sz w:val="20"/>
                <w:szCs w:val="20"/>
                <w:lang w:val="bs-Latn-BA"/>
              </w:rPr>
            </w:pPr>
            <w:r w:rsidRPr="00373F6E">
              <w:rPr>
                <w:rFonts w:ascii="Arial" w:hAnsi="Arial" w:cs="Arial"/>
                <w:noProof/>
                <w:sz w:val="20"/>
                <w:szCs w:val="20"/>
                <w:lang w:val="bs-Latn-BA"/>
              </w:rPr>
              <w:t>Legenda:</w:t>
            </w:r>
          </w:p>
          <w:p w14:paraId="09D5EE1E" w14:textId="77777777" w:rsidR="000B53D5" w:rsidRPr="00373F6E" w:rsidRDefault="000B53D5" w:rsidP="000B53D5">
            <w:pPr>
              <w:rPr>
                <w:rFonts w:ascii="Arial" w:hAnsi="Arial" w:cs="Arial"/>
                <w:b/>
                <w:noProof/>
                <w:sz w:val="20"/>
                <w:szCs w:val="20"/>
                <w:lang w:val="bs-Latn-BA"/>
              </w:rPr>
            </w:pPr>
            <w:r w:rsidRPr="00373F6E">
              <w:rPr>
                <w:rFonts w:ascii="Arial" w:hAnsi="Arial" w:cs="Arial"/>
                <w:b/>
                <w:noProof/>
                <w:sz w:val="20"/>
                <w:szCs w:val="20"/>
                <w:lang w:val="bs-Latn-BA"/>
              </w:rPr>
              <w:t>116, 196, 118,</w:t>
            </w:r>
          </w:p>
          <w:p w14:paraId="6F1CB82E" w14:textId="77777777" w:rsidR="000B53D5" w:rsidRPr="00373F6E" w:rsidRDefault="000B53D5" w:rsidP="000B53D5">
            <w:pPr>
              <w:rPr>
                <w:rFonts w:ascii="Arial" w:hAnsi="Arial" w:cs="Arial"/>
                <w:b/>
                <w:noProof/>
                <w:sz w:val="20"/>
                <w:szCs w:val="20"/>
                <w:lang w:val="bs-Latn-BA"/>
              </w:rPr>
            </w:pPr>
            <w:r w:rsidRPr="00373F6E">
              <w:rPr>
                <w:rFonts w:ascii="Arial" w:hAnsi="Arial" w:cs="Arial"/>
                <w:b/>
                <w:noProof/>
                <w:sz w:val="20"/>
                <w:szCs w:val="20"/>
                <w:lang w:val="bs-Latn-BA"/>
              </w:rPr>
              <w:t>195</w:t>
            </w:r>
          </w:p>
        </w:tc>
      </w:tr>
      <w:tr w:rsidR="000B53D5" w:rsidRPr="00373F6E" w14:paraId="12B4A414" w14:textId="77777777" w:rsidTr="00373F6E">
        <w:tc>
          <w:tcPr>
            <w:tcW w:w="249" w:type="pct"/>
            <w:shd w:val="clear" w:color="auto" w:fill="auto"/>
          </w:tcPr>
          <w:p w14:paraId="1F4CE742" w14:textId="77777777" w:rsidR="000B53D5" w:rsidRPr="00373F6E" w:rsidRDefault="000B53D5" w:rsidP="000B53D5">
            <w:pPr>
              <w:jc w:val="center"/>
              <w:rPr>
                <w:rFonts w:ascii="Arial" w:hAnsi="Arial" w:cs="Arial"/>
                <w:noProof/>
                <w:sz w:val="20"/>
                <w:szCs w:val="20"/>
                <w:lang w:val="bs-Latn-BA"/>
              </w:rPr>
            </w:pPr>
          </w:p>
        </w:tc>
        <w:tc>
          <w:tcPr>
            <w:tcW w:w="1114" w:type="pct"/>
            <w:shd w:val="clear" w:color="auto" w:fill="auto"/>
          </w:tcPr>
          <w:p w14:paraId="64508021" w14:textId="77777777" w:rsidR="000B53D5" w:rsidRPr="00373F6E" w:rsidRDefault="000B53D5" w:rsidP="000B53D5">
            <w:pPr>
              <w:spacing w:after="0" w:line="276" w:lineRule="auto"/>
              <w:contextualSpacing/>
              <w:jc w:val="both"/>
              <w:rPr>
                <w:rFonts w:ascii="Arial" w:eastAsia="Times New Roman" w:hAnsi="Arial" w:cs="Arial"/>
                <w:bCs/>
                <w:sz w:val="20"/>
                <w:szCs w:val="20"/>
                <w:lang w:val="hr-HR"/>
              </w:rPr>
            </w:pPr>
            <w:r w:rsidRPr="00373F6E">
              <w:rPr>
                <w:rFonts w:ascii="Arial" w:eastAsia="Times New Roman" w:hAnsi="Arial" w:cs="Arial"/>
                <w:bCs/>
                <w:sz w:val="20"/>
                <w:szCs w:val="20"/>
                <w:lang w:val="hr-HR"/>
              </w:rPr>
              <w:t>Skladište i magacini materijala, opreme i različitih rezervnih dijelova;</w:t>
            </w:r>
          </w:p>
        </w:tc>
        <w:tc>
          <w:tcPr>
            <w:tcW w:w="758" w:type="pct"/>
            <w:shd w:val="clear" w:color="auto" w:fill="auto"/>
          </w:tcPr>
          <w:p w14:paraId="7F5051D1" w14:textId="77777777" w:rsidR="000B53D5" w:rsidRPr="00373F6E" w:rsidRDefault="000B53D5" w:rsidP="000B53D5">
            <w:pPr>
              <w:rPr>
                <w:rFonts w:ascii="Arial" w:hAnsi="Arial" w:cs="Arial"/>
                <w:b/>
                <w:noProof/>
                <w:sz w:val="20"/>
                <w:szCs w:val="20"/>
                <w:lang w:val="bs-Latn-BA"/>
              </w:rPr>
            </w:pPr>
          </w:p>
        </w:tc>
        <w:tc>
          <w:tcPr>
            <w:tcW w:w="2206" w:type="pct"/>
            <w:shd w:val="clear" w:color="auto" w:fill="auto"/>
          </w:tcPr>
          <w:p w14:paraId="475FCB57" w14:textId="77777777" w:rsidR="000B53D5" w:rsidRPr="00373F6E" w:rsidRDefault="000B53D5" w:rsidP="000B53D5">
            <w:pPr>
              <w:rPr>
                <w:rFonts w:ascii="Arial" w:hAnsi="Arial" w:cs="Arial"/>
                <w:b/>
                <w:noProof/>
                <w:sz w:val="20"/>
                <w:szCs w:val="20"/>
                <w:lang w:val="bs-Latn-BA"/>
              </w:rPr>
            </w:pPr>
          </w:p>
        </w:tc>
        <w:tc>
          <w:tcPr>
            <w:tcW w:w="673" w:type="pct"/>
            <w:shd w:val="clear" w:color="auto" w:fill="auto"/>
          </w:tcPr>
          <w:p w14:paraId="4108B1BB" w14:textId="77777777" w:rsidR="000B53D5" w:rsidRPr="00373F6E" w:rsidRDefault="000B53D5" w:rsidP="000B53D5">
            <w:pPr>
              <w:rPr>
                <w:rFonts w:ascii="Arial" w:hAnsi="Arial" w:cs="Arial"/>
                <w:noProof/>
                <w:sz w:val="20"/>
                <w:szCs w:val="20"/>
                <w:lang w:val="bs-Latn-BA"/>
              </w:rPr>
            </w:pPr>
            <w:r w:rsidRPr="00373F6E">
              <w:rPr>
                <w:rFonts w:ascii="Arial" w:hAnsi="Arial" w:cs="Arial"/>
                <w:noProof/>
                <w:sz w:val="20"/>
                <w:szCs w:val="20"/>
                <w:lang w:val="bs-Latn-BA"/>
              </w:rPr>
              <w:t>Legenda:</w:t>
            </w:r>
          </w:p>
          <w:p w14:paraId="059726B5" w14:textId="77777777" w:rsidR="000B53D5" w:rsidRPr="00373F6E" w:rsidRDefault="000B53D5" w:rsidP="000B53D5">
            <w:pPr>
              <w:rPr>
                <w:rFonts w:ascii="Arial" w:hAnsi="Arial" w:cs="Arial"/>
                <w:b/>
                <w:noProof/>
                <w:sz w:val="20"/>
                <w:szCs w:val="20"/>
                <w:lang w:val="bs-Latn-BA"/>
              </w:rPr>
            </w:pPr>
            <w:r w:rsidRPr="00373F6E">
              <w:rPr>
                <w:rFonts w:ascii="Arial" w:hAnsi="Arial" w:cs="Arial"/>
                <w:b/>
                <w:noProof/>
                <w:sz w:val="20"/>
                <w:szCs w:val="20"/>
                <w:lang w:val="bs-Latn-BA"/>
              </w:rPr>
              <w:t>71</w:t>
            </w:r>
          </w:p>
        </w:tc>
      </w:tr>
      <w:tr w:rsidR="000B53D5" w:rsidRPr="00373F6E" w14:paraId="6D475F0C" w14:textId="77777777" w:rsidTr="00373F6E">
        <w:tc>
          <w:tcPr>
            <w:tcW w:w="249" w:type="pct"/>
            <w:shd w:val="clear" w:color="auto" w:fill="auto"/>
          </w:tcPr>
          <w:p w14:paraId="37076131" w14:textId="77777777" w:rsidR="000B53D5" w:rsidRPr="00373F6E" w:rsidRDefault="000B53D5" w:rsidP="000B53D5">
            <w:pPr>
              <w:jc w:val="center"/>
              <w:rPr>
                <w:rFonts w:ascii="Arial" w:hAnsi="Arial" w:cs="Arial"/>
                <w:noProof/>
                <w:sz w:val="20"/>
                <w:szCs w:val="20"/>
                <w:lang w:val="bs-Latn-BA"/>
              </w:rPr>
            </w:pPr>
          </w:p>
        </w:tc>
        <w:tc>
          <w:tcPr>
            <w:tcW w:w="1114" w:type="pct"/>
            <w:shd w:val="clear" w:color="auto" w:fill="auto"/>
          </w:tcPr>
          <w:p w14:paraId="31286B0B" w14:textId="77777777" w:rsidR="000B53D5" w:rsidRPr="00373F6E" w:rsidRDefault="000B53D5" w:rsidP="000B53D5">
            <w:pPr>
              <w:spacing w:after="0" w:line="276" w:lineRule="auto"/>
              <w:contextualSpacing/>
              <w:jc w:val="both"/>
              <w:rPr>
                <w:rFonts w:ascii="Arial" w:eastAsia="Times New Roman" w:hAnsi="Arial" w:cs="Arial"/>
                <w:bCs/>
                <w:sz w:val="20"/>
                <w:szCs w:val="20"/>
                <w:lang w:val="hr-HR"/>
              </w:rPr>
            </w:pPr>
            <w:r w:rsidRPr="00373F6E">
              <w:rPr>
                <w:rFonts w:ascii="Arial" w:eastAsia="Times New Roman" w:hAnsi="Arial" w:cs="Arial"/>
                <w:bCs/>
                <w:sz w:val="20"/>
                <w:szCs w:val="20"/>
                <w:lang w:val="hr-HR"/>
              </w:rPr>
              <w:t>Upravna zgrada, restoran i ambulanta.</w:t>
            </w:r>
          </w:p>
          <w:p w14:paraId="769F6174" w14:textId="77777777" w:rsidR="000B53D5" w:rsidRPr="00373F6E" w:rsidRDefault="000B53D5" w:rsidP="000B53D5">
            <w:pPr>
              <w:rPr>
                <w:rFonts w:ascii="Arial" w:hAnsi="Arial" w:cs="Arial"/>
                <w:b/>
                <w:noProof/>
                <w:sz w:val="20"/>
                <w:szCs w:val="20"/>
                <w:lang w:val="bs-Latn-BA"/>
              </w:rPr>
            </w:pPr>
          </w:p>
        </w:tc>
        <w:tc>
          <w:tcPr>
            <w:tcW w:w="758" w:type="pct"/>
            <w:shd w:val="clear" w:color="auto" w:fill="auto"/>
          </w:tcPr>
          <w:p w14:paraId="5B6AA4E3" w14:textId="77777777" w:rsidR="000B53D5" w:rsidRPr="00373F6E" w:rsidRDefault="000B53D5" w:rsidP="000B53D5">
            <w:pPr>
              <w:rPr>
                <w:rFonts w:ascii="Arial" w:hAnsi="Arial" w:cs="Arial"/>
                <w:b/>
                <w:noProof/>
                <w:sz w:val="20"/>
                <w:szCs w:val="20"/>
                <w:lang w:val="bs-Latn-BA"/>
              </w:rPr>
            </w:pPr>
          </w:p>
        </w:tc>
        <w:tc>
          <w:tcPr>
            <w:tcW w:w="2206" w:type="pct"/>
            <w:shd w:val="clear" w:color="auto" w:fill="auto"/>
          </w:tcPr>
          <w:p w14:paraId="25447B26" w14:textId="77777777" w:rsidR="000B53D5" w:rsidRPr="00373F6E" w:rsidRDefault="000B53D5" w:rsidP="000B53D5">
            <w:pPr>
              <w:rPr>
                <w:rFonts w:ascii="Arial" w:hAnsi="Arial" w:cs="Arial"/>
                <w:b/>
                <w:noProof/>
                <w:sz w:val="20"/>
                <w:szCs w:val="20"/>
                <w:lang w:val="bs-Latn-BA"/>
              </w:rPr>
            </w:pPr>
            <w:r w:rsidRPr="00373F6E">
              <w:rPr>
                <w:rFonts w:ascii="Arial" w:hAnsi="Arial" w:cs="Arial"/>
                <w:b/>
                <w:noProof/>
                <w:sz w:val="20"/>
                <w:szCs w:val="20"/>
                <w:lang w:val="bs-Latn-BA"/>
              </w:rPr>
              <w:t xml:space="preserve">Prateći objekti </w:t>
            </w:r>
          </w:p>
        </w:tc>
        <w:tc>
          <w:tcPr>
            <w:tcW w:w="673" w:type="pct"/>
            <w:shd w:val="clear" w:color="auto" w:fill="auto"/>
          </w:tcPr>
          <w:p w14:paraId="4F351CBF" w14:textId="77777777" w:rsidR="000B53D5" w:rsidRPr="00373F6E" w:rsidRDefault="000B53D5" w:rsidP="000B53D5">
            <w:pPr>
              <w:rPr>
                <w:rFonts w:ascii="Arial" w:hAnsi="Arial" w:cs="Arial"/>
                <w:noProof/>
                <w:sz w:val="20"/>
                <w:szCs w:val="20"/>
                <w:lang w:val="bs-Latn-BA"/>
              </w:rPr>
            </w:pPr>
            <w:r w:rsidRPr="00373F6E">
              <w:rPr>
                <w:rFonts w:ascii="Arial" w:hAnsi="Arial" w:cs="Arial"/>
                <w:noProof/>
                <w:sz w:val="20"/>
                <w:szCs w:val="20"/>
                <w:lang w:val="bs-Latn-BA"/>
              </w:rPr>
              <w:t>Legenda:</w:t>
            </w:r>
          </w:p>
          <w:p w14:paraId="439CB137" w14:textId="77777777" w:rsidR="000B53D5" w:rsidRPr="00373F6E" w:rsidRDefault="000B53D5" w:rsidP="000B53D5">
            <w:pPr>
              <w:rPr>
                <w:rFonts w:ascii="Arial" w:hAnsi="Arial" w:cs="Arial"/>
                <w:b/>
                <w:noProof/>
                <w:sz w:val="20"/>
                <w:szCs w:val="20"/>
                <w:lang w:val="bs-Latn-BA"/>
              </w:rPr>
            </w:pPr>
            <w:r w:rsidRPr="00373F6E">
              <w:rPr>
                <w:rFonts w:ascii="Arial" w:hAnsi="Arial" w:cs="Arial"/>
                <w:b/>
                <w:noProof/>
                <w:sz w:val="20"/>
                <w:szCs w:val="20"/>
                <w:lang w:val="bs-Latn-BA"/>
              </w:rPr>
              <w:t>41,42,43,44</w:t>
            </w:r>
          </w:p>
        </w:tc>
      </w:tr>
    </w:tbl>
    <w:p w14:paraId="661647EB" w14:textId="77777777" w:rsidR="000B53D5" w:rsidRDefault="000B53D5" w:rsidP="002E2DC4">
      <w:pPr>
        <w:spacing w:after="0" w:line="240" w:lineRule="auto"/>
        <w:rPr>
          <w:rFonts w:ascii="Arial" w:hAnsi="Arial" w:cs="Arial"/>
          <w:b/>
          <w:sz w:val="24"/>
          <w:szCs w:val="24"/>
          <w:lang w:val="hr-HR"/>
        </w:rPr>
      </w:pPr>
    </w:p>
    <w:p w14:paraId="7FD1E63F" w14:textId="77777777" w:rsidR="004C736D" w:rsidRPr="008D334C" w:rsidRDefault="005B532C" w:rsidP="008D334C">
      <w:pPr>
        <w:spacing w:after="0" w:line="240" w:lineRule="auto"/>
        <w:jc w:val="both"/>
        <w:rPr>
          <w:rFonts w:ascii="Arial" w:hAnsi="Arial" w:cs="Arial"/>
          <w:b/>
          <w:lang w:val="hr-HR"/>
        </w:rPr>
      </w:pPr>
      <w:r>
        <w:rPr>
          <w:rFonts w:ascii="Arial" w:hAnsi="Arial" w:cs="Arial"/>
          <w:b/>
          <w:lang w:val="hr-HR"/>
        </w:rPr>
        <w:t>4</w:t>
      </w:r>
      <w:r w:rsidR="004C736D" w:rsidRPr="008D334C">
        <w:rPr>
          <w:rFonts w:ascii="Arial" w:hAnsi="Arial" w:cs="Arial"/>
          <w:b/>
          <w:lang w:val="hr-HR"/>
        </w:rPr>
        <w:t>. Opis aktivnosti u okviru djelatnosti za koje se izdaje dozvola</w:t>
      </w:r>
    </w:p>
    <w:p w14:paraId="327B03F6" w14:textId="77777777" w:rsidR="00E151CB" w:rsidRPr="008D334C" w:rsidRDefault="00E151CB" w:rsidP="008D334C">
      <w:pPr>
        <w:spacing w:after="0" w:line="240" w:lineRule="auto"/>
        <w:jc w:val="both"/>
        <w:rPr>
          <w:rFonts w:ascii="Arial" w:hAnsi="Arial" w:cs="Arial"/>
          <w:lang w:val="pl-PL"/>
        </w:rPr>
      </w:pPr>
      <w:r w:rsidRPr="008D334C">
        <w:rPr>
          <w:rFonts w:ascii="Arial" w:hAnsi="Arial" w:cs="Arial"/>
        </w:rPr>
        <w:t>TE”Tuzla”</w:t>
      </w:r>
      <w:r w:rsidRPr="008D334C">
        <w:rPr>
          <w:rFonts w:ascii="Arial" w:hAnsi="Arial" w:cs="Arial"/>
          <w:lang w:val="pl-PL"/>
        </w:rPr>
        <w:t>predstavlja jednu tehnološko-tehničku cjelinu koja se sastoji od:</w:t>
      </w:r>
    </w:p>
    <w:p w14:paraId="3453BE9F" w14:textId="77777777" w:rsidR="00E151CB" w:rsidRPr="008D334C" w:rsidRDefault="00E151CB" w:rsidP="008D334C">
      <w:pPr>
        <w:spacing w:after="0" w:line="240" w:lineRule="auto"/>
        <w:jc w:val="both"/>
        <w:rPr>
          <w:rFonts w:ascii="Arial" w:hAnsi="Arial" w:cs="Arial"/>
        </w:rPr>
      </w:pPr>
      <w:r w:rsidRPr="008D334C">
        <w:rPr>
          <w:rFonts w:ascii="Arial" w:hAnsi="Arial" w:cs="Arial"/>
        </w:rPr>
        <w:t>-   proizvodnih jedinica (blokova);</w:t>
      </w:r>
    </w:p>
    <w:p w14:paraId="0BC4B3D4" w14:textId="77777777" w:rsidR="00E151CB" w:rsidRPr="008D334C" w:rsidRDefault="008D334C" w:rsidP="008D334C">
      <w:pPr>
        <w:spacing w:after="0" w:line="240" w:lineRule="auto"/>
        <w:jc w:val="both"/>
        <w:rPr>
          <w:rFonts w:ascii="Arial" w:hAnsi="Arial" w:cs="Arial"/>
          <w:lang w:val="pl-PL"/>
        </w:rPr>
      </w:pPr>
      <w:r>
        <w:rPr>
          <w:rFonts w:ascii="Arial" w:hAnsi="Arial" w:cs="Arial"/>
          <w:lang w:val="pl-PL"/>
        </w:rPr>
        <w:t xml:space="preserve"> -  </w:t>
      </w:r>
      <w:r w:rsidR="00E151CB" w:rsidRPr="008D334C">
        <w:rPr>
          <w:rFonts w:ascii="Arial" w:hAnsi="Arial" w:cs="Arial"/>
          <w:lang w:val="pl-PL"/>
        </w:rPr>
        <w:t xml:space="preserve"> zajedničkih pogona i postrojenja kao samostalnih pogona i postrojenja ili tehnoloških cjelina koje su procesno povezane sa svim</w:t>
      </w:r>
      <w:r w:rsidR="005B532C">
        <w:rPr>
          <w:rFonts w:ascii="Arial" w:hAnsi="Arial" w:cs="Arial"/>
          <w:lang w:val="pl-PL"/>
        </w:rPr>
        <w:t xml:space="preserve"> </w:t>
      </w:r>
      <w:r w:rsidR="00E151CB" w:rsidRPr="008D334C">
        <w:rPr>
          <w:rFonts w:ascii="Arial" w:hAnsi="Arial" w:cs="Arial"/>
          <w:lang w:val="pl-PL"/>
        </w:rPr>
        <w:t>blokovima</w:t>
      </w:r>
    </w:p>
    <w:p w14:paraId="14338C3B" w14:textId="77777777" w:rsidR="006A3565" w:rsidRPr="008D334C" w:rsidRDefault="005B532C" w:rsidP="008D334C">
      <w:pPr>
        <w:spacing w:after="0" w:line="240" w:lineRule="auto"/>
        <w:jc w:val="both"/>
        <w:rPr>
          <w:rFonts w:ascii="Arial" w:hAnsi="Arial" w:cs="Arial"/>
          <w:b/>
          <w:lang w:val="pl-PL"/>
        </w:rPr>
      </w:pPr>
      <w:r>
        <w:rPr>
          <w:rFonts w:ascii="Arial" w:hAnsi="Arial" w:cs="Arial"/>
          <w:b/>
          <w:lang w:val="pl-PL"/>
        </w:rPr>
        <w:t>4</w:t>
      </w:r>
      <w:r w:rsidR="006A3565" w:rsidRPr="008D334C">
        <w:rPr>
          <w:rFonts w:ascii="Arial" w:hAnsi="Arial" w:cs="Arial"/>
          <w:b/>
          <w:lang w:val="pl-PL"/>
        </w:rPr>
        <w:t xml:space="preserve">.1. Sistem loženja uglja i </w:t>
      </w:r>
      <w:r w:rsidR="006A3565" w:rsidRPr="008D334C">
        <w:rPr>
          <w:rFonts w:ascii="Arial" w:hAnsi="Arial" w:cs="Arial"/>
          <w:b/>
          <w:lang w:val="sv-SE"/>
        </w:rPr>
        <w:t>sagorijevanja uglja,produkti i ostaci sagorijevanja</w:t>
      </w:r>
    </w:p>
    <w:p w14:paraId="18978076" w14:textId="77777777" w:rsidR="006A3565" w:rsidRPr="008D334C" w:rsidRDefault="006A3565" w:rsidP="008D334C">
      <w:pPr>
        <w:spacing w:after="0" w:line="240" w:lineRule="auto"/>
        <w:jc w:val="both"/>
        <w:rPr>
          <w:rFonts w:ascii="Arial" w:hAnsi="Arial" w:cs="Arial"/>
          <w:lang w:val="sv-SE"/>
        </w:rPr>
      </w:pPr>
      <w:r w:rsidRPr="008D334C">
        <w:rPr>
          <w:rFonts w:ascii="Arial" w:hAnsi="Arial" w:cs="Arial"/>
          <w:lang w:val="sv-SE"/>
        </w:rPr>
        <w:t>Odložena i pripremljena mješavina lignita i mrkog uglja M1, kao i mješavina mrkih ugljeva M2 transportuje se sa depoa sistemom kombinovanog uređaja, grebačima ili guranjem mješavine uglja na podzemne transportere, a zatim sistemom trakastih transportera transportuje u sistem loženja pojedinih kotlova. Na ulazu u sistem loženja kotla isti se skladišti u bunkere (dnevni skladišni</w:t>
      </w:r>
    </w:p>
    <w:p w14:paraId="0727FE38" w14:textId="77777777" w:rsidR="006A3565" w:rsidRPr="008D334C" w:rsidRDefault="006A3565" w:rsidP="008D334C">
      <w:pPr>
        <w:spacing w:after="0" w:line="240" w:lineRule="auto"/>
        <w:jc w:val="both"/>
        <w:rPr>
          <w:rFonts w:ascii="Arial" w:hAnsi="Arial" w:cs="Arial"/>
          <w:lang w:val="sv-SE"/>
        </w:rPr>
      </w:pPr>
      <w:r w:rsidRPr="008D334C">
        <w:rPr>
          <w:rFonts w:ascii="Arial" w:hAnsi="Arial" w:cs="Arial"/>
          <w:lang w:val="sv-SE"/>
        </w:rPr>
        <w:t>spremnici uglja), a zatim se grabuljastim transporterima kontrolisano dozira u ventilatorski mlin uglja, gdje se van ložišne komore istovremeno suši i mljevenjem usitnjava u finu ugljenu prašinu. Gasovi za sušenje uglja su vreli recirkulisani gasovi iz ložišne komore kotla, sa određenim dodatkom toplog zraka za sagorjevanje (primarni zrak) i dimnog gasa „hladne” recirkulacije. Gasovi za sušenje i isparena vlaga sirovog uglja, pod ventilacionim dejstvom mlina, transportuju ugljenu prašinu u ložišnu komoru. Upuhivanje osušene ugljene prašine u ložište sa transportnim gasovima, kao i upuhivanje sekundarnog zraka za sagorjevanje vrši se usmjereno preko gorionika ugljene prašine.</w:t>
      </w:r>
    </w:p>
    <w:p w14:paraId="24506B89" w14:textId="77777777" w:rsidR="006A3565" w:rsidRPr="008D334C" w:rsidRDefault="006A3565" w:rsidP="008D334C">
      <w:pPr>
        <w:tabs>
          <w:tab w:val="left" w:pos="9180"/>
        </w:tabs>
        <w:spacing w:after="0" w:line="240" w:lineRule="auto"/>
        <w:jc w:val="both"/>
        <w:rPr>
          <w:rFonts w:ascii="Arial" w:hAnsi="Arial" w:cs="Arial"/>
          <w:lang w:val="sv-SE"/>
        </w:rPr>
      </w:pPr>
      <w:r w:rsidRPr="008D334C">
        <w:rPr>
          <w:rFonts w:ascii="Arial" w:hAnsi="Arial" w:cs="Arial"/>
          <w:lang w:val="sv-SE"/>
        </w:rPr>
        <w:t>U ložišnoj komori ugljene čestice sagorijevaju u letu.Zbog povoljnih uvjeta za sagorijevanje (visoka temperatura ambijenta,visoka koncentracija osušenih sitnih čestica ugljai dobra izmješanost sa zrakom), neposredno po ubrizgavanju u ložišnu komoru pripremljenog goriva i zraka za sagorijevanje, dolazi do samozapaljenjai intenzivnog sagorijevanja goriva. Prvo sagorijevaju isparljivi (volotili), a zatim neisparljivi (fiksni) elementarni sastojci sagorivog dijelagoriva.</w:t>
      </w:r>
    </w:p>
    <w:p w14:paraId="3C3A1B4B" w14:textId="77777777" w:rsidR="006A3565" w:rsidRPr="008D334C" w:rsidRDefault="006A3565" w:rsidP="008D334C">
      <w:pPr>
        <w:tabs>
          <w:tab w:val="left" w:pos="9180"/>
        </w:tabs>
        <w:spacing w:after="0" w:line="240" w:lineRule="auto"/>
        <w:jc w:val="both"/>
        <w:rPr>
          <w:rFonts w:ascii="Arial" w:hAnsi="Arial" w:cs="Arial"/>
          <w:lang w:val="sv-SE"/>
        </w:rPr>
      </w:pPr>
      <w:r w:rsidRPr="008D334C">
        <w:rPr>
          <w:rFonts w:ascii="Arial" w:hAnsi="Arial" w:cs="Arial"/>
          <w:lang w:val="sv-SE"/>
        </w:rPr>
        <w:t>Za stvaranje potrebnog temperaturnog nivoa za stabilno paljenje (samozapaljenje) i sagorijevanje ugljene prašine u fazi starta kotla i na niskim termičkim opterećenjima, loži</w:t>
      </w:r>
      <w:r w:rsidR="005B532C">
        <w:rPr>
          <w:rFonts w:ascii="Arial" w:hAnsi="Arial" w:cs="Arial"/>
          <w:lang w:val="sv-SE"/>
        </w:rPr>
        <w:t xml:space="preserve"> </w:t>
      </w:r>
      <w:r w:rsidRPr="008D334C">
        <w:rPr>
          <w:rFonts w:ascii="Arial" w:hAnsi="Arial" w:cs="Arial"/>
          <w:lang w:val="sv-SE"/>
        </w:rPr>
        <w:t>se tečno gorivo:</w:t>
      </w:r>
    </w:p>
    <w:p w14:paraId="1C35F2C0" w14:textId="77777777" w:rsidR="006A3565" w:rsidRPr="008D334C" w:rsidRDefault="006A3565" w:rsidP="008D334C">
      <w:pPr>
        <w:numPr>
          <w:ilvl w:val="0"/>
          <w:numId w:val="34"/>
        </w:numPr>
        <w:spacing w:after="0" w:line="240" w:lineRule="auto"/>
        <w:jc w:val="both"/>
        <w:rPr>
          <w:rFonts w:ascii="Arial" w:hAnsi="Arial" w:cs="Arial"/>
          <w:lang w:val="sv-SE"/>
        </w:rPr>
      </w:pPr>
      <w:r w:rsidRPr="008D334C">
        <w:rPr>
          <w:rFonts w:ascii="Arial" w:hAnsi="Arial" w:cs="Arial"/>
          <w:lang w:val="sv-SE"/>
        </w:rPr>
        <w:t>lako lož ulje za sistem loženja tečnim gorivom kotlova blokova 3 i 6;</w:t>
      </w:r>
    </w:p>
    <w:p w14:paraId="5CAE75CE" w14:textId="77777777" w:rsidR="006A3565" w:rsidRPr="008D334C" w:rsidRDefault="006A3565" w:rsidP="008D334C">
      <w:pPr>
        <w:numPr>
          <w:ilvl w:val="0"/>
          <w:numId w:val="34"/>
        </w:numPr>
        <w:spacing w:after="0" w:line="240" w:lineRule="auto"/>
        <w:jc w:val="both"/>
        <w:rPr>
          <w:rFonts w:ascii="Arial" w:hAnsi="Arial" w:cs="Arial"/>
          <w:lang w:val="sv-SE"/>
        </w:rPr>
      </w:pPr>
      <w:r w:rsidRPr="008D334C">
        <w:rPr>
          <w:rFonts w:ascii="Arial" w:hAnsi="Arial" w:cs="Arial"/>
          <w:lang w:val="sv-SE"/>
        </w:rPr>
        <w:t>srednje teško lož ulje (mazut) za sistem loženja tečnim gorivom blokova 4 i 5.</w:t>
      </w:r>
    </w:p>
    <w:p w14:paraId="2BEA59AC" w14:textId="77777777" w:rsidR="006A3565" w:rsidRDefault="006A3565" w:rsidP="008D334C">
      <w:pPr>
        <w:spacing w:after="0" w:line="240" w:lineRule="auto"/>
        <w:jc w:val="both"/>
        <w:rPr>
          <w:rFonts w:ascii="Arial" w:hAnsi="Arial" w:cs="Arial"/>
          <w:lang w:val="sv-SE"/>
        </w:rPr>
      </w:pPr>
      <w:r w:rsidRPr="008D334C">
        <w:rPr>
          <w:rFonts w:ascii="Arial" w:hAnsi="Arial" w:cs="Arial"/>
          <w:lang w:val="sv-SE"/>
        </w:rPr>
        <w:t>Tečno gorivo koje se koristi u TE”Tuzla” sadrži do 1%sumpora.</w:t>
      </w:r>
    </w:p>
    <w:p w14:paraId="587EDC4C" w14:textId="77777777" w:rsidR="005B532C" w:rsidRPr="005B532C" w:rsidRDefault="005B532C" w:rsidP="005B532C">
      <w:pPr>
        <w:pStyle w:val="xmsolistparagraph"/>
        <w:spacing w:after="0" w:line="240" w:lineRule="auto"/>
        <w:ind w:left="0"/>
        <w:jc w:val="both"/>
        <w:rPr>
          <w:rFonts w:ascii="Arial" w:hAnsi="Arial" w:cs="Arial"/>
        </w:rPr>
      </w:pPr>
      <w:r w:rsidRPr="005F48BB">
        <w:rPr>
          <w:rFonts w:ascii="Arial" w:hAnsi="Arial" w:cs="Arial"/>
          <w:lang w:val="hr-HR"/>
        </w:rPr>
        <w:t xml:space="preserve">TE“Tuzla </w:t>
      </w:r>
      <w:r>
        <w:rPr>
          <w:rFonts w:ascii="Arial" w:hAnsi="Arial" w:cs="Arial"/>
          <w:lang w:val="hr-HR"/>
        </w:rPr>
        <w:t>vrši</w:t>
      </w:r>
      <w:r w:rsidRPr="005F48BB">
        <w:rPr>
          <w:rFonts w:ascii="Arial" w:hAnsi="Arial" w:cs="Arial"/>
          <w:lang w:val="hr-HR"/>
        </w:rPr>
        <w:t xml:space="preserve"> </w:t>
      </w:r>
      <w:r w:rsidRPr="005F48BB">
        <w:rPr>
          <w:rFonts w:ascii="Arial" w:hAnsi="Arial" w:cs="Arial"/>
          <w:lang w:val="bs-Latn-BA"/>
        </w:rPr>
        <w:t>spaljivanje rabljenih mineralnih ulja (I i II kategorije ulja nastalih u procesu održavanja postr</w:t>
      </w:r>
      <w:r w:rsidRPr="00084A2E">
        <w:rPr>
          <w:rFonts w:ascii="Arial" w:hAnsi="Arial" w:cs="Arial"/>
          <w:lang w:val="bs-Latn-BA"/>
        </w:rPr>
        <w:t>ojenja TE) u kotlovima TE a koja</w:t>
      </w:r>
      <w:r w:rsidRPr="005F48BB">
        <w:rPr>
          <w:rFonts w:ascii="Arial" w:hAnsi="Arial" w:cs="Arial"/>
          <w:lang w:val="bs-Latn-BA"/>
        </w:rPr>
        <w:t xml:space="preserve"> ispunjavaju zahtjeve instalacija lož ulja i mazuta.</w:t>
      </w:r>
    </w:p>
    <w:p w14:paraId="15D62E06" w14:textId="77777777" w:rsidR="006A3565" w:rsidRPr="008D334C" w:rsidRDefault="005B532C" w:rsidP="005B532C">
      <w:pPr>
        <w:spacing w:after="0" w:line="240" w:lineRule="auto"/>
        <w:jc w:val="both"/>
        <w:rPr>
          <w:rFonts w:ascii="Arial" w:hAnsi="Arial" w:cs="Arial"/>
          <w:b/>
          <w:lang w:val="hr-HR"/>
        </w:rPr>
      </w:pPr>
      <w:r>
        <w:rPr>
          <w:rFonts w:ascii="Arial" w:hAnsi="Arial" w:cs="Arial"/>
          <w:b/>
          <w:lang w:val="hr-HR"/>
        </w:rPr>
        <w:t>4</w:t>
      </w:r>
      <w:r w:rsidR="008D334C">
        <w:rPr>
          <w:rFonts w:ascii="Arial" w:hAnsi="Arial" w:cs="Arial"/>
          <w:b/>
          <w:lang w:val="hr-HR"/>
        </w:rPr>
        <w:t>.2. Parni kotao</w:t>
      </w:r>
    </w:p>
    <w:p w14:paraId="54B04A8F" w14:textId="77777777" w:rsidR="006A3565" w:rsidRPr="008D334C" w:rsidRDefault="008D334C" w:rsidP="005B532C">
      <w:pPr>
        <w:tabs>
          <w:tab w:val="left" w:pos="9180"/>
        </w:tabs>
        <w:spacing w:after="0" w:line="240" w:lineRule="auto"/>
        <w:jc w:val="both"/>
        <w:rPr>
          <w:rFonts w:ascii="Arial" w:hAnsi="Arial" w:cs="Arial"/>
          <w:lang w:val="pl-PL"/>
        </w:rPr>
      </w:pPr>
      <w:r>
        <w:rPr>
          <w:rFonts w:ascii="Arial" w:hAnsi="Arial" w:cs="Arial"/>
          <w:lang w:val="pl-PL"/>
        </w:rPr>
        <w:t>Oslobođena toplotna energija u k</w:t>
      </w:r>
      <w:r w:rsidR="006A3565" w:rsidRPr="008D334C">
        <w:rPr>
          <w:rFonts w:ascii="Arial" w:hAnsi="Arial" w:cs="Arial"/>
          <w:lang w:val="pl-PL"/>
        </w:rPr>
        <w:t>emijskoj reakciji sagorijevanja uglja se, preko ogrjevnih površina tlačnog dijela kotla, korisno razmjeni sa radnim fluidom u sistemu voda-para. Radni fluid, kondicionirana demineralizirana voda, ulazi u kotao na mjestu zagrijača vode (ekonomajzer) gdje se,prije ulaska u isparivač, zagrijava na temperaturu blisku temperaturi zasićenja za radni pritisak kotla (100-150 bara).</w:t>
      </w:r>
    </w:p>
    <w:p w14:paraId="0A293A80" w14:textId="77777777" w:rsidR="006A3565" w:rsidRPr="008D334C" w:rsidRDefault="006A3565" w:rsidP="008D334C">
      <w:pPr>
        <w:spacing w:after="0" w:line="240" w:lineRule="auto"/>
        <w:jc w:val="both"/>
        <w:rPr>
          <w:rFonts w:ascii="Arial" w:hAnsi="Arial" w:cs="Arial"/>
          <w:b/>
          <w:lang w:val="hr-HR"/>
        </w:rPr>
      </w:pPr>
      <w:r w:rsidRPr="008D334C">
        <w:rPr>
          <w:rFonts w:ascii="Arial" w:hAnsi="Arial" w:cs="Arial"/>
          <w:lang w:val="pl-PL"/>
        </w:rPr>
        <w:t>Turbinski ciklus (parna turbina, regeneracija, rashladni sistem)</w:t>
      </w:r>
    </w:p>
    <w:p w14:paraId="6AB5FF36" w14:textId="77777777" w:rsidR="006A3565" w:rsidRPr="008D334C" w:rsidRDefault="006A3565" w:rsidP="008D334C">
      <w:pPr>
        <w:tabs>
          <w:tab w:val="left" w:pos="9180"/>
        </w:tabs>
        <w:spacing w:after="0" w:line="240" w:lineRule="auto"/>
        <w:ind w:left="567" w:hanging="567"/>
        <w:jc w:val="both"/>
        <w:rPr>
          <w:rFonts w:ascii="Arial" w:hAnsi="Arial" w:cs="Arial"/>
          <w:i/>
          <w:u w:val="single"/>
          <w:lang w:val="pl-PL"/>
        </w:rPr>
      </w:pPr>
      <w:r w:rsidRPr="008D334C">
        <w:rPr>
          <w:rFonts w:ascii="Arial" w:hAnsi="Arial" w:cs="Arial"/>
          <w:i/>
          <w:u w:val="single"/>
          <w:lang w:val="pl-PL"/>
        </w:rPr>
        <w:t>Parna turbina</w:t>
      </w:r>
    </w:p>
    <w:p w14:paraId="630CBC17" w14:textId="77777777" w:rsidR="006A3565" w:rsidRPr="008D334C" w:rsidRDefault="006A3565" w:rsidP="008D334C">
      <w:pPr>
        <w:tabs>
          <w:tab w:val="left" w:pos="9180"/>
        </w:tabs>
        <w:spacing w:after="0" w:line="240" w:lineRule="auto"/>
        <w:jc w:val="both"/>
        <w:rPr>
          <w:rFonts w:ascii="Arial" w:hAnsi="Arial" w:cs="Arial"/>
          <w:lang w:val="pl-PL"/>
        </w:rPr>
      </w:pPr>
      <w:r w:rsidRPr="008D334C">
        <w:rPr>
          <w:rFonts w:ascii="Arial" w:hAnsi="Arial" w:cs="Arial"/>
          <w:lang w:val="pl-PL"/>
        </w:rPr>
        <w:t xml:space="preserve">Glavno postrojenje turbinskog ciklusa je kondenzaciona parna turbina. Njena uloga je da, u skladu sa osnovnim zakonima termodinamike, unutarnju energiju pregrijane pare pretvori u mehanički rad. Ta transformacija se odvija postepeno u protočnom dijelu turbine sa velikim brojem turbinskih stepeni </w:t>
      </w:r>
      <w:r w:rsidRPr="008D334C">
        <w:rPr>
          <w:rFonts w:ascii="Arial" w:hAnsi="Arial" w:cs="Arial"/>
          <w:lang w:val="pl-PL"/>
        </w:rPr>
        <w:lastRenderedPageBreak/>
        <w:t>(statorska i rotorske rešetka lopatice) raspoređenih u 2 ili 3 odvojena cilindra. Kod trocilindrične turbine, poslije visokotlačnog dijela, djelimično odrađena para se ponovo pregrijava u kotlu na početnu temperaturu (bez povećanja pritiska) nakon čega se ponovo vraća u turbinu gdje se nastavlja transformacija unutrašnje energije pare u mehanički rad. U cilju povećanja energetske efikasnosti ciklusa, pored među pregrijavanja pare, primijenjeni su i drugi postupci Carnotizacije ciklusa (oduzimanje pare za regeneraciju, sniženjeizlaznog pritiska). Energetska efikasnost turbinskih ciklusa je do 45 %. Kondenzacija pare na izlaz u turbine je najveći energetski gubitak turbinskog ciklusa i cijelog bloka, a izgubljenu energiju preuzima rashladni sistem i preko rashladnog tornja predaje okolini. Dio unutrašnje energije pare, raspoložive za trasformaciju u mehanički rad, nepovratno se gubina unutrašnje gubitke turbine, kao i na gubitke usljed trenja i ventilacije rotirajućih dijelova turbogeneratora.</w:t>
      </w:r>
    </w:p>
    <w:p w14:paraId="7A98B9C2" w14:textId="77777777" w:rsidR="006A3565" w:rsidRPr="008D334C" w:rsidRDefault="006A3565" w:rsidP="008D334C">
      <w:pPr>
        <w:tabs>
          <w:tab w:val="left" w:pos="9180"/>
        </w:tabs>
        <w:spacing w:after="0" w:line="240" w:lineRule="auto"/>
        <w:ind w:left="567" w:hanging="567"/>
        <w:jc w:val="both"/>
        <w:rPr>
          <w:rFonts w:ascii="Arial" w:hAnsi="Arial" w:cs="Arial"/>
          <w:i/>
          <w:u w:val="single"/>
          <w:lang w:val="pl-PL"/>
        </w:rPr>
      </w:pPr>
      <w:r w:rsidRPr="008D334C">
        <w:rPr>
          <w:rFonts w:ascii="Arial" w:hAnsi="Arial" w:cs="Arial"/>
          <w:i/>
          <w:u w:val="single"/>
          <w:lang w:val="pl-PL"/>
        </w:rPr>
        <w:t>Rashladni sistem u turbinskom ciklusu</w:t>
      </w:r>
    </w:p>
    <w:p w14:paraId="501B4DE6" w14:textId="77777777" w:rsidR="006A3565" w:rsidRPr="008D334C" w:rsidRDefault="006A3565" w:rsidP="008D334C">
      <w:pPr>
        <w:tabs>
          <w:tab w:val="left" w:pos="9180"/>
        </w:tabs>
        <w:spacing w:after="0" w:line="240" w:lineRule="auto"/>
        <w:jc w:val="both"/>
        <w:rPr>
          <w:rFonts w:ascii="Arial" w:hAnsi="Arial" w:cs="Arial"/>
          <w:lang w:val="pl-PL"/>
        </w:rPr>
      </w:pPr>
      <w:r w:rsidRPr="008D334C">
        <w:rPr>
          <w:rFonts w:ascii="Arial" w:hAnsi="Arial" w:cs="Arial"/>
          <w:lang w:val="pl-PL"/>
        </w:rPr>
        <w:t>Rashladni fluidza kondenzaciju pare u kondenzatoruje rashladna voda (dekarbonizirana voda), koja cirkuliše u zatvorenom rashladnom sistemu gdje se zagrijana voda hladi u vlažnim rashladnim tornjevima sa prirodnom cirkulacijom zraka. U procesu hlađenja zagrijane rashladne vode u rashladnom tornju dolazi do ishlapljivanja velike količine vodene pare, što čini najveći dio gubitaka vode u zatvorenom rashladnom sistemu. Ostali gubici rashladne vode su gubici zbog odmuljenja sistema i gubici nastali iznošenjem kapljica vještačke kiše. Ugradnjom efikasnih eliminatora kapljica taj gubitak je postao zanemariv, a ujedno je eleminisana imisija kapljica vještačke kiše na užoj lokaciji</w:t>
      </w:r>
      <w:r w:rsidRPr="008D334C">
        <w:rPr>
          <w:rFonts w:ascii="Arial" w:hAnsi="Arial" w:cs="Arial"/>
        </w:rPr>
        <w:t>TE”Tuzla”</w:t>
      </w:r>
      <w:r w:rsidRPr="008D334C">
        <w:rPr>
          <w:rFonts w:ascii="Arial" w:hAnsi="Arial" w:cs="Arial"/>
          <w:lang w:val="pl-PL"/>
        </w:rPr>
        <w:t>. Svi gubici rashladne vode (1,5 % ukupne količine vode u sistemu) se namiruju svježom dekarboniziranom vodom.</w:t>
      </w:r>
    </w:p>
    <w:p w14:paraId="4288454C" w14:textId="77777777" w:rsidR="006A3565" w:rsidRPr="008D334C" w:rsidRDefault="006A3565" w:rsidP="008D334C">
      <w:pPr>
        <w:tabs>
          <w:tab w:val="left" w:pos="9180"/>
        </w:tabs>
        <w:spacing w:after="0" w:line="240" w:lineRule="auto"/>
        <w:jc w:val="both"/>
        <w:rPr>
          <w:rFonts w:ascii="Arial" w:hAnsi="Arial" w:cs="Arial"/>
          <w:lang w:val="pl-PL"/>
        </w:rPr>
      </w:pPr>
      <w:r w:rsidRPr="008D334C">
        <w:rPr>
          <w:rFonts w:ascii="Arial" w:hAnsi="Arial" w:cs="Arial"/>
          <w:lang w:val="pl-PL"/>
        </w:rPr>
        <w:t>U cilju održavanja karakterističnih parametara ras</w:t>
      </w:r>
      <w:r w:rsidR="00B80316">
        <w:rPr>
          <w:rFonts w:ascii="Arial" w:hAnsi="Arial" w:cs="Arial"/>
          <w:lang w:val="pl-PL"/>
        </w:rPr>
        <w:t>hladne vode ista se tretira k</w:t>
      </w:r>
      <w:r w:rsidRPr="008D334C">
        <w:rPr>
          <w:rFonts w:ascii="Arial" w:hAnsi="Arial" w:cs="Arial"/>
          <w:lang w:val="pl-PL"/>
        </w:rPr>
        <w:t>emikalijama.</w:t>
      </w:r>
    </w:p>
    <w:p w14:paraId="00D75F29" w14:textId="77777777" w:rsidR="006A3565" w:rsidRPr="008D334C" w:rsidRDefault="006A3565" w:rsidP="008D334C">
      <w:pPr>
        <w:tabs>
          <w:tab w:val="left" w:pos="9180"/>
        </w:tabs>
        <w:spacing w:after="0" w:line="240" w:lineRule="auto"/>
        <w:jc w:val="both"/>
        <w:rPr>
          <w:rFonts w:ascii="Arial" w:hAnsi="Arial" w:cs="Arial"/>
          <w:lang w:val="sv-SE"/>
        </w:rPr>
      </w:pPr>
      <w:r w:rsidRPr="008D334C">
        <w:rPr>
          <w:rFonts w:ascii="Arial" w:hAnsi="Arial" w:cs="Arial"/>
          <w:lang w:val="sv-SE"/>
        </w:rPr>
        <w:t>Karakteristični radni mediji turbinskog ciklusa su:</w:t>
      </w:r>
    </w:p>
    <w:p w14:paraId="616A669C" w14:textId="77777777" w:rsidR="006A3565" w:rsidRPr="008D334C" w:rsidRDefault="006A3565" w:rsidP="008D334C">
      <w:pPr>
        <w:numPr>
          <w:ilvl w:val="0"/>
          <w:numId w:val="35"/>
        </w:numPr>
        <w:spacing w:after="0" w:line="240" w:lineRule="auto"/>
        <w:jc w:val="both"/>
        <w:rPr>
          <w:rFonts w:ascii="Arial" w:hAnsi="Arial" w:cs="Arial"/>
          <w:lang w:val="sv-SE"/>
        </w:rPr>
      </w:pPr>
      <w:r w:rsidRPr="008D334C">
        <w:rPr>
          <w:rFonts w:ascii="Arial" w:hAnsi="Arial" w:cs="Arial"/>
          <w:lang w:val="sv-SE"/>
        </w:rPr>
        <w:t>voda i pregrijana para različitih parametara,</w:t>
      </w:r>
    </w:p>
    <w:p w14:paraId="49EF49C9" w14:textId="77777777" w:rsidR="006A3565" w:rsidRPr="008D334C" w:rsidRDefault="006A3565" w:rsidP="008D334C">
      <w:pPr>
        <w:numPr>
          <w:ilvl w:val="0"/>
          <w:numId w:val="35"/>
        </w:numPr>
        <w:spacing w:after="0" w:line="240" w:lineRule="auto"/>
        <w:jc w:val="both"/>
        <w:rPr>
          <w:rFonts w:ascii="Arial" w:hAnsi="Arial" w:cs="Arial"/>
          <w:lang w:val="sv-SE"/>
        </w:rPr>
      </w:pPr>
      <w:r w:rsidRPr="008D334C">
        <w:rPr>
          <w:rFonts w:ascii="Arial" w:hAnsi="Arial" w:cs="Arial"/>
          <w:lang w:val="sv-SE"/>
        </w:rPr>
        <w:t>velike količine mineralnog ulja u sistemu podmazivanja i hidrauličke regulacije turbine kao i drugih rotacionih strojeva,</w:t>
      </w:r>
    </w:p>
    <w:p w14:paraId="7BEE8486" w14:textId="77777777" w:rsidR="006A3565" w:rsidRPr="008D334C" w:rsidRDefault="006A3565" w:rsidP="008D334C">
      <w:pPr>
        <w:numPr>
          <w:ilvl w:val="0"/>
          <w:numId w:val="35"/>
        </w:numPr>
        <w:spacing w:after="0" w:line="240" w:lineRule="auto"/>
        <w:jc w:val="both"/>
        <w:rPr>
          <w:rFonts w:ascii="Arial" w:hAnsi="Arial" w:cs="Arial"/>
          <w:lang w:val="pl-PL"/>
        </w:rPr>
      </w:pPr>
      <w:r w:rsidRPr="008D334C">
        <w:rPr>
          <w:rFonts w:ascii="Arial" w:hAnsi="Arial" w:cs="Arial"/>
          <w:lang w:val="pl-PL"/>
        </w:rPr>
        <w:t>hemikalije za kondicioniranje i tretman različitih voda.</w:t>
      </w:r>
    </w:p>
    <w:p w14:paraId="085F0716" w14:textId="77777777" w:rsidR="00A010DC" w:rsidRPr="008D334C" w:rsidRDefault="005B532C" w:rsidP="008D334C">
      <w:pPr>
        <w:spacing w:after="0" w:line="240" w:lineRule="auto"/>
        <w:jc w:val="both"/>
        <w:rPr>
          <w:rFonts w:ascii="Arial" w:hAnsi="Arial" w:cs="Arial"/>
          <w:b/>
          <w:lang w:val="pl-PL"/>
        </w:rPr>
      </w:pPr>
      <w:r>
        <w:rPr>
          <w:rFonts w:ascii="Arial" w:hAnsi="Arial" w:cs="Arial"/>
          <w:b/>
          <w:lang w:val="pl-PL"/>
        </w:rPr>
        <w:t xml:space="preserve">4. </w:t>
      </w:r>
      <w:r w:rsidR="006A3565" w:rsidRPr="008D334C">
        <w:rPr>
          <w:rFonts w:ascii="Arial" w:hAnsi="Arial" w:cs="Arial"/>
          <w:b/>
          <w:lang w:val="pl-PL"/>
        </w:rPr>
        <w:t>3. Elektroenergetska postrojenja bloka (generator, transformator i rasklopno postrojenje)</w:t>
      </w:r>
    </w:p>
    <w:p w14:paraId="409F9AF4" w14:textId="77777777" w:rsidR="00A010DC" w:rsidRPr="008D334C" w:rsidRDefault="00A010DC" w:rsidP="008D334C">
      <w:pPr>
        <w:tabs>
          <w:tab w:val="left" w:pos="9180"/>
        </w:tabs>
        <w:spacing w:after="0" w:line="240" w:lineRule="auto"/>
        <w:jc w:val="both"/>
        <w:rPr>
          <w:rFonts w:ascii="Arial" w:hAnsi="Arial" w:cs="Arial"/>
          <w:lang w:val="pl-PL"/>
        </w:rPr>
      </w:pPr>
      <w:r w:rsidRPr="008D334C">
        <w:rPr>
          <w:rFonts w:ascii="Arial" w:hAnsi="Arial" w:cs="Arial"/>
          <w:lang w:val="pl-PL"/>
        </w:rPr>
        <w:t>Dobijeni mehanički rad (obrtni moment), rotor turbine predaje rotoru sinhronog generatora čiji su namotaji napojeni strujom uzbude. Po zakonu elektromagnetne indukcije, energija obrtnog elektromagnetnog polja rotora generatora seu namotajima statora generator</w:t>
      </w:r>
      <w:r w:rsidR="005B532C">
        <w:rPr>
          <w:rFonts w:ascii="Arial" w:hAnsi="Arial" w:cs="Arial"/>
          <w:lang w:val="pl-PL"/>
        </w:rPr>
        <w:t xml:space="preserve">a pretvara u električnu energiju </w:t>
      </w:r>
      <w:r w:rsidRPr="008D334C">
        <w:rPr>
          <w:rFonts w:ascii="Arial" w:hAnsi="Arial" w:cs="Arial"/>
          <w:lang w:val="pl-PL"/>
        </w:rPr>
        <w:t>naizmjeničnog toka.</w:t>
      </w:r>
    </w:p>
    <w:p w14:paraId="460852D0" w14:textId="77777777" w:rsidR="00A010DC" w:rsidRPr="008D334C" w:rsidRDefault="00A010DC" w:rsidP="008D334C">
      <w:pPr>
        <w:tabs>
          <w:tab w:val="left" w:pos="9180"/>
        </w:tabs>
        <w:spacing w:after="0" w:line="240" w:lineRule="auto"/>
        <w:jc w:val="both"/>
        <w:rPr>
          <w:rFonts w:ascii="Arial" w:hAnsi="Arial" w:cs="Arial"/>
          <w:lang w:val="pl-PL"/>
        </w:rPr>
      </w:pPr>
      <w:r w:rsidRPr="008D334C">
        <w:rPr>
          <w:rFonts w:ascii="Arial" w:hAnsi="Arial" w:cs="Arial"/>
          <w:lang w:val="pl-PL"/>
        </w:rPr>
        <w:t>Približno 10% proizvedene električne energije na stezaljkama generatora (bruto proizvedena električna energija) se preko “otcjepnog” trafoa troši u sistemu vlastite potrošnjebloka, a ostali dio (neto proizvedena energija) se isporučuje u EES.</w:t>
      </w:r>
    </w:p>
    <w:p w14:paraId="485DDD0A" w14:textId="77777777" w:rsidR="00A010DC" w:rsidRPr="008D334C" w:rsidRDefault="00A010DC" w:rsidP="008D334C">
      <w:pPr>
        <w:tabs>
          <w:tab w:val="left" w:pos="9180"/>
        </w:tabs>
        <w:spacing w:after="0" w:line="240" w:lineRule="auto"/>
        <w:jc w:val="both"/>
        <w:rPr>
          <w:rFonts w:ascii="Arial" w:hAnsi="Arial" w:cs="Arial"/>
          <w:lang w:val="pl-PL"/>
        </w:rPr>
      </w:pPr>
      <w:r w:rsidRPr="008D334C">
        <w:rPr>
          <w:rFonts w:ascii="Arial" w:hAnsi="Arial" w:cs="Arial"/>
          <w:lang w:val="pl-PL"/>
        </w:rPr>
        <w:t>Napon proizvedene elektične energije na stezaljkama generatora (12 do 16 kV) se u blokovskim transformatorima podiže na visoki napon (110 ili 220 KV) rasklopnog postrojenja sa sabirnicama i dalekovodnim odvodima (veza sa prenosnommrežom EES-a).</w:t>
      </w:r>
    </w:p>
    <w:p w14:paraId="53F59C8D" w14:textId="77777777" w:rsidR="00A010DC" w:rsidRPr="008D334C" w:rsidRDefault="00A010DC" w:rsidP="008D334C">
      <w:pPr>
        <w:spacing w:after="0" w:line="240" w:lineRule="auto"/>
        <w:jc w:val="both"/>
        <w:rPr>
          <w:rFonts w:ascii="Arial" w:hAnsi="Arial" w:cs="Arial"/>
          <w:b/>
          <w:lang w:val="pl-PL"/>
        </w:rPr>
      </w:pPr>
      <w:r w:rsidRPr="008D334C">
        <w:rPr>
          <w:rFonts w:ascii="Arial" w:hAnsi="Arial" w:cs="Arial"/>
          <w:lang w:val="pl-PL"/>
        </w:rPr>
        <w:t xml:space="preserve">U rasklopnom postrojenju, pored dalekovodnih sabirnica sa pratećom rasklopnom opremom (prekidači, rastavljači, mjerni trafoi, izolatori itd), nalaze se mrežni i rezervni transformatori vlastite potrošnje. Električno postrojenje u sistemu vlastite potrošnje, kojeg čine skup različite elektro energetske opreme (transformatori, šinski i kablovski vodići, prekidači, razdjelnici, </w:t>
      </w:r>
    </w:p>
    <w:p w14:paraId="1083B7D9" w14:textId="77777777" w:rsidR="008D334C" w:rsidRPr="008D334C" w:rsidRDefault="005B532C" w:rsidP="008D334C">
      <w:pPr>
        <w:spacing w:after="0" w:line="240" w:lineRule="auto"/>
        <w:jc w:val="both"/>
        <w:rPr>
          <w:rFonts w:ascii="Arial" w:hAnsi="Arial" w:cs="Arial"/>
          <w:b/>
          <w:lang w:val="pl-PL"/>
        </w:rPr>
      </w:pPr>
      <w:r>
        <w:rPr>
          <w:rFonts w:ascii="Arial" w:hAnsi="Arial" w:cs="Arial"/>
          <w:b/>
          <w:lang w:val="pl-PL"/>
        </w:rPr>
        <w:t>4</w:t>
      </w:r>
      <w:r w:rsidR="00A010DC" w:rsidRPr="008D334C">
        <w:rPr>
          <w:rFonts w:ascii="Arial" w:hAnsi="Arial" w:cs="Arial"/>
          <w:b/>
          <w:lang w:val="pl-PL"/>
        </w:rPr>
        <w:t>.4. P</w:t>
      </w:r>
      <w:r w:rsidR="00A010DC" w:rsidRPr="008D334C">
        <w:rPr>
          <w:rFonts w:ascii="Arial" w:hAnsi="Arial" w:cs="Arial"/>
          <w:b/>
          <w:lang w:val="sv-SE"/>
        </w:rPr>
        <w:t>roizvodnja toplotne energije, tehnološke pare i električne energije</w:t>
      </w:r>
    </w:p>
    <w:p w14:paraId="2830C584" w14:textId="77777777" w:rsidR="00A010DC" w:rsidRPr="008D334C" w:rsidRDefault="00A010DC" w:rsidP="008D334C">
      <w:pPr>
        <w:tabs>
          <w:tab w:val="left" w:pos="9180"/>
        </w:tabs>
        <w:spacing w:after="0" w:line="240" w:lineRule="auto"/>
        <w:jc w:val="both"/>
        <w:rPr>
          <w:rFonts w:ascii="Arial" w:hAnsi="Arial" w:cs="Arial"/>
          <w:lang w:val="sv-SE"/>
        </w:rPr>
      </w:pPr>
      <w:r w:rsidRPr="008D334C">
        <w:rPr>
          <w:rFonts w:ascii="Arial" w:hAnsi="Arial" w:cs="Arial"/>
          <w:lang w:val="sv-SE"/>
        </w:rPr>
        <w:t>Na svim raspoloživim blokovima uko-proizvodnji sa električnom energijom, kao osnovnim proizvodom, proizvodi se i tehnološka para koja se isporučuje industriji.</w:t>
      </w:r>
    </w:p>
    <w:p w14:paraId="72162FF1" w14:textId="77777777" w:rsidR="00A010DC" w:rsidRPr="008D334C" w:rsidRDefault="00A010DC" w:rsidP="008D334C">
      <w:pPr>
        <w:tabs>
          <w:tab w:val="left" w:pos="9180"/>
        </w:tabs>
        <w:spacing w:after="0" w:line="240" w:lineRule="auto"/>
        <w:jc w:val="both"/>
        <w:rPr>
          <w:rFonts w:ascii="Arial" w:hAnsi="Arial" w:cs="Arial"/>
          <w:lang w:val="sv-SE"/>
        </w:rPr>
      </w:pPr>
      <w:r w:rsidRPr="008D334C">
        <w:rPr>
          <w:rFonts w:ascii="Arial" w:hAnsi="Arial" w:cs="Arial"/>
          <w:lang w:val="sv-SE"/>
        </w:rPr>
        <w:t>Blokovi 3 i 4 su posebno rekonstruisanida u zimskom periodu rade i u toplifikacionom režimu, tj da u ko-proizvodnji sa električnom energijom i tehnološkom paromproizvode i toplotnu energiju za SDG grada Tuzle i Lukavca.</w:t>
      </w:r>
    </w:p>
    <w:p w14:paraId="583A2C55" w14:textId="77777777" w:rsidR="00A010DC" w:rsidRPr="008D334C" w:rsidRDefault="00A010DC" w:rsidP="008D334C">
      <w:pPr>
        <w:tabs>
          <w:tab w:val="left" w:pos="9180"/>
        </w:tabs>
        <w:spacing w:after="0" w:line="240" w:lineRule="auto"/>
        <w:jc w:val="both"/>
        <w:rPr>
          <w:rFonts w:ascii="Arial" w:hAnsi="Arial" w:cs="Arial"/>
          <w:lang w:val="sv-SE"/>
        </w:rPr>
      </w:pPr>
      <w:r w:rsidRPr="008D334C">
        <w:rPr>
          <w:rFonts w:ascii="Arial" w:hAnsi="Arial" w:cs="Arial"/>
          <w:lang w:val="sv-SE"/>
        </w:rPr>
        <w:t>Za potrebe proizvodnje isporuke toplotne energije i tehnološke pare instalirana su dodatna postrojenja, kao što su: regulisana tehnološka oduzimanja, međupovezni parovodi, kolektor tehnološke pare, toplinske stanice za grijanje mrežne vode i pumpna stanica za cirkulaciju mrežne vode.</w:t>
      </w:r>
    </w:p>
    <w:p w14:paraId="4AC3956A" w14:textId="77777777" w:rsidR="00A010DC" w:rsidRPr="008D334C" w:rsidRDefault="00A010DC" w:rsidP="008D334C">
      <w:pPr>
        <w:spacing w:after="0" w:line="240" w:lineRule="auto"/>
        <w:jc w:val="both"/>
        <w:rPr>
          <w:rFonts w:ascii="Arial" w:hAnsi="Arial" w:cs="Arial"/>
          <w:lang w:val="sv-SE"/>
        </w:rPr>
      </w:pPr>
      <w:r w:rsidRPr="008D334C">
        <w:rPr>
          <w:rFonts w:ascii="Arial" w:hAnsi="Arial" w:cs="Arial"/>
          <w:lang w:val="sv-SE"/>
        </w:rPr>
        <w:t>Kombinovana proizvodnja ima značajne efekte u povećanju energetske efikasnosti proizvodnih jedinica, kao i prepoznatljive efekte u oblasti zaštite okoliša.</w:t>
      </w:r>
    </w:p>
    <w:p w14:paraId="4C47E9DC" w14:textId="77777777" w:rsidR="00A010DC" w:rsidRPr="008D334C" w:rsidRDefault="005B532C" w:rsidP="008D334C">
      <w:pPr>
        <w:spacing w:after="0" w:line="240" w:lineRule="auto"/>
        <w:jc w:val="both"/>
        <w:rPr>
          <w:rFonts w:ascii="Arial" w:hAnsi="Arial" w:cs="Arial"/>
          <w:b/>
          <w:lang w:val="pl-PL"/>
        </w:rPr>
      </w:pPr>
      <w:r>
        <w:rPr>
          <w:rFonts w:ascii="Arial" w:hAnsi="Arial" w:cs="Arial"/>
          <w:b/>
          <w:lang w:val="pl-PL"/>
        </w:rPr>
        <w:t>4</w:t>
      </w:r>
      <w:r w:rsidR="00A010DC" w:rsidRPr="008D334C">
        <w:rPr>
          <w:rFonts w:ascii="Arial" w:hAnsi="Arial" w:cs="Arial"/>
          <w:b/>
          <w:lang w:val="pl-PL"/>
        </w:rPr>
        <w:t>.4.1. Elektrolizna stanica</w:t>
      </w:r>
    </w:p>
    <w:p w14:paraId="7DE37B67" w14:textId="77777777" w:rsidR="00A010DC" w:rsidRPr="008D334C" w:rsidRDefault="00A010DC" w:rsidP="008D334C">
      <w:pPr>
        <w:spacing w:after="0" w:line="240" w:lineRule="auto"/>
        <w:jc w:val="both"/>
        <w:rPr>
          <w:rFonts w:ascii="Arial" w:hAnsi="Arial" w:cs="Arial"/>
          <w:lang w:val="pl-PL"/>
        </w:rPr>
      </w:pPr>
      <w:r w:rsidRPr="008D334C">
        <w:rPr>
          <w:rFonts w:ascii="Arial" w:hAnsi="Arial" w:cs="Arial"/>
          <w:lang w:val="pl-PL"/>
        </w:rPr>
        <w:t xml:space="preserve">Od 2010. godine snabdijevanje proizvodnih jedinica vodonikom vrši se nabavkom na tržištu, upotrebom mobilnog skladišta vodonika (trailer). </w:t>
      </w:r>
    </w:p>
    <w:p w14:paraId="1B02207F" w14:textId="77777777" w:rsidR="00A010DC" w:rsidRPr="008D334C" w:rsidRDefault="00A010DC" w:rsidP="008D334C">
      <w:pPr>
        <w:spacing w:after="0" w:line="240" w:lineRule="auto"/>
        <w:jc w:val="both"/>
        <w:rPr>
          <w:rFonts w:ascii="Arial" w:hAnsi="Arial" w:cs="Arial"/>
          <w:lang w:val="pl-PL"/>
        </w:rPr>
      </w:pPr>
      <w:r w:rsidRPr="008D334C">
        <w:rPr>
          <w:rFonts w:ascii="Arial" w:hAnsi="Arial" w:cs="Arial"/>
          <w:lang w:val="pl-PL"/>
        </w:rPr>
        <w:lastRenderedPageBreak/>
        <w:t>Pored mobilnog skladišta,rezerve vodonika su smješene i na lokalitetu elektrolizne stanice, u kolone za vodonik, kojih ima 4 komada i čiji je ukupni kapacitet 1600 m</w:t>
      </w:r>
      <w:r w:rsidRPr="008D334C">
        <w:rPr>
          <w:rFonts w:ascii="Arial" w:hAnsi="Arial" w:cs="Arial"/>
          <w:vertAlign w:val="superscript"/>
          <w:lang w:val="pl-PL"/>
        </w:rPr>
        <w:t>3</w:t>
      </w:r>
      <w:r w:rsidRPr="008D334C">
        <w:rPr>
          <w:rFonts w:ascii="Arial" w:hAnsi="Arial" w:cs="Arial"/>
          <w:lang w:val="pl-PL"/>
        </w:rPr>
        <w:t>. Za azot se koriste 2 kolone od po 400 m</w:t>
      </w:r>
      <w:r w:rsidRPr="008D334C">
        <w:rPr>
          <w:rFonts w:ascii="Arial" w:hAnsi="Arial" w:cs="Arial"/>
          <w:vertAlign w:val="superscript"/>
          <w:lang w:val="pl-PL"/>
        </w:rPr>
        <w:t>3</w:t>
      </w:r>
      <w:r w:rsidRPr="008D334C">
        <w:rPr>
          <w:rFonts w:ascii="Arial" w:hAnsi="Arial" w:cs="Arial"/>
          <w:lang w:val="pl-PL"/>
        </w:rPr>
        <w:t>.</w:t>
      </w:r>
    </w:p>
    <w:p w14:paraId="3BA56833" w14:textId="77777777" w:rsidR="00A010DC" w:rsidRPr="008D334C" w:rsidRDefault="005B532C" w:rsidP="008D334C">
      <w:pPr>
        <w:spacing w:after="0" w:line="240" w:lineRule="auto"/>
        <w:jc w:val="both"/>
        <w:rPr>
          <w:rFonts w:ascii="Arial" w:hAnsi="Arial" w:cs="Arial"/>
          <w:b/>
          <w:lang w:val="pl-PL"/>
        </w:rPr>
      </w:pPr>
      <w:r>
        <w:rPr>
          <w:rFonts w:ascii="Arial" w:hAnsi="Arial" w:cs="Arial"/>
          <w:b/>
          <w:lang w:val="pl-PL"/>
        </w:rPr>
        <w:t>4</w:t>
      </w:r>
      <w:r w:rsidR="00A010DC" w:rsidRPr="008D334C">
        <w:rPr>
          <w:rFonts w:ascii="Arial" w:hAnsi="Arial" w:cs="Arial"/>
          <w:b/>
          <w:lang w:val="pl-PL"/>
        </w:rPr>
        <w:t>.4.2. Kemijska laboratorija</w:t>
      </w:r>
    </w:p>
    <w:p w14:paraId="539B51FB" w14:textId="77777777" w:rsidR="00A010DC" w:rsidRPr="008D334C" w:rsidRDefault="00A010DC" w:rsidP="008D334C">
      <w:pPr>
        <w:spacing w:after="0" w:line="240" w:lineRule="auto"/>
        <w:jc w:val="both"/>
        <w:rPr>
          <w:rFonts w:ascii="Arial" w:hAnsi="Arial" w:cs="Arial"/>
          <w:lang w:val="pl-PL"/>
        </w:rPr>
      </w:pPr>
      <w:r w:rsidRPr="008D334C">
        <w:rPr>
          <w:rFonts w:ascii="Arial" w:hAnsi="Arial" w:cs="Arial"/>
          <w:lang w:val="pl-PL"/>
        </w:rPr>
        <w:t>U laboratorijima se vrše: analize uzorka voda (sirova, dekarbonizirana, demineralizirana, blokovske vode i otpadne vode), analiza uzoraka ulja, analiza uzoraka dimnih plinova, analiza vodonika (čistoća) i analiza uzoraka uglja.</w:t>
      </w:r>
    </w:p>
    <w:p w14:paraId="08A4E1C7" w14:textId="77777777" w:rsidR="00A010DC" w:rsidRPr="008D334C" w:rsidRDefault="00A010DC" w:rsidP="008D334C">
      <w:pPr>
        <w:spacing w:after="0" w:line="240" w:lineRule="auto"/>
        <w:jc w:val="both"/>
        <w:rPr>
          <w:rFonts w:ascii="Arial" w:hAnsi="Arial" w:cs="Arial"/>
          <w:lang w:val="sv-SE"/>
        </w:rPr>
      </w:pPr>
      <w:r w:rsidRPr="008D334C">
        <w:rPr>
          <w:rFonts w:ascii="Arial" w:hAnsi="Arial" w:cs="Arial"/>
          <w:lang w:val="sv-SE"/>
        </w:rPr>
        <w:t>Za analizu uzoraka voda koriste se sljedeći instrumenti:</w:t>
      </w:r>
    </w:p>
    <w:p w14:paraId="38764FBB" w14:textId="77777777" w:rsidR="00A010DC" w:rsidRPr="008D334C" w:rsidRDefault="00A010DC" w:rsidP="008D334C">
      <w:pPr>
        <w:numPr>
          <w:ilvl w:val="1"/>
          <w:numId w:val="36"/>
        </w:numPr>
        <w:tabs>
          <w:tab w:val="clear" w:pos="1440"/>
        </w:tabs>
        <w:spacing w:after="0" w:line="240" w:lineRule="auto"/>
        <w:ind w:left="851"/>
        <w:jc w:val="both"/>
        <w:rPr>
          <w:rFonts w:ascii="Arial" w:hAnsi="Arial" w:cs="Arial"/>
        </w:rPr>
      </w:pPr>
      <w:r w:rsidRPr="008D334C">
        <w:rPr>
          <w:rFonts w:ascii="Arial" w:hAnsi="Arial" w:cs="Arial"/>
        </w:rPr>
        <w:t>Kolorimetar Iskra tip MA 9502,</w:t>
      </w:r>
    </w:p>
    <w:p w14:paraId="2DDD9ADE" w14:textId="77777777" w:rsidR="00A010DC" w:rsidRPr="008D334C" w:rsidRDefault="00A010DC" w:rsidP="008D334C">
      <w:pPr>
        <w:numPr>
          <w:ilvl w:val="1"/>
          <w:numId w:val="36"/>
        </w:numPr>
        <w:tabs>
          <w:tab w:val="clear" w:pos="1440"/>
        </w:tabs>
        <w:spacing w:after="0" w:line="240" w:lineRule="auto"/>
        <w:ind w:left="851"/>
        <w:jc w:val="both"/>
        <w:rPr>
          <w:rFonts w:ascii="Arial" w:hAnsi="Arial" w:cs="Arial"/>
          <w:lang w:val="sv-SE"/>
        </w:rPr>
      </w:pPr>
      <w:r w:rsidRPr="008D334C">
        <w:rPr>
          <w:rFonts w:ascii="Arial" w:hAnsi="Arial" w:cs="Arial"/>
          <w:lang w:val="sv-SE"/>
        </w:rPr>
        <w:t>UV/VIS Spektrofotometar Cecil tip CE 4004,</w:t>
      </w:r>
    </w:p>
    <w:p w14:paraId="298AF9A3" w14:textId="77777777" w:rsidR="00A010DC" w:rsidRPr="008D334C" w:rsidRDefault="00A010DC" w:rsidP="008D334C">
      <w:pPr>
        <w:numPr>
          <w:ilvl w:val="1"/>
          <w:numId w:val="36"/>
        </w:numPr>
        <w:tabs>
          <w:tab w:val="clear" w:pos="1440"/>
        </w:tabs>
        <w:spacing w:after="0" w:line="240" w:lineRule="auto"/>
        <w:ind w:left="851"/>
        <w:jc w:val="both"/>
        <w:rPr>
          <w:rFonts w:ascii="Arial" w:hAnsi="Arial" w:cs="Arial"/>
        </w:rPr>
      </w:pPr>
      <w:r w:rsidRPr="008D334C">
        <w:rPr>
          <w:rFonts w:ascii="Arial" w:hAnsi="Arial" w:cs="Arial"/>
        </w:rPr>
        <w:t>Konduktometar WTW tip InoLab Level 1,</w:t>
      </w:r>
    </w:p>
    <w:p w14:paraId="5397A487" w14:textId="77777777" w:rsidR="00A010DC" w:rsidRPr="008D334C" w:rsidRDefault="00A010DC" w:rsidP="008D334C">
      <w:pPr>
        <w:numPr>
          <w:ilvl w:val="1"/>
          <w:numId w:val="36"/>
        </w:numPr>
        <w:tabs>
          <w:tab w:val="clear" w:pos="1440"/>
        </w:tabs>
        <w:spacing w:after="0" w:line="240" w:lineRule="auto"/>
        <w:ind w:left="851"/>
        <w:jc w:val="both"/>
        <w:rPr>
          <w:rFonts w:ascii="Arial" w:hAnsi="Arial" w:cs="Arial"/>
        </w:rPr>
      </w:pPr>
      <w:r w:rsidRPr="008D334C">
        <w:rPr>
          <w:rFonts w:ascii="Arial" w:hAnsi="Arial" w:cs="Arial"/>
        </w:rPr>
        <w:t>PehametarWTW tip InoLab Level 1,</w:t>
      </w:r>
    </w:p>
    <w:p w14:paraId="7B8F9F5D" w14:textId="77777777" w:rsidR="00A010DC" w:rsidRPr="008D334C" w:rsidRDefault="00A010DC" w:rsidP="008D334C">
      <w:pPr>
        <w:numPr>
          <w:ilvl w:val="1"/>
          <w:numId w:val="36"/>
        </w:numPr>
        <w:tabs>
          <w:tab w:val="clear" w:pos="1440"/>
        </w:tabs>
        <w:spacing w:after="0" w:line="240" w:lineRule="auto"/>
        <w:ind w:left="851"/>
        <w:jc w:val="both"/>
        <w:rPr>
          <w:rFonts w:ascii="Arial" w:hAnsi="Arial" w:cs="Arial"/>
        </w:rPr>
      </w:pPr>
      <w:r w:rsidRPr="008D334C">
        <w:rPr>
          <w:rFonts w:ascii="Arial" w:hAnsi="Arial" w:cs="Arial"/>
        </w:rPr>
        <w:t>Za volumetrijske titracije automatski titratori Shott tip Titronic 96.</w:t>
      </w:r>
    </w:p>
    <w:p w14:paraId="4FE1A832" w14:textId="77777777" w:rsidR="00A010DC" w:rsidRPr="008D334C" w:rsidRDefault="00A010DC" w:rsidP="008D334C">
      <w:pPr>
        <w:spacing w:after="0" w:line="240" w:lineRule="auto"/>
        <w:jc w:val="both"/>
        <w:rPr>
          <w:rFonts w:ascii="Arial" w:hAnsi="Arial" w:cs="Arial"/>
          <w:lang w:val="pl-PL"/>
        </w:rPr>
      </w:pPr>
      <w:r w:rsidRPr="008D334C">
        <w:rPr>
          <w:rFonts w:ascii="Arial" w:hAnsi="Arial" w:cs="Arial"/>
          <w:lang w:val="pl-PL"/>
        </w:rPr>
        <w:t>Za analizu uzoraka ulja koriste se sljedeći instrumenti:</w:t>
      </w:r>
    </w:p>
    <w:p w14:paraId="1EFE7848" w14:textId="77777777" w:rsidR="00A010DC" w:rsidRPr="008D334C" w:rsidRDefault="00A010DC" w:rsidP="008D334C">
      <w:pPr>
        <w:numPr>
          <w:ilvl w:val="0"/>
          <w:numId w:val="37"/>
        </w:numPr>
        <w:tabs>
          <w:tab w:val="clear" w:pos="1457"/>
        </w:tabs>
        <w:spacing w:after="0" w:line="240" w:lineRule="auto"/>
        <w:ind w:left="851"/>
        <w:jc w:val="both"/>
        <w:rPr>
          <w:rFonts w:ascii="Arial" w:hAnsi="Arial" w:cs="Arial"/>
          <w:b/>
          <w:lang w:val="sv-SE"/>
        </w:rPr>
      </w:pPr>
      <w:r w:rsidRPr="008D334C">
        <w:rPr>
          <w:rFonts w:ascii="Arial" w:hAnsi="Arial" w:cs="Arial"/>
          <w:lang w:val="sv-SE"/>
        </w:rPr>
        <w:t>Titrator (Karl Fisher) Mettler Toledo tip DL 18,</w:t>
      </w:r>
    </w:p>
    <w:p w14:paraId="23592E23" w14:textId="77777777" w:rsidR="00A010DC" w:rsidRPr="008D334C" w:rsidRDefault="00A010DC" w:rsidP="008D334C">
      <w:pPr>
        <w:numPr>
          <w:ilvl w:val="0"/>
          <w:numId w:val="37"/>
        </w:numPr>
        <w:tabs>
          <w:tab w:val="clear" w:pos="1457"/>
        </w:tabs>
        <w:spacing w:after="0" w:line="240" w:lineRule="auto"/>
        <w:ind w:left="851"/>
        <w:jc w:val="both"/>
        <w:rPr>
          <w:rFonts w:ascii="Arial" w:hAnsi="Arial" w:cs="Arial"/>
          <w:b/>
        </w:rPr>
      </w:pPr>
      <w:r w:rsidRPr="008D334C">
        <w:rPr>
          <w:rFonts w:ascii="Arial" w:hAnsi="Arial" w:cs="Arial"/>
        </w:rPr>
        <w:t>Titrator Metrohmtip 702 SM Titrino,</w:t>
      </w:r>
    </w:p>
    <w:p w14:paraId="2F4BAF3C" w14:textId="77777777" w:rsidR="00A010DC" w:rsidRPr="008D334C" w:rsidRDefault="00A010DC" w:rsidP="008D334C">
      <w:pPr>
        <w:numPr>
          <w:ilvl w:val="0"/>
          <w:numId w:val="37"/>
        </w:numPr>
        <w:tabs>
          <w:tab w:val="clear" w:pos="1457"/>
        </w:tabs>
        <w:spacing w:after="0" w:line="240" w:lineRule="auto"/>
        <w:ind w:left="851"/>
        <w:jc w:val="both"/>
        <w:rPr>
          <w:rFonts w:ascii="Arial" w:hAnsi="Arial" w:cs="Arial"/>
          <w:b/>
        </w:rPr>
      </w:pPr>
      <w:r w:rsidRPr="008D334C">
        <w:rPr>
          <w:rFonts w:ascii="Arial" w:hAnsi="Arial" w:cs="Arial"/>
        </w:rPr>
        <w:t>Viskozimetar Lauda tip CD 20.</w:t>
      </w:r>
    </w:p>
    <w:p w14:paraId="058E6552" w14:textId="77777777" w:rsidR="00A010DC" w:rsidRPr="008D334C" w:rsidRDefault="008D334C" w:rsidP="008D334C">
      <w:pPr>
        <w:spacing w:after="0" w:line="240" w:lineRule="auto"/>
        <w:jc w:val="both"/>
        <w:rPr>
          <w:rFonts w:ascii="Arial" w:hAnsi="Arial" w:cs="Arial"/>
        </w:rPr>
      </w:pPr>
      <w:r>
        <w:rPr>
          <w:rFonts w:ascii="Arial" w:hAnsi="Arial" w:cs="Arial"/>
          <w:lang w:val="sv-SE"/>
        </w:rPr>
        <w:t xml:space="preserve">         -    </w:t>
      </w:r>
      <w:r w:rsidR="00A010DC" w:rsidRPr="008D334C">
        <w:rPr>
          <w:rFonts w:ascii="Arial" w:hAnsi="Arial" w:cs="Arial"/>
          <w:lang w:val="sv-SE"/>
        </w:rPr>
        <w:t xml:space="preserve">Za analizu uzoraka vodonika i dimnih plinova koristi se </w:t>
      </w:r>
      <w:r w:rsidR="00A010DC" w:rsidRPr="008D334C">
        <w:rPr>
          <w:rFonts w:ascii="Arial" w:hAnsi="Arial" w:cs="Arial"/>
        </w:rPr>
        <w:t>Orsat aparat.</w:t>
      </w:r>
    </w:p>
    <w:p w14:paraId="42D1AA12" w14:textId="77777777" w:rsidR="00A010DC" w:rsidRPr="008D334C" w:rsidRDefault="008D334C" w:rsidP="008D334C">
      <w:pPr>
        <w:spacing w:after="0" w:line="240" w:lineRule="auto"/>
        <w:jc w:val="both"/>
        <w:rPr>
          <w:rFonts w:ascii="Arial" w:hAnsi="Arial" w:cs="Arial"/>
        </w:rPr>
      </w:pPr>
      <w:r>
        <w:rPr>
          <w:rFonts w:ascii="Arial" w:hAnsi="Arial" w:cs="Arial"/>
          <w:lang w:val="sv-SE"/>
        </w:rPr>
        <w:t xml:space="preserve">         -    </w:t>
      </w:r>
      <w:r w:rsidR="00A010DC" w:rsidRPr="008D334C">
        <w:rPr>
          <w:rFonts w:ascii="Arial" w:hAnsi="Arial" w:cs="Arial"/>
          <w:lang w:val="sv-SE"/>
        </w:rPr>
        <w:t xml:space="preserve">Za analizu uzoraka uglja koristi se </w:t>
      </w:r>
      <w:r w:rsidR="00A010DC" w:rsidRPr="008D334C">
        <w:rPr>
          <w:rFonts w:ascii="Arial" w:hAnsi="Arial" w:cs="Arial"/>
        </w:rPr>
        <w:t>Kalorimetar IKA tip C 4000 adiabatic.</w:t>
      </w:r>
    </w:p>
    <w:p w14:paraId="00763F9F" w14:textId="77777777" w:rsidR="00A010DC" w:rsidRPr="008D334C" w:rsidRDefault="00A010DC" w:rsidP="008D334C">
      <w:pPr>
        <w:spacing w:after="0" w:line="240" w:lineRule="auto"/>
        <w:jc w:val="both"/>
        <w:rPr>
          <w:rFonts w:ascii="Arial" w:hAnsi="Arial" w:cs="Arial"/>
        </w:rPr>
      </w:pPr>
      <w:r w:rsidRPr="008D334C">
        <w:rPr>
          <w:rFonts w:ascii="Arial" w:hAnsi="Arial" w:cs="Arial"/>
        </w:rPr>
        <w:t xml:space="preserve">Odlaganje šljake i pepela, kao nusproizvoda pri sagorijevanju uglja u procesu proizvodnje električne i toplotne energije u TE "Tuzla“, vrši se na postojeću deponiju "Jezero“, koja se nalazi sjeveroistočno od TE "Tuzla", odnosno zapadno od grada Tuzla, u istoimenoj dolini potoka Jezero. </w:t>
      </w:r>
    </w:p>
    <w:p w14:paraId="53736A63" w14:textId="77777777" w:rsidR="00A010DC" w:rsidRPr="008D334C" w:rsidRDefault="00A010DC" w:rsidP="008D334C">
      <w:pPr>
        <w:spacing w:after="0" w:line="240" w:lineRule="auto"/>
        <w:jc w:val="both"/>
        <w:rPr>
          <w:rFonts w:ascii="Arial" w:hAnsi="Arial" w:cs="Arial"/>
          <w:b/>
          <w:lang w:val="pl-PL"/>
        </w:rPr>
      </w:pPr>
      <w:r w:rsidRPr="008D334C">
        <w:rPr>
          <w:rFonts w:ascii="Arial" w:hAnsi="Arial" w:cs="Arial"/>
        </w:rPr>
        <w:t>Deponija "Jezero" je locirana u gornjem dijelu doline potoka Jezero, na koti 280.00 m n.m. sa dužinom od oko 1.650 m sa srednjom širinom izmedu 450 i 500 m. Ukupna površina aktivne deponije "Jezero" na koti 280.00 m n.m. iznosi 67,90 ha. Odlagalište šljake i pepla „Jezero“ nalazi se na desnoj obali rijeke Jale, sjeveroistočno od TE "Tuzla</w:t>
      </w:r>
    </w:p>
    <w:p w14:paraId="0DC53794" w14:textId="77777777" w:rsidR="00A010DC" w:rsidRPr="008D334C" w:rsidRDefault="00A010DC" w:rsidP="008D334C">
      <w:pPr>
        <w:spacing w:after="0" w:line="240" w:lineRule="auto"/>
        <w:jc w:val="both"/>
        <w:rPr>
          <w:rFonts w:ascii="Arial" w:hAnsi="Arial" w:cs="Arial"/>
          <w:b/>
          <w:lang w:val="hr-HR"/>
        </w:rPr>
      </w:pPr>
    </w:p>
    <w:p w14:paraId="61F1DF03" w14:textId="77777777" w:rsidR="004016D4" w:rsidRDefault="005B532C" w:rsidP="008D334C">
      <w:pPr>
        <w:spacing w:after="0" w:line="240" w:lineRule="auto"/>
        <w:jc w:val="both"/>
        <w:rPr>
          <w:rFonts w:ascii="Arial" w:hAnsi="Arial" w:cs="Arial"/>
          <w:b/>
          <w:lang w:val="hr-BA"/>
        </w:rPr>
      </w:pPr>
      <w:r>
        <w:rPr>
          <w:rFonts w:ascii="Arial" w:hAnsi="Arial" w:cs="Arial"/>
          <w:b/>
        </w:rPr>
        <w:t>5</w:t>
      </w:r>
      <w:r w:rsidR="000B53D5" w:rsidRPr="008D334C">
        <w:rPr>
          <w:rFonts w:ascii="Arial" w:hAnsi="Arial" w:cs="Arial"/>
          <w:b/>
        </w:rPr>
        <w:t xml:space="preserve">. </w:t>
      </w:r>
      <w:r w:rsidR="00E151CB" w:rsidRPr="008D334C">
        <w:rPr>
          <w:rFonts w:ascii="Arial" w:hAnsi="Arial" w:cs="Arial"/>
          <w:b/>
          <w:lang w:val="hr-BA"/>
        </w:rPr>
        <w:t>Osnovne i pomoćne sirovine i energenti</w:t>
      </w:r>
    </w:p>
    <w:p w14:paraId="1705636A" w14:textId="77777777" w:rsidR="008D334C" w:rsidRPr="008D334C" w:rsidRDefault="008D334C" w:rsidP="008D334C">
      <w:pPr>
        <w:spacing w:after="0" w:line="240" w:lineRule="auto"/>
        <w:jc w:val="both"/>
        <w:rPr>
          <w:rFonts w:ascii="Arial" w:hAnsi="Arial" w:cs="Arial"/>
          <w:b/>
          <w:lang w:val="hr-BA"/>
        </w:rPr>
      </w:pPr>
    </w:p>
    <w:p w14:paraId="44C38D82" w14:textId="77777777" w:rsidR="00A010DC" w:rsidRPr="008D334C" w:rsidRDefault="00A010DC" w:rsidP="008D334C">
      <w:pPr>
        <w:spacing w:after="0" w:line="240" w:lineRule="auto"/>
        <w:jc w:val="both"/>
        <w:rPr>
          <w:rFonts w:ascii="Arial" w:hAnsi="Arial" w:cs="Arial"/>
          <w:lang w:val="pl-PL"/>
        </w:rPr>
      </w:pPr>
      <w:r w:rsidRPr="008D334C">
        <w:rPr>
          <w:rFonts w:ascii="Arial" w:hAnsi="Arial" w:cs="Arial"/>
        </w:rPr>
        <w:t>Snabdijevanje sirovom vodom vrši se iz vještačke akumulacije jezera Modrac. U predjelu brane vještačke akumulacije instaliran je vodozahvat sa pumpnom/crpnom stanicom -</w:t>
      </w:r>
      <w:r w:rsidRPr="008D334C">
        <w:rPr>
          <w:rFonts w:ascii="Arial" w:hAnsi="Arial" w:cs="Arial"/>
          <w:lang w:val="pl-PL"/>
        </w:rPr>
        <w:t xml:space="preserve"> CS Modrac</w:t>
      </w:r>
      <w:r w:rsidRPr="008D334C">
        <w:rPr>
          <w:rFonts w:ascii="Arial" w:hAnsi="Arial" w:cs="Arial"/>
        </w:rPr>
        <w:t>, rezervoarima I elektro postrojenjem</w:t>
      </w:r>
      <w:r w:rsidRPr="008D334C">
        <w:rPr>
          <w:rFonts w:ascii="Arial" w:hAnsi="Arial" w:cs="Arial"/>
          <w:lang w:val="pl-PL"/>
        </w:rPr>
        <w:t>.</w:t>
      </w:r>
    </w:p>
    <w:p w14:paraId="1D189051" w14:textId="77777777" w:rsidR="005C5EF6" w:rsidRPr="008D334C" w:rsidRDefault="005C5EF6" w:rsidP="008D334C">
      <w:pPr>
        <w:spacing w:after="0" w:line="240" w:lineRule="auto"/>
        <w:jc w:val="both"/>
        <w:rPr>
          <w:rFonts w:ascii="Arial" w:hAnsi="Arial" w:cs="Arial"/>
          <w:lang w:val="sv-SE"/>
        </w:rPr>
      </w:pPr>
      <w:r w:rsidRPr="008D334C">
        <w:rPr>
          <w:rFonts w:ascii="Arial" w:hAnsi="Arial" w:cs="Arial"/>
          <w:lang w:val="sv-SE"/>
        </w:rPr>
        <w:t xml:space="preserve">Snabdijevanje sirovom vodom vrši se iz vještačke akumulacije jezera Modrac preko crpne stanice “Modrac”, sabirnih rezervoara i azbestno-betonskih cjevovoda ø700 i ø800 mm, kapaciteta 500 </w:t>
      </w:r>
      <w:r w:rsidRPr="008D334C">
        <w:rPr>
          <w:rFonts w:ascii="Arial" w:hAnsi="Arial" w:cs="Arial"/>
          <w:i/>
          <w:lang w:val="sv-SE"/>
        </w:rPr>
        <w:t>l</w:t>
      </w:r>
      <w:r w:rsidRPr="008D334C">
        <w:rPr>
          <w:rFonts w:ascii="Arial" w:hAnsi="Arial" w:cs="Arial"/>
          <w:lang w:val="sv-SE"/>
        </w:rPr>
        <w:t xml:space="preserve">/sec i 1000 </w:t>
      </w:r>
      <w:r w:rsidRPr="008D334C">
        <w:rPr>
          <w:rFonts w:ascii="Arial" w:hAnsi="Arial" w:cs="Arial"/>
          <w:i/>
          <w:lang w:val="sv-SE"/>
        </w:rPr>
        <w:t>l</w:t>
      </w:r>
      <w:r w:rsidRPr="008D334C">
        <w:rPr>
          <w:rFonts w:ascii="Arial" w:hAnsi="Arial" w:cs="Arial"/>
          <w:lang w:val="sv-SE"/>
        </w:rPr>
        <w:t xml:space="preserve">/sec, do sabirnih bazena sirove vode hemijske pripreme vode </w:t>
      </w:r>
      <w:r w:rsidRPr="008D334C">
        <w:rPr>
          <w:rFonts w:ascii="Arial" w:hAnsi="Arial" w:cs="Arial"/>
        </w:rPr>
        <w:t>TE”Tuzla”</w:t>
      </w:r>
      <w:r w:rsidRPr="008D334C">
        <w:rPr>
          <w:rFonts w:ascii="Arial" w:hAnsi="Arial" w:cs="Arial"/>
          <w:lang w:val="sv-SE"/>
        </w:rPr>
        <w:t>. Nakon prihvata sirove vode u pogonima hemijske pripreme, vrši se distribucija iste direktnim potrošačima i u sistem dekarbonizacije.</w:t>
      </w:r>
    </w:p>
    <w:p w14:paraId="52652FF8" w14:textId="77777777" w:rsidR="005C5EF6" w:rsidRPr="008D334C" w:rsidRDefault="005C5EF6" w:rsidP="008D334C">
      <w:pPr>
        <w:spacing w:after="0" w:line="240" w:lineRule="auto"/>
        <w:jc w:val="both"/>
        <w:rPr>
          <w:rFonts w:ascii="Arial" w:hAnsi="Arial" w:cs="Arial"/>
          <w:u w:val="single"/>
          <w:lang w:val="sv-SE"/>
        </w:rPr>
      </w:pPr>
      <w:r w:rsidRPr="008D334C">
        <w:rPr>
          <w:rFonts w:ascii="Arial" w:hAnsi="Arial" w:cs="Arial"/>
          <w:u w:val="single"/>
          <w:lang w:val="sv-SE"/>
        </w:rPr>
        <w:t>Sirova voda za transport šljake i pepela na deponiju</w:t>
      </w:r>
    </w:p>
    <w:p w14:paraId="0EEE0DF2" w14:textId="77777777" w:rsidR="005C5EF6" w:rsidRPr="008D334C" w:rsidRDefault="005C5EF6" w:rsidP="008D334C">
      <w:pPr>
        <w:spacing w:after="0" w:line="240" w:lineRule="auto"/>
        <w:jc w:val="both"/>
        <w:rPr>
          <w:rFonts w:ascii="Arial" w:hAnsi="Arial" w:cs="Arial"/>
          <w:lang w:val="pl-PL"/>
        </w:rPr>
      </w:pPr>
      <w:r w:rsidRPr="008D334C">
        <w:rPr>
          <w:rFonts w:ascii="Arial" w:hAnsi="Arial" w:cs="Arial"/>
          <w:lang w:val="sv-SE"/>
        </w:rPr>
        <w:t>Od ukupne produkcije čvrstih ostataka sagorijevanja (šljake i pepela), 20-25 % (samo elektrofilterski pepeo) se usmjerava u cementnu industriju, a ostali iliveći dio transportuje na deponiju Jezero sistemom zatvorenog hidrauličkog transporta šljake i pepela. Transportni fluid je sirova voda u odnosu 7:1do 10:1 (u korist vode), koja kao procesna povratna voda recirkuliše u istom sistemu, uz napomenu da se svježom sirovom vodom zapunjava zatvoreni hidraulički sistem i namiruju hidraulički gubici. Zatvaranjem hidrauličkog sistema, prosječna potrošnja sirove vode od 1200m</w:t>
      </w:r>
      <w:r w:rsidRPr="008D334C">
        <w:rPr>
          <w:rFonts w:ascii="Arial" w:hAnsi="Arial" w:cs="Arial"/>
          <w:vertAlign w:val="superscript"/>
          <w:lang w:val="sv-SE"/>
        </w:rPr>
        <w:t>3</w:t>
      </w:r>
      <w:r w:rsidRPr="008D334C">
        <w:rPr>
          <w:rFonts w:ascii="Arial" w:hAnsi="Arial" w:cs="Arial"/>
          <w:lang w:val="sv-SE"/>
        </w:rPr>
        <w:t>/h je trenutno smanjena ispod 300 m</w:t>
      </w:r>
      <w:r w:rsidRPr="008D334C">
        <w:rPr>
          <w:rFonts w:ascii="Arial" w:hAnsi="Arial" w:cs="Arial"/>
          <w:vertAlign w:val="superscript"/>
          <w:lang w:val="sv-SE"/>
        </w:rPr>
        <w:t>3</w:t>
      </w:r>
      <w:r w:rsidRPr="008D334C">
        <w:rPr>
          <w:rFonts w:ascii="Arial" w:hAnsi="Arial" w:cs="Arial"/>
          <w:lang w:val="sv-SE"/>
        </w:rPr>
        <w:t>/h, sa tendencijom daljeg smanjenja.</w:t>
      </w:r>
    </w:p>
    <w:p w14:paraId="5D99B004" w14:textId="77777777" w:rsidR="005C5EF6" w:rsidRPr="008D334C" w:rsidRDefault="005C5EF6" w:rsidP="008D334C">
      <w:pPr>
        <w:spacing w:after="0" w:line="240" w:lineRule="auto"/>
        <w:jc w:val="both"/>
        <w:rPr>
          <w:rFonts w:ascii="Arial" w:hAnsi="Arial" w:cs="Arial"/>
          <w:lang w:val="sv-SE"/>
        </w:rPr>
      </w:pPr>
      <w:r w:rsidRPr="008D334C">
        <w:rPr>
          <w:rFonts w:ascii="Arial" w:hAnsi="Arial" w:cs="Arial"/>
          <w:lang w:val="pl-PL"/>
        </w:rPr>
        <w:t>Prosječna potreba za sirovom vodom za hidrantsku mrežu protivpožarne zaštite</w:t>
      </w:r>
      <w:r w:rsidRPr="008D334C">
        <w:rPr>
          <w:rFonts w:ascii="Arial" w:hAnsi="Arial" w:cs="Arial"/>
          <w:lang w:val="sv-SE"/>
        </w:rPr>
        <w:t>je cca 100 m</w:t>
      </w:r>
      <w:r w:rsidRPr="008D334C">
        <w:rPr>
          <w:rFonts w:ascii="Arial" w:hAnsi="Arial" w:cs="Arial"/>
          <w:vertAlign w:val="superscript"/>
          <w:lang w:val="sv-SE"/>
        </w:rPr>
        <w:t>3</w:t>
      </w:r>
      <w:r w:rsidRPr="008D334C">
        <w:rPr>
          <w:rFonts w:ascii="Arial" w:hAnsi="Arial" w:cs="Arial"/>
          <w:lang w:val="sv-SE"/>
        </w:rPr>
        <w:t>/h (hidrantska mreža je pod stalnim pritiskom).</w:t>
      </w:r>
    </w:p>
    <w:p w14:paraId="6C025EA5" w14:textId="77777777" w:rsidR="005C5EF6" w:rsidRPr="008D334C" w:rsidRDefault="005C5EF6" w:rsidP="008D334C">
      <w:pPr>
        <w:spacing w:after="0" w:line="240" w:lineRule="auto"/>
        <w:jc w:val="both"/>
        <w:rPr>
          <w:rFonts w:ascii="Arial" w:hAnsi="Arial" w:cs="Arial"/>
          <w:i/>
          <w:u w:val="single"/>
          <w:lang w:val="sv-SE"/>
        </w:rPr>
      </w:pPr>
      <w:r w:rsidRPr="008D334C">
        <w:rPr>
          <w:rFonts w:ascii="Arial" w:hAnsi="Arial" w:cs="Arial"/>
          <w:u w:val="single"/>
          <w:lang w:val="sv-SE"/>
        </w:rPr>
        <w:t>Sirova voda za dekarbonizaciju</w:t>
      </w:r>
    </w:p>
    <w:p w14:paraId="31F5CDF0" w14:textId="77777777" w:rsidR="005C5EF6" w:rsidRPr="008D334C" w:rsidRDefault="005C5EF6" w:rsidP="008D334C">
      <w:pPr>
        <w:spacing w:after="0" w:line="240" w:lineRule="auto"/>
        <w:jc w:val="both"/>
        <w:rPr>
          <w:rFonts w:ascii="Arial" w:hAnsi="Arial" w:cs="Arial"/>
          <w:lang w:val="sv-SE"/>
        </w:rPr>
      </w:pPr>
      <w:r w:rsidRPr="008D334C">
        <w:rPr>
          <w:rFonts w:ascii="Arial" w:hAnsi="Arial" w:cs="Arial"/>
          <w:lang w:val="sv-SE"/>
        </w:rPr>
        <w:t>Najveća količina ili preko 80% preuzete sirove vodeu TE“Tuzla“ se usmjerava u postrojenje za hemijskitretman, koji počinje sa dekarbonizacijomu dva raspoloživareaktora, kapaciteta 600 m</w:t>
      </w:r>
      <w:r w:rsidRPr="008D334C">
        <w:rPr>
          <w:rFonts w:ascii="Arial" w:hAnsi="Arial" w:cs="Arial"/>
          <w:vertAlign w:val="superscript"/>
          <w:lang w:val="sv-SE"/>
        </w:rPr>
        <w:t>3</w:t>
      </w:r>
      <w:r w:rsidRPr="008D334C">
        <w:rPr>
          <w:rFonts w:ascii="Arial" w:hAnsi="Arial" w:cs="Arial"/>
          <w:lang w:val="sv-SE"/>
        </w:rPr>
        <w:t>/h i 1800 m</w:t>
      </w:r>
      <w:r w:rsidRPr="008D334C">
        <w:rPr>
          <w:rFonts w:ascii="Arial" w:hAnsi="Arial" w:cs="Arial"/>
          <w:vertAlign w:val="superscript"/>
          <w:lang w:val="sv-SE"/>
        </w:rPr>
        <w:t>3</w:t>
      </w:r>
      <w:r w:rsidRPr="008D334C">
        <w:rPr>
          <w:rFonts w:ascii="Arial" w:hAnsi="Arial" w:cs="Arial"/>
          <w:lang w:val="sv-SE"/>
        </w:rPr>
        <w:t>/h. Dekarbonizacija u reaktorima sevrši na hladno sa krečnim mlijekom i koagulantom Fe</w:t>
      </w:r>
      <w:r w:rsidRPr="008D334C">
        <w:rPr>
          <w:rFonts w:ascii="Arial" w:hAnsi="Arial" w:cs="Arial"/>
          <w:vertAlign w:val="subscript"/>
          <w:lang w:val="sv-SE"/>
        </w:rPr>
        <w:t>2</w:t>
      </w:r>
      <w:r w:rsidRPr="008D334C">
        <w:rPr>
          <w:rFonts w:ascii="Arial" w:hAnsi="Arial" w:cs="Arial"/>
          <w:lang w:val="sv-SE"/>
        </w:rPr>
        <w:t>(SO</w:t>
      </w:r>
      <w:r w:rsidRPr="008D334C">
        <w:rPr>
          <w:rFonts w:ascii="Arial" w:hAnsi="Arial" w:cs="Arial"/>
          <w:vertAlign w:val="subscript"/>
          <w:lang w:val="sv-SE"/>
        </w:rPr>
        <w:t>4</w:t>
      </w:r>
      <w:r w:rsidRPr="008D334C">
        <w:rPr>
          <w:rFonts w:ascii="Arial" w:hAnsi="Arial" w:cs="Arial"/>
          <w:lang w:val="sv-SE"/>
        </w:rPr>
        <w:t>).</w:t>
      </w:r>
    </w:p>
    <w:p w14:paraId="3DEA3C8A" w14:textId="77777777" w:rsidR="005C5EF6" w:rsidRPr="008D334C" w:rsidRDefault="005C5EF6" w:rsidP="008D334C">
      <w:pPr>
        <w:spacing w:after="0" w:line="240" w:lineRule="auto"/>
        <w:jc w:val="both"/>
        <w:rPr>
          <w:rFonts w:ascii="Arial" w:hAnsi="Arial" w:cs="Arial"/>
          <w:u w:val="single"/>
          <w:lang w:val="pl-PL"/>
        </w:rPr>
      </w:pPr>
      <w:r w:rsidRPr="008D334C">
        <w:rPr>
          <w:rFonts w:ascii="Arial" w:hAnsi="Arial" w:cs="Arial"/>
          <w:u w:val="single"/>
          <w:lang w:val="pl-PL"/>
        </w:rPr>
        <w:t>Dekarbonizirana voda za rashladne sisteme</w:t>
      </w:r>
    </w:p>
    <w:p w14:paraId="5E21577E" w14:textId="77777777" w:rsidR="005C5EF6" w:rsidRPr="008D334C" w:rsidRDefault="005C5EF6" w:rsidP="008D334C">
      <w:pPr>
        <w:spacing w:after="0" w:line="240" w:lineRule="auto"/>
        <w:jc w:val="both"/>
        <w:rPr>
          <w:rFonts w:ascii="Arial" w:hAnsi="Arial" w:cs="Arial"/>
          <w:lang w:val="sv-SE"/>
        </w:rPr>
      </w:pPr>
      <w:r w:rsidRPr="008D334C">
        <w:rPr>
          <w:rFonts w:ascii="Arial" w:hAnsi="Arial" w:cs="Arial"/>
          <w:lang w:val="pl-PL"/>
        </w:rPr>
        <w:t xml:space="preserve">U TE”Tuzla” instalirani su zatvoreni rashladni sistemi sa vlažnim rashladnim tornjevima. U rashladnim tornjevima vrši se hlađenje zagrijane rashladne vode prirodnom cirkulacijom zraka. Tom prilikom dolazi do ishlapljivanja vodene pare i iznošenja kapljica vode iz rashladnog sistema. Kao posljedica ishlapljivanja dolazi do ugušćenja vode (porasta koncentracije otopljenih soli) pa je potrebno stalno odmuljenje rashladnog sistem, što zajedno sa ishlapljivanjem vode i kapljicama u struji zagrijanog </w:t>
      </w:r>
      <w:r w:rsidRPr="008D334C">
        <w:rPr>
          <w:rFonts w:ascii="Arial" w:hAnsi="Arial" w:cs="Arial"/>
          <w:lang w:val="pl-PL"/>
        </w:rPr>
        <w:lastRenderedPageBreak/>
        <w:t>vlažnog zraka iz rashladog tornja, čini gubitak ukupne količine rashladne vode koja cirkuliše u zatvorenom sistemu (cca 29.000m</w:t>
      </w:r>
      <w:r w:rsidRPr="008D334C">
        <w:rPr>
          <w:rFonts w:ascii="Arial" w:hAnsi="Arial" w:cs="Arial"/>
          <w:vertAlign w:val="superscript"/>
          <w:lang w:val="pl-PL"/>
        </w:rPr>
        <w:t>3</w:t>
      </w:r>
      <w:r w:rsidRPr="008D334C">
        <w:rPr>
          <w:rFonts w:ascii="Arial" w:hAnsi="Arial" w:cs="Arial"/>
          <w:lang w:val="pl-PL"/>
        </w:rPr>
        <w:t>/h) i koji se namiruje dopunom oko 1,5%.</w:t>
      </w:r>
    </w:p>
    <w:p w14:paraId="4026630D" w14:textId="77777777" w:rsidR="005C5EF6" w:rsidRPr="008D334C" w:rsidRDefault="005C5EF6" w:rsidP="008D334C">
      <w:pPr>
        <w:spacing w:after="0" w:line="240" w:lineRule="auto"/>
        <w:ind w:right="72"/>
        <w:jc w:val="both"/>
        <w:rPr>
          <w:rFonts w:ascii="Arial" w:hAnsi="Arial" w:cs="Arial"/>
          <w:lang w:val="pl-PL"/>
        </w:rPr>
      </w:pPr>
      <w:r w:rsidRPr="008D334C">
        <w:rPr>
          <w:rFonts w:ascii="Arial" w:hAnsi="Arial" w:cs="Arial"/>
          <w:lang w:val="sv-SE"/>
        </w:rPr>
        <w:t xml:space="preserve">Rashladna voda u rashladnim tornjevima je kondicionirana sredstvima za disperziju tvrdoće i inhibitorima za sprečavanje korozije, kao i sredstvima </w:t>
      </w:r>
      <w:r w:rsidRPr="008D334C">
        <w:rPr>
          <w:rFonts w:ascii="Arial" w:hAnsi="Arial" w:cs="Arial"/>
          <w:lang w:val="pl-PL"/>
        </w:rPr>
        <w:t>za biocidni i algicidni tretman.</w:t>
      </w:r>
    </w:p>
    <w:p w14:paraId="1BB2C13E" w14:textId="77777777" w:rsidR="005C5EF6" w:rsidRPr="008D334C" w:rsidRDefault="005C5EF6" w:rsidP="008D334C">
      <w:pPr>
        <w:spacing w:after="0" w:line="240" w:lineRule="auto"/>
        <w:jc w:val="both"/>
        <w:rPr>
          <w:rFonts w:ascii="Arial" w:hAnsi="Arial" w:cs="Arial"/>
          <w:u w:val="single"/>
        </w:rPr>
      </w:pPr>
      <w:r w:rsidRPr="008D334C">
        <w:rPr>
          <w:rFonts w:ascii="Arial" w:hAnsi="Arial" w:cs="Arial"/>
          <w:u w:val="single"/>
        </w:rPr>
        <w:t>Ostali potrošači dekarbonizirane vode</w:t>
      </w:r>
    </w:p>
    <w:p w14:paraId="33AC20FF" w14:textId="77777777" w:rsidR="005C5EF6" w:rsidRPr="008D334C" w:rsidRDefault="005C5EF6" w:rsidP="008D334C">
      <w:pPr>
        <w:numPr>
          <w:ilvl w:val="0"/>
          <w:numId w:val="38"/>
        </w:numPr>
        <w:spacing w:after="0" w:line="240" w:lineRule="auto"/>
        <w:ind w:right="72"/>
        <w:jc w:val="both"/>
        <w:rPr>
          <w:rFonts w:ascii="Arial" w:hAnsi="Arial" w:cs="Arial"/>
          <w:lang w:val="sv-SE"/>
        </w:rPr>
      </w:pPr>
      <w:r w:rsidRPr="008D334C">
        <w:rPr>
          <w:rFonts w:ascii="Arial" w:hAnsi="Arial" w:cs="Arial"/>
          <w:lang w:val="sv-SE"/>
        </w:rPr>
        <w:t>Dekarbonizirana voda za proizvodnju demineralizirane vode 150 m</w:t>
      </w:r>
      <w:r w:rsidRPr="008D334C">
        <w:rPr>
          <w:rFonts w:ascii="Arial" w:hAnsi="Arial" w:cs="Arial"/>
          <w:vertAlign w:val="superscript"/>
          <w:lang w:val="sv-SE"/>
        </w:rPr>
        <w:t>3</w:t>
      </w:r>
      <w:r w:rsidRPr="008D334C">
        <w:rPr>
          <w:rFonts w:ascii="Arial" w:hAnsi="Arial" w:cs="Arial"/>
          <w:lang w:val="sv-SE"/>
        </w:rPr>
        <w:t>/h</w:t>
      </w:r>
    </w:p>
    <w:p w14:paraId="6D7A9653" w14:textId="77777777" w:rsidR="005C5EF6" w:rsidRPr="008D334C" w:rsidRDefault="005C5EF6" w:rsidP="008D334C">
      <w:pPr>
        <w:numPr>
          <w:ilvl w:val="0"/>
          <w:numId w:val="38"/>
        </w:numPr>
        <w:spacing w:after="0" w:line="240" w:lineRule="auto"/>
        <w:ind w:right="72"/>
        <w:jc w:val="both"/>
        <w:rPr>
          <w:rFonts w:ascii="Arial" w:hAnsi="Arial" w:cs="Arial"/>
          <w:lang w:val="sv-SE"/>
        </w:rPr>
      </w:pPr>
      <w:r w:rsidRPr="008D334C">
        <w:rPr>
          <w:rFonts w:ascii="Arial" w:hAnsi="Arial" w:cs="Arial"/>
          <w:lang w:val="sv-SE"/>
        </w:rPr>
        <w:t>Dekarbonizirana voda za proizvodnju omekšane vode 20 m</w:t>
      </w:r>
      <w:r w:rsidRPr="008D334C">
        <w:rPr>
          <w:rFonts w:ascii="Arial" w:hAnsi="Arial" w:cs="Arial"/>
          <w:vertAlign w:val="superscript"/>
          <w:lang w:val="sv-SE"/>
        </w:rPr>
        <w:t>3</w:t>
      </w:r>
      <w:r w:rsidRPr="008D334C">
        <w:rPr>
          <w:rFonts w:ascii="Arial" w:hAnsi="Arial" w:cs="Arial"/>
          <w:lang w:val="sv-SE"/>
        </w:rPr>
        <w:t>/h</w:t>
      </w:r>
    </w:p>
    <w:p w14:paraId="12E5D721" w14:textId="77777777" w:rsidR="005C5EF6" w:rsidRPr="008D334C" w:rsidRDefault="005C5EF6" w:rsidP="008D334C">
      <w:pPr>
        <w:numPr>
          <w:ilvl w:val="0"/>
          <w:numId w:val="38"/>
        </w:numPr>
        <w:spacing w:after="0" w:line="240" w:lineRule="auto"/>
        <w:ind w:right="72"/>
        <w:jc w:val="both"/>
        <w:rPr>
          <w:rFonts w:ascii="Arial" w:hAnsi="Arial" w:cs="Arial"/>
          <w:lang w:val="sv-SE"/>
        </w:rPr>
      </w:pPr>
      <w:r w:rsidRPr="008D334C">
        <w:rPr>
          <w:rFonts w:ascii="Arial" w:hAnsi="Arial" w:cs="Arial"/>
          <w:lang w:val="sv-SE"/>
        </w:rPr>
        <w:t>Ostale potrebe 50m</w:t>
      </w:r>
      <w:r w:rsidRPr="008D334C">
        <w:rPr>
          <w:rFonts w:ascii="Arial" w:hAnsi="Arial" w:cs="Arial"/>
          <w:vertAlign w:val="superscript"/>
          <w:lang w:val="sv-SE"/>
        </w:rPr>
        <w:t>3</w:t>
      </w:r>
      <w:r w:rsidRPr="008D334C">
        <w:rPr>
          <w:rFonts w:ascii="Arial" w:hAnsi="Arial" w:cs="Arial"/>
          <w:lang w:val="sv-SE"/>
        </w:rPr>
        <w:t>/h</w:t>
      </w:r>
    </w:p>
    <w:p w14:paraId="167AD2E6" w14:textId="77777777" w:rsidR="005C5EF6" w:rsidRPr="008D334C" w:rsidRDefault="005C5EF6" w:rsidP="008D334C">
      <w:pPr>
        <w:spacing w:after="0" w:line="240" w:lineRule="auto"/>
        <w:jc w:val="both"/>
        <w:rPr>
          <w:rFonts w:ascii="Arial" w:hAnsi="Arial" w:cs="Arial"/>
        </w:rPr>
      </w:pPr>
      <w:r w:rsidRPr="008D334C">
        <w:rPr>
          <w:rFonts w:ascii="Arial" w:hAnsi="Arial" w:cs="Arial"/>
        </w:rPr>
        <w:t>Otpadna voda iz procesa dekarbonizacijeje zamuljena voda od periodičnog odmuljenja reaktora i periodičnog pranja filtera. Ista se ispušta u bazen otpadnih voda, nakon čega se u velikoj mjeri koristi za dopunu zatvorenog hidrauličkog transporta šljake i pepela na deponiju. Višak otpadne vode se ispušta, zajedno sa ostalim otpadnim vodama, u GPO, trenutno bez tretmana, u recipijent na ispusnom mjestu E2.</w:t>
      </w:r>
    </w:p>
    <w:p w14:paraId="00F98718" w14:textId="77777777" w:rsidR="005C5EF6" w:rsidRPr="008D334C" w:rsidRDefault="005C5EF6" w:rsidP="008D334C">
      <w:pPr>
        <w:spacing w:after="0" w:line="240" w:lineRule="auto"/>
        <w:jc w:val="both"/>
        <w:rPr>
          <w:rFonts w:ascii="Arial" w:hAnsi="Arial" w:cs="Arial"/>
          <w:u w:val="single"/>
          <w:lang w:val="sv-SE"/>
        </w:rPr>
      </w:pPr>
      <w:r w:rsidRPr="008D334C">
        <w:rPr>
          <w:rFonts w:ascii="Arial" w:hAnsi="Arial" w:cs="Arial"/>
          <w:u w:val="single"/>
          <w:lang w:val="sv-SE"/>
        </w:rPr>
        <w:t>Demineralizirana voda</w:t>
      </w:r>
    </w:p>
    <w:p w14:paraId="7FC04668" w14:textId="77777777" w:rsidR="005C5EF6" w:rsidRPr="008D334C" w:rsidRDefault="005C5EF6" w:rsidP="008D334C">
      <w:pPr>
        <w:spacing w:after="0" w:line="240" w:lineRule="auto"/>
        <w:jc w:val="both"/>
        <w:rPr>
          <w:rFonts w:ascii="Arial" w:hAnsi="Arial" w:cs="Arial"/>
          <w:lang w:val="sv-SE"/>
        </w:rPr>
      </w:pPr>
      <w:r w:rsidRPr="008D334C">
        <w:rPr>
          <w:rFonts w:ascii="Arial" w:hAnsi="Arial" w:cs="Arial"/>
          <w:lang w:val="sv-SE"/>
        </w:rPr>
        <w:t>Demineralizirana voda se koristi za punjenje i dopunu kontrolisanih i nekontrolisanih gubitaka sistema voda-para (kotao i turbinskiciklus) i sistema vodenog hlađenja namotaja generatora blokova 5 i 6. Ukupni gubici su do 3% proizvodnje pare po kotlu, pa maksimalna potrošnja demi vode može iznositi oko 75 m</w:t>
      </w:r>
      <w:r w:rsidRPr="008D334C">
        <w:rPr>
          <w:rFonts w:ascii="Arial" w:hAnsi="Arial" w:cs="Arial"/>
          <w:vertAlign w:val="superscript"/>
          <w:lang w:val="sv-SE"/>
        </w:rPr>
        <w:t>3</w:t>
      </w:r>
      <w:r w:rsidRPr="008D334C">
        <w:rPr>
          <w:rFonts w:ascii="Arial" w:hAnsi="Arial" w:cs="Arial"/>
          <w:lang w:val="sv-SE"/>
        </w:rPr>
        <w:t>/h.</w:t>
      </w:r>
    </w:p>
    <w:p w14:paraId="0E5A07CF" w14:textId="77777777" w:rsidR="005C5EF6" w:rsidRPr="008D334C" w:rsidRDefault="005C5EF6" w:rsidP="008D334C">
      <w:pPr>
        <w:spacing w:after="0" w:line="240" w:lineRule="auto"/>
        <w:jc w:val="both"/>
        <w:rPr>
          <w:rFonts w:ascii="Arial" w:hAnsi="Arial" w:cs="Arial"/>
          <w:lang w:val="sv-SE"/>
        </w:rPr>
      </w:pPr>
      <w:r w:rsidRPr="008D334C">
        <w:rPr>
          <w:rFonts w:ascii="Arial" w:hAnsi="Arial" w:cs="Arial"/>
          <w:lang w:val="sv-SE"/>
        </w:rPr>
        <w:t>Pored opisanih gubitaka u sistemu voda-para, dodatni gubici radnog fluida (voda i para) se namiruju demi vodom.To su gubici u isporučenoj tehnološkoj pari industrijskim potrošačima, u prosječnom iznosu oko 25 t/h.</w:t>
      </w:r>
    </w:p>
    <w:p w14:paraId="2EEA512A" w14:textId="77777777" w:rsidR="005C5EF6" w:rsidRPr="008D334C" w:rsidRDefault="005C5EF6" w:rsidP="008D334C">
      <w:pPr>
        <w:spacing w:after="0" w:line="240" w:lineRule="auto"/>
        <w:jc w:val="both"/>
        <w:rPr>
          <w:rFonts w:ascii="Arial" w:hAnsi="Arial" w:cs="Arial"/>
          <w:lang w:val="pl-PL"/>
        </w:rPr>
      </w:pPr>
      <w:r w:rsidRPr="008D334C">
        <w:rPr>
          <w:rFonts w:ascii="Arial" w:hAnsi="Arial" w:cs="Arial"/>
          <w:lang w:val="pl-PL"/>
        </w:rPr>
        <w:t>Dakle, ukupna max. potrošnja demi vode iznosi oko 100 m</w:t>
      </w:r>
      <w:r w:rsidRPr="008D334C">
        <w:rPr>
          <w:rFonts w:ascii="Arial" w:hAnsi="Arial" w:cs="Arial"/>
          <w:vertAlign w:val="superscript"/>
          <w:lang w:val="pl-PL"/>
        </w:rPr>
        <w:t>3</w:t>
      </w:r>
      <w:r w:rsidRPr="008D334C">
        <w:rPr>
          <w:rFonts w:ascii="Arial" w:hAnsi="Arial" w:cs="Arial"/>
          <w:lang w:val="pl-PL"/>
        </w:rPr>
        <w:t>/h.</w:t>
      </w:r>
    </w:p>
    <w:p w14:paraId="6E387E3D" w14:textId="77777777" w:rsidR="005C5EF6" w:rsidRPr="008D334C" w:rsidRDefault="005C5EF6" w:rsidP="008D334C">
      <w:pPr>
        <w:spacing w:after="0" w:line="240" w:lineRule="auto"/>
        <w:jc w:val="both"/>
        <w:rPr>
          <w:rFonts w:ascii="Arial" w:hAnsi="Arial" w:cs="Arial"/>
          <w:lang w:val="sv-SE"/>
        </w:rPr>
      </w:pPr>
      <w:r w:rsidRPr="008D334C">
        <w:rPr>
          <w:rFonts w:ascii="Arial" w:hAnsi="Arial" w:cs="Arial"/>
          <w:lang w:val="sv-SE"/>
        </w:rPr>
        <w:t>Za uklanjanje kiseonika u sistemu voda-para, primjenjuje se termička obrada i kondicioniranje hidrazinom (N</w:t>
      </w:r>
      <w:r w:rsidRPr="008D334C">
        <w:rPr>
          <w:rFonts w:ascii="Arial" w:hAnsi="Arial" w:cs="Arial"/>
          <w:vertAlign w:val="subscript"/>
          <w:lang w:val="sv-SE"/>
        </w:rPr>
        <w:t>2</w:t>
      </w:r>
      <w:r w:rsidRPr="008D334C">
        <w:rPr>
          <w:rFonts w:ascii="Arial" w:hAnsi="Arial" w:cs="Arial"/>
          <w:lang w:val="sv-SE"/>
        </w:rPr>
        <w:t>H</w:t>
      </w:r>
      <w:r w:rsidRPr="008D334C">
        <w:rPr>
          <w:rFonts w:ascii="Arial" w:hAnsi="Arial" w:cs="Arial"/>
          <w:vertAlign w:val="subscript"/>
          <w:lang w:val="sv-SE"/>
        </w:rPr>
        <w:t>4</w:t>
      </w:r>
      <w:r w:rsidRPr="008D334C">
        <w:rPr>
          <w:rFonts w:ascii="Arial" w:hAnsi="Arial" w:cs="Arial"/>
          <w:lang w:val="sv-SE"/>
        </w:rPr>
        <w:t>). Za uklanjanje tvrdoća u procesu isparenja, kotlovska voda se kondicionira trinatrijum fosfatom (Na</w:t>
      </w:r>
      <w:r w:rsidRPr="008D334C">
        <w:rPr>
          <w:rFonts w:ascii="Arial" w:hAnsi="Arial" w:cs="Arial"/>
          <w:vertAlign w:val="subscript"/>
          <w:lang w:val="sv-SE"/>
        </w:rPr>
        <w:t>3</w:t>
      </w:r>
      <w:r w:rsidRPr="008D334C">
        <w:rPr>
          <w:rFonts w:ascii="Arial" w:hAnsi="Arial" w:cs="Arial"/>
          <w:lang w:val="sv-SE"/>
        </w:rPr>
        <w:t>PO</w:t>
      </w:r>
      <w:r w:rsidRPr="008D334C">
        <w:rPr>
          <w:rFonts w:ascii="Arial" w:hAnsi="Arial" w:cs="Arial"/>
          <w:vertAlign w:val="subscript"/>
          <w:lang w:val="sv-SE"/>
        </w:rPr>
        <w:t xml:space="preserve">4 </w:t>
      </w:r>
      <w:r w:rsidRPr="008D334C">
        <w:rPr>
          <w:rFonts w:ascii="Arial" w:hAnsi="Arial" w:cs="Arial"/>
          <w:lang w:val="sv-SE"/>
        </w:rPr>
        <w:t>x 12 H</w:t>
      </w:r>
      <w:r w:rsidRPr="008D334C">
        <w:rPr>
          <w:rFonts w:ascii="Arial" w:hAnsi="Arial" w:cs="Arial"/>
          <w:vertAlign w:val="subscript"/>
          <w:lang w:val="sv-SE"/>
        </w:rPr>
        <w:t>2</w:t>
      </w:r>
      <w:r w:rsidRPr="008D334C">
        <w:rPr>
          <w:rFonts w:ascii="Arial" w:hAnsi="Arial" w:cs="Arial"/>
          <w:lang w:val="sv-SE"/>
        </w:rPr>
        <w:t>O).</w:t>
      </w:r>
    </w:p>
    <w:p w14:paraId="084FDD07" w14:textId="77777777" w:rsidR="005C5EF6" w:rsidRPr="00B80316" w:rsidRDefault="005C5EF6" w:rsidP="008D334C">
      <w:pPr>
        <w:spacing w:after="0" w:line="240" w:lineRule="auto"/>
        <w:jc w:val="both"/>
        <w:rPr>
          <w:rFonts w:ascii="Arial" w:hAnsi="Arial" w:cs="Arial"/>
          <w:u w:val="single"/>
          <w:lang w:val="sv-SE"/>
        </w:rPr>
      </w:pPr>
      <w:r w:rsidRPr="00B80316">
        <w:rPr>
          <w:rFonts w:ascii="Arial" w:hAnsi="Arial" w:cs="Arial"/>
          <w:u w:val="single"/>
          <w:lang w:val="sv-SE"/>
        </w:rPr>
        <w:t xml:space="preserve">Omekšana voda </w:t>
      </w:r>
    </w:p>
    <w:p w14:paraId="7ADF1A8C" w14:textId="77777777" w:rsidR="005C5EF6" w:rsidRPr="00B80316" w:rsidRDefault="005C5EF6" w:rsidP="008D334C">
      <w:pPr>
        <w:spacing w:after="0" w:line="240" w:lineRule="auto"/>
        <w:jc w:val="both"/>
        <w:rPr>
          <w:rFonts w:ascii="Arial" w:hAnsi="Arial" w:cs="Arial"/>
          <w:lang w:val="pl-PL"/>
        </w:rPr>
      </w:pPr>
      <w:r w:rsidRPr="00B80316">
        <w:rPr>
          <w:rFonts w:ascii="Arial" w:hAnsi="Arial" w:cs="Arial"/>
          <w:lang w:val="pl-PL"/>
        </w:rPr>
        <w:t>Radni fluid (mrežna voda) u primarnom dijelu sistema daljinskog grijanja grada Tuzle i Lukavca je omekšana voda, koja se proizvodi u jono izmjenjivačkim kolonama, kapaciteta 2x90 m</w:t>
      </w:r>
      <w:r w:rsidRPr="00B80316">
        <w:rPr>
          <w:rFonts w:ascii="Arial" w:hAnsi="Arial" w:cs="Arial"/>
          <w:vertAlign w:val="superscript"/>
          <w:lang w:val="pl-PL"/>
        </w:rPr>
        <w:t>3</w:t>
      </w:r>
      <w:r w:rsidRPr="00B80316">
        <w:rPr>
          <w:rFonts w:ascii="Arial" w:hAnsi="Arial" w:cs="Arial"/>
          <w:lang w:val="pl-PL"/>
        </w:rPr>
        <w:t>/h. Iste se regenerišu sa otopinom natrijum hlorida (NaCl).</w:t>
      </w:r>
    </w:p>
    <w:p w14:paraId="5C0A7839" w14:textId="77777777" w:rsidR="005C5EF6" w:rsidRPr="00B80316" w:rsidRDefault="005C5EF6" w:rsidP="008D334C">
      <w:pPr>
        <w:spacing w:after="0" w:line="240" w:lineRule="auto"/>
        <w:jc w:val="both"/>
        <w:rPr>
          <w:rFonts w:ascii="Arial" w:hAnsi="Arial" w:cs="Arial"/>
          <w:lang w:val="pl-PL"/>
        </w:rPr>
      </w:pPr>
      <w:r w:rsidRPr="00B80316">
        <w:rPr>
          <w:rFonts w:ascii="Arial" w:hAnsi="Arial" w:cs="Arial"/>
          <w:lang w:val="pl-PL"/>
        </w:rPr>
        <w:t>Prije dopune gubitaka mrežne vode vrši se termička priprema dodatne mrežne vode deaeracijom, a neotplinjeni kiseonik se ukljanja hemijskim putem. Za ovo se koristi mješavina eritropske kiseline i dietilamino etanola. Ova hemikalija je prema MSDS-u neotrovna.</w:t>
      </w:r>
    </w:p>
    <w:p w14:paraId="18B31D38" w14:textId="77777777" w:rsidR="005C5EF6" w:rsidRPr="00B80316" w:rsidRDefault="005C5EF6" w:rsidP="008D334C">
      <w:pPr>
        <w:spacing w:after="0" w:line="240" w:lineRule="auto"/>
        <w:jc w:val="both"/>
        <w:rPr>
          <w:rFonts w:ascii="Arial" w:hAnsi="Arial" w:cs="Arial"/>
          <w:lang w:val="pl-PL"/>
        </w:rPr>
      </w:pPr>
      <w:r w:rsidRPr="00B80316">
        <w:rPr>
          <w:rFonts w:ascii="Arial" w:hAnsi="Arial" w:cs="Arial"/>
          <w:lang w:val="pl-PL"/>
        </w:rPr>
        <w:t>Mrežna voda se takođe kondicionira trinatrijum fosfatom u cilju uklanjanja tvrdoće vode, zaštite čeličnih cjevovoda i minimalne korekcije pH vrijednosti.</w:t>
      </w:r>
    </w:p>
    <w:p w14:paraId="2A74A026" w14:textId="77777777" w:rsidR="005C5EF6" w:rsidRPr="00B80316" w:rsidRDefault="005C5EF6" w:rsidP="008D334C">
      <w:pPr>
        <w:spacing w:after="0" w:line="240" w:lineRule="auto"/>
        <w:jc w:val="both"/>
        <w:rPr>
          <w:rFonts w:ascii="Arial" w:hAnsi="Arial" w:cs="Arial"/>
          <w:lang w:val="pl-PL"/>
        </w:rPr>
      </w:pPr>
      <w:r w:rsidRPr="00B80316">
        <w:rPr>
          <w:rFonts w:ascii="Arial" w:hAnsi="Arial" w:cs="Arial"/>
          <w:lang w:val="pl-PL"/>
        </w:rPr>
        <w:t>Prosječna potrošnja omekšane vode tokom grejne sezone iznosi oko 30 m</w:t>
      </w:r>
      <w:r w:rsidRPr="00B80316">
        <w:rPr>
          <w:rFonts w:ascii="Arial" w:hAnsi="Arial" w:cs="Arial"/>
          <w:vertAlign w:val="superscript"/>
          <w:lang w:val="pl-PL"/>
        </w:rPr>
        <w:t>3</w:t>
      </w:r>
      <w:r w:rsidR="008D334C" w:rsidRPr="00B80316">
        <w:rPr>
          <w:rFonts w:ascii="Arial" w:hAnsi="Arial" w:cs="Arial"/>
          <w:lang w:val="pl-PL"/>
        </w:rPr>
        <w:t>/h.</w:t>
      </w:r>
    </w:p>
    <w:p w14:paraId="0F7F9DE1" w14:textId="458B17CF" w:rsidR="005B532C" w:rsidRDefault="00A010DC" w:rsidP="008D334C">
      <w:pPr>
        <w:jc w:val="both"/>
        <w:rPr>
          <w:rFonts w:ascii="Arial" w:hAnsi="Arial" w:cs="Arial"/>
          <w:lang w:val="pl-PL"/>
        </w:rPr>
      </w:pPr>
      <w:r w:rsidRPr="00B80316">
        <w:rPr>
          <w:rFonts w:ascii="Arial" w:hAnsi="Arial" w:cs="Arial"/>
        </w:rPr>
        <w:t xml:space="preserve">TE”Tuzla” </w:t>
      </w:r>
      <w:r w:rsidRPr="00B80316">
        <w:rPr>
          <w:rFonts w:ascii="Arial" w:hAnsi="Arial" w:cs="Arial"/>
          <w:lang w:val="pl-PL"/>
        </w:rPr>
        <w:t xml:space="preserve">kao osnovno gorivo koristi lignit i mrki ugalj iz rudnika sa područja Tuzlanskog bazena. Tabelom </w:t>
      </w:r>
      <w:r w:rsidRPr="00B80316">
        <w:rPr>
          <w:rFonts w:ascii="Arial" w:hAnsi="Arial" w:cs="Arial"/>
          <w:lang w:val="pl-PL"/>
        </w:rPr>
        <w:fldChar w:fldCharType="begin"/>
      </w:r>
      <w:r w:rsidRPr="00B80316">
        <w:rPr>
          <w:rFonts w:ascii="Arial" w:hAnsi="Arial" w:cs="Arial"/>
          <w:lang w:val="pl-PL"/>
        </w:rPr>
        <w:instrText xml:space="preserve"> REF t2 \h </w:instrText>
      </w:r>
      <w:r w:rsidR="008D334C" w:rsidRPr="00B80316">
        <w:rPr>
          <w:rFonts w:ascii="Arial" w:hAnsi="Arial" w:cs="Arial"/>
          <w:lang w:val="pl-PL"/>
        </w:rPr>
        <w:instrText xml:space="preserve"> \* MERGEFORMAT </w:instrText>
      </w:r>
      <w:r w:rsidRPr="00B80316">
        <w:rPr>
          <w:rFonts w:ascii="Arial" w:hAnsi="Arial" w:cs="Arial"/>
          <w:lang w:val="pl-PL"/>
        </w:rPr>
      </w:r>
      <w:r w:rsidRPr="00B80316">
        <w:rPr>
          <w:rFonts w:ascii="Arial" w:hAnsi="Arial" w:cs="Arial"/>
          <w:lang w:val="pl-PL"/>
        </w:rPr>
        <w:fldChar w:fldCharType="separate"/>
      </w:r>
      <w:r w:rsidRPr="00B80316">
        <w:rPr>
          <w:rFonts w:ascii="Arial" w:hAnsi="Arial" w:cs="Arial"/>
          <w:noProof/>
        </w:rPr>
        <w:t>2</w:t>
      </w:r>
      <w:r w:rsidRPr="00B80316">
        <w:rPr>
          <w:rFonts w:ascii="Arial" w:hAnsi="Arial" w:cs="Arial"/>
          <w:lang w:val="pl-PL"/>
        </w:rPr>
        <w:fldChar w:fldCharType="end"/>
      </w:r>
      <w:r w:rsidRPr="00B80316">
        <w:rPr>
          <w:rFonts w:ascii="Arial" w:hAnsi="Arial" w:cs="Arial"/>
          <w:lang w:val="pl-PL"/>
        </w:rPr>
        <w:t xml:space="preserve"> su prikazane utrošene količine uglja i tečnog goriva u prethodnih 5 godina.</w:t>
      </w:r>
    </w:p>
    <w:p w14:paraId="2DD885E6" w14:textId="77777777" w:rsidR="005B532C" w:rsidRPr="00B80316" w:rsidRDefault="005B532C" w:rsidP="008D334C">
      <w:pPr>
        <w:jc w:val="both"/>
        <w:rPr>
          <w:rFonts w:ascii="Arial" w:hAnsi="Arial" w:cs="Arial"/>
          <w:lang w:val="pl-PL"/>
        </w:rPr>
      </w:pPr>
      <w:r>
        <w:rPr>
          <w:rFonts w:ascii="Arial" w:hAnsi="Arial" w:cs="Arial"/>
          <w:lang w:val="pl-PL"/>
        </w:rPr>
        <w:t>Tabela 3.</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4"/>
        <w:gridCol w:w="4819"/>
      </w:tblGrid>
      <w:tr w:rsidR="00A010DC" w:rsidRPr="007C4167" w14:paraId="0B73DBB0" w14:textId="77777777" w:rsidTr="007C4167">
        <w:trPr>
          <w:trHeight w:val="600"/>
        </w:trPr>
        <w:tc>
          <w:tcPr>
            <w:tcW w:w="851" w:type="dxa"/>
            <w:shd w:val="clear" w:color="auto" w:fill="auto"/>
            <w:vAlign w:val="center"/>
          </w:tcPr>
          <w:p w14:paraId="66959521" w14:textId="77777777" w:rsidR="00A010DC" w:rsidRPr="007C4167" w:rsidRDefault="00A010DC" w:rsidP="002F58F3">
            <w:pPr>
              <w:pStyle w:val="NoSpacing"/>
              <w:jc w:val="center"/>
              <w:rPr>
                <w:rFonts w:ascii="Arial" w:hAnsi="Arial" w:cs="Arial"/>
                <w:sz w:val="20"/>
                <w:szCs w:val="20"/>
                <w:lang w:val="pl-PL"/>
              </w:rPr>
            </w:pPr>
          </w:p>
        </w:tc>
        <w:tc>
          <w:tcPr>
            <w:tcW w:w="3964" w:type="dxa"/>
            <w:shd w:val="clear" w:color="auto" w:fill="auto"/>
            <w:vAlign w:val="center"/>
            <w:hideMark/>
          </w:tcPr>
          <w:p w14:paraId="13870542" w14:textId="77777777" w:rsidR="00A010DC" w:rsidRPr="007C4167" w:rsidRDefault="00A010DC" w:rsidP="002F58F3">
            <w:pPr>
              <w:pStyle w:val="NoSpacing"/>
              <w:jc w:val="center"/>
              <w:rPr>
                <w:rFonts w:ascii="Arial" w:hAnsi="Arial" w:cs="Arial"/>
                <w:b/>
                <w:sz w:val="20"/>
                <w:szCs w:val="20"/>
              </w:rPr>
            </w:pPr>
            <w:r w:rsidRPr="007C4167">
              <w:rPr>
                <w:rFonts w:ascii="Arial" w:hAnsi="Arial" w:cs="Arial"/>
                <w:b/>
                <w:sz w:val="20"/>
                <w:szCs w:val="20"/>
              </w:rPr>
              <w:t xml:space="preserve">Ukupna potrošnja </w:t>
            </w:r>
            <w:r w:rsidRPr="007C4167">
              <w:rPr>
                <w:rFonts w:ascii="Arial" w:hAnsi="Arial" w:cs="Arial"/>
                <w:b/>
                <w:sz w:val="20"/>
                <w:szCs w:val="20"/>
              </w:rPr>
              <w:br/>
              <w:t>uglja</w:t>
            </w:r>
          </w:p>
        </w:tc>
        <w:tc>
          <w:tcPr>
            <w:tcW w:w="4819" w:type="dxa"/>
            <w:shd w:val="clear" w:color="auto" w:fill="auto"/>
            <w:vAlign w:val="center"/>
            <w:hideMark/>
          </w:tcPr>
          <w:p w14:paraId="3DE16887" w14:textId="77777777" w:rsidR="00A010DC" w:rsidRPr="007C4167" w:rsidRDefault="00A010DC" w:rsidP="002F58F3">
            <w:pPr>
              <w:pStyle w:val="NoSpacing"/>
              <w:jc w:val="center"/>
              <w:rPr>
                <w:rFonts w:ascii="Arial" w:hAnsi="Arial" w:cs="Arial"/>
                <w:b/>
                <w:sz w:val="20"/>
                <w:szCs w:val="20"/>
              </w:rPr>
            </w:pPr>
            <w:r w:rsidRPr="007C4167">
              <w:rPr>
                <w:rFonts w:ascii="Arial" w:hAnsi="Arial" w:cs="Arial"/>
                <w:b/>
                <w:sz w:val="20"/>
                <w:szCs w:val="20"/>
              </w:rPr>
              <w:t xml:space="preserve">Ukupna potrošnja </w:t>
            </w:r>
            <w:r w:rsidRPr="007C4167">
              <w:rPr>
                <w:rFonts w:ascii="Arial" w:hAnsi="Arial" w:cs="Arial"/>
                <w:b/>
                <w:sz w:val="20"/>
                <w:szCs w:val="20"/>
              </w:rPr>
              <w:br/>
              <w:t>tečnog goriva</w:t>
            </w:r>
          </w:p>
        </w:tc>
      </w:tr>
      <w:tr w:rsidR="00A010DC" w:rsidRPr="007C4167" w14:paraId="6AFFFB2C" w14:textId="77777777" w:rsidTr="007C4167">
        <w:tc>
          <w:tcPr>
            <w:tcW w:w="851" w:type="dxa"/>
            <w:shd w:val="clear" w:color="auto" w:fill="auto"/>
            <w:vAlign w:val="center"/>
          </w:tcPr>
          <w:p w14:paraId="76BF9DD7" w14:textId="77777777" w:rsidR="00A010DC" w:rsidRPr="007C4167" w:rsidRDefault="00A010DC" w:rsidP="002F58F3">
            <w:pPr>
              <w:pStyle w:val="NoSpacing"/>
              <w:jc w:val="center"/>
              <w:rPr>
                <w:rFonts w:ascii="Arial" w:hAnsi="Arial" w:cs="Arial"/>
                <w:sz w:val="20"/>
                <w:szCs w:val="20"/>
              </w:rPr>
            </w:pPr>
          </w:p>
        </w:tc>
        <w:tc>
          <w:tcPr>
            <w:tcW w:w="3964" w:type="dxa"/>
            <w:shd w:val="clear" w:color="auto" w:fill="auto"/>
            <w:vAlign w:val="center"/>
            <w:hideMark/>
          </w:tcPr>
          <w:p w14:paraId="30173612" w14:textId="77777777" w:rsidR="00A010DC" w:rsidRPr="007C4167" w:rsidRDefault="00A010DC" w:rsidP="002F58F3">
            <w:pPr>
              <w:pStyle w:val="NoSpacing"/>
              <w:jc w:val="center"/>
              <w:rPr>
                <w:rFonts w:ascii="Arial" w:hAnsi="Arial" w:cs="Arial"/>
                <w:sz w:val="20"/>
                <w:szCs w:val="20"/>
              </w:rPr>
            </w:pPr>
            <w:r w:rsidRPr="007C4167">
              <w:rPr>
                <w:rFonts w:ascii="Arial" w:hAnsi="Arial" w:cs="Arial"/>
                <w:sz w:val="20"/>
                <w:szCs w:val="20"/>
              </w:rPr>
              <w:t>10</w:t>
            </w:r>
            <w:r w:rsidRPr="007C4167">
              <w:rPr>
                <w:rFonts w:ascii="Arial" w:hAnsi="Arial" w:cs="Arial"/>
                <w:sz w:val="20"/>
                <w:szCs w:val="20"/>
                <w:vertAlign w:val="superscript"/>
              </w:rPr>
              <w:t>3</w:t>
            </w:r>
            <w:r w:rsidRPr="007C4167">
              <w:rPr>
                <w:rFonts w:ascii="Arial" w:hAnsi="Arial" w:cs="Arial"/>
                <w:sz w:val="20"/>
                <w:szCs w:val="20"/>
              </w:rPr>
              <w:t>t</w:t>
            </w:r>
          </w:p>
        </w:tc>
        <w:tc>
          <w:tcPr>
            <w:tcW w:w="4819" w:type="dxa"/>
            <w:shd w:val="clear" w:color="auto" w:fill="auto"/>
            <w:vAlign w:val="center"/>
            <w:hideMark/>
          </w:tcPr>
          <w:p w14:paraId="058218D9" w14:textId="77777777" w:rsidR="00A010DC" w:rsidRPr="007C4167" w:rsidRDefault="00A010DC" w:rsidP="002F58F3">
            <w:pPr>
              <w:pStyle w:val="NoSpacing"/>
              <w:jc w:val="center"/>
              <w:rPr>
                <w:rFonts w:ascii="Arial" w:hAnsi="Arial" w:cs="Arial"/>
                <w:sz w:val="20"/>
                <w:szCs w:val="20"/>
              </w:rPr>
            </w:pPr>
            <w:r w:rsidRPr="007C4167">
              <w:rPr>
                <w:rFonts w:ascii="Arial" w:hAnsi="Arial" w:cs="Arial"/>
                <w:sz w:val="20"/>
                <w:szCs w:val="20"/>
              </w:rPr>
              <w:t>t</w:t>
            </w:r>
          </w:p>
        </w:tc>
      </w:tr>
      <w:tr w:rsidR="00A010DC" w:rsidRPr="007C4167" w14:paraId="3DBA8E76" w14:textId="77777777" w:rsidTr="007C4167">
        <w:trPr>
          <w:trHeight w:val="301"/>
        </w:trPr>
        <w:tc>
          <w:tcPr>
            <w:tcW w:w="851" w:type="dxa"/>
            <w:shd w:val="clear" w:color="auto" w:fill="auto"/>
            <w:vAlign w:val="center"/>
          </w:tcPr>
          <w:p w14:paraId="7953A59E" w14:textId="77777777" w:rsidR="00A010DC" w:rsidRPr="007C4167" w:rsidRDefault="00A010DC" w:rsidP="002F58F3">
            <w:pPr>
              <w:pStyle w:val="NoSpacing"/>
              <w:jc w:val="center"/>
              <w:rPr>
                <w:rFonts w:ascii="Arial" w:hAnsi="Arial" w:cs="Arial"/>
                <w:sz w:val="20"/>
                <w:szCs w:val="20"/>
              </w:rPr>
            </w:pPr>
            <w:r w:rsidRPr="007C4167">
              <w:rPr>
                <w:rFonts w:ascii="Arial" w:hAnsi="Arial" w:cs="Arial"/>
                <w:sz w:val="20"/>
                <w:szCs w:val="20"/>
              </w:rPr>
              <w:t>2016.</w:t>
            </w:r>
          </w:p>
        </w:tc>
        <w:tc>
          <w:tcPr>
            <w:tcW w:w="3964" w:type="dxa"/>
            <w:shd w:val="clear" w:color="auto" w:fill="auto"/>
            <w:vAlign w:val="center"/>
          </w:tcPr>
          <w:p w14:paraId="19058820" w14:textId="77777777" w:rsidR="00A010DC" w:rsidRPr="007C4167" w:rsidRDefault="00A010DC" w:rsidP="002F58F3">
            <w:pPr>
              <w:pStyle w:val="NoSpacing"/>
              <w:jc w:val="center"/>
              <w:rPr>
                <w:rFonts w:ascii="Arial" w:hAnsi="Arial" w:cs="Arial"/>
                <w:sz w:val="20"/>
                <w:szCs w:val="20"/>
              </w:rPr>
            </w:pPr>
            <w:r w:rsidRPr="007C4167">
              <w:rPr>
                <w:rFonts w:ascii="Arial" w:hAnsi="Arial" w:cs="Arial"/>
                <w:sz w:val="20"/>
                <w:szCs w:val="20"/>
              </w:rPr>
              <w:t>3.811,8</w:t>
            </w:r>
          </w:p>
        </w:tc>
        <w:tc>
          <w:tcPr>
            <w:tcW w:w="4819" w:type="dxa"/>
            <w:shd w:val="clear" w:color="auto" w:fill="auto"/>
            <w:vAlign w:val="center"/>
          </w:tcPr>
          <w:p w14:paraId="0443F27E" w14:textId="77777777" w:rsidR="00A010DC" w:rsidRPr="007C4167" w:rsidRDefault="00A010DC" w:rsidP="002F58F3">
            <w:pPr>
              <w:pStyle w:val="NoSpacing"/>
              <w:jc w:val="center"/>
              <w:rPr>
                <w:rFonts w:ascii="Arial" w:hAnsi="Arial" w:cs="Arial"/>
                <w:sz w:val="20"/>
                <w:szCs w:val="20"/>
              </w:rPr>
            </w:pPr>
            <w:r w:rsidRPr="007C4167">
              <w:rPr>
                <w:rFonts w:ascii="Arial" w:hAnsi="Arial" w:cs="Arial"/>
                <w:sz w:val="20"/>
                <w:szCs w:val="20"/>
              </w:rPr>
              <w:t>2.731,3</w:t>
            </w:r>
          </w:p>
        </w:tc>
      </w:tr>
      <w:tr w:rsidR="00A010DC" w:rsidRPr="007C4167" w14:paraId="5853B9DA" w14:textId="77777777" w:rsidTr="007C4167">
        <w:trPr>
          <w:trHeight w:val="301"/>
        </w:trPr>
        <w:tc>
          <w:tcPr>
            <w:tcW w:w="851" w:type="dxa"/>
            <w:shd w:val="clear" w:color="auto" w:fill="auto"/>
            <w:vAlign w:val="center"/>
          </w:tcPr>
          <w:p w14:paraId="38F811AB" w14:textId="77777777" w:rsidR="00A010DC" w:rsidRPr="007C4167" w:rsidRDefault="00A010DC" w:rsidP="002F58F3">
            <w:pPr>
              <w:pStyle w:val="NoSpacing"/>
              <w:jc w:val="center"/>
              <w:rPr>
                <w:rFonts w:ascii="Arial" w:hAnsi="Arial" w:cs="Arial"/>
                <w:sz w:val="20"/>
                <w:szCs w:val="20"/>
              </w:rPr>
            </w:pPr>
            <w:r w:rsidRPr="007C4167">
              <w:rPr>
                <w:rFonts w:ascii="Arial" w:hAnsi="Arial" w:cs="Arial"/>
                <w:sz w:val="20"/>
                <w:szCs w:val="20"/>
              </w:rPr>
              <w:t>2017.</w:t>
            </w:r>
          </w:p>
        </w:tc>
        <w:tc>
          <w:tcPr>
            <w:tcW w:w="3964" w:type="dxa"/>
            <w:shd w:val="clear" w:color="auto" w:fill="auto"/>
            <w:vAlign w:val="center"/>
          </w:tcPr>
          <w:p w14:paraId="1FCAADEE" w14:textId="77777777" w:rsidR="00A010DC" w:rsidRPr="007C4167" w:rsidRDefault="00A010DC" w:rsidP="002F58F3">
            <w:pPr>
              <w:pStyle w:val="NoSpacing"/>
              <w:jc w:val="center"/>
              <w:rPr>
                <w:rFonts w:ascii="Arial" w:hAnsi="Arial" w:cs="Arial"/>
                <w:sz w:val="20"/>
                <w:szCs w:val="20"/>
              </w:rPr>
            </w:pPr>
            <w:r w:rsidRPr="007C4167">
              <w:rPr>
                <w:rFonts w:ascii="Arial" w:hAnsi="Arial" w:cs="Arial"/>
                <w:sz w:val="20"/>
                <w:szCs w:val="20"/>
              </w:rPr>
              <w:t>3.792,711</w:t>
            </w:r>
          </w:p>
        </w:tc>
        <w:tc>
          <w:tcPr>
            <w:tcW w:w="4819" w:type="dxa"/>
            <w:shd w:val="clear" w:color="auto" w:fill="auto"/>
            <w:vAlign w:val="center"/>
          </w:tcPr>
          <w:p w14:paraId="3D7F5103" w14:textId="77777777" w:rsidR="00A010DC" w:rsidRPr="007C4167" w:rsidRDefault="00A010DC" w:rsidP="002F58F3">
            <w:pPr>
              <w:pStyle w:val="NoSpacing"/>
              <w:jc w:val="center"/>
              <w:rPr>
                <w:rFonts w:ascii="Arial" w:hAnsi="Arial" w:cs="Arial"/>
                <w:sz w:val="20"/>
                <w:szCs w:val="20"/>
              </w:rPr>
            </w:pPr>
            <w:r w:rsidRPr="007C4167">
              <w:rPr>
                <w:rFonts w:ascii="Arial" w:hAnsi="Arial" w:cs="Arial"/>
                <w:sz w:val="20"/>
                <w:szCs w:val="20"/>
              </w:rPr>
              <w:t>3.210,5</w:t>
            </w:r>
          </w:p>
        </w:tc>
      </w:tr>
      <w:tr w:rsidR="00A010DC" w:rsidRPr="007C4167" w14:paraId="6A9D04B5" w14:textId="77777777" w:rsidTr="007C4167">
        <w:trPr>
          <w:trHeight w:val="301"/>
        </w:trPr>
        <w:tc>
          <w:tcPr>
            <w:tcW w:w="851" w:type="dxa"/>
            <w:shd w:val="clear" w:color="auto" w:fill="auto"/>
            <w:vAlign w:val="center"/>
          </w:tcPr>
          <w:p w14:paraId="1F0DD144" w14:textId="77777777" w:rsidR="00A010DC" w:rsidRPr="007C4167" w:rsidRDefault="00A010DC" w:rsidP="002F58F3">
            <w:pPr>
              <w:pStyle w:val="NoSpacing"/>
              <w:jc w:val="center"/>
              <w:rPr>
                <w:rFonts w:ascii="Arial" w:hAnsi="Arial" w:cs="Arial"/>
                <w:sz w:val="20"/>
                <w:szCs w:val="20"/>
              </w:rPr>
            </w:pPr>
            <w:r w:rsidRPr="007C4167">
              <w:rPr>
                <w:rFonts w:ascii="Arial" w:hAnsi="Arial" w:cs="Arial"/>
                <w:sz w:val="20"/>
                <w:szCs w:val="20"/>
              </w:rPr>
              <w:t>2018.</w:t>
            </w:r>
          </w:p>
        </w:tc>
        <w:tc>
          <w:tcPr>
            <w:tcW w:w="3964" w:type="dxa"/>
            <w:shd w:val="clear" w:color="auto" w:fill="auto"/>
            <w:vAlign w:val="center"/>
          </w:tcPr>
          <w:p w14:paraId="7021D4D9" w14:textId="77777777" w:rsidR="00A010DC" w:rsidRPr="007C4167" w:rsidRDefault="00A010DC" w:rsidP="002F58F3">
            <w:pPr>
              <w:pStyle w:val="NoSpacing"/>
              <w:jc w:val="center"/>
              <w:rPr>
                <w:rFonts w:ascii="Arial" w:hAnsi="Arial" w:cs="Arial"/>
                <w:sz w:val="20"/>
                <w:szCs w:val="20"/>
              </w:rPr>
            </w:pPr>
            <w:r w:rsidRPr="007C4167">
              <w:rPr>
                <w:rFonts w:ascii="Arial" w:hAnsi="Arial" w:cs="Arial"/>
                <w:sz w:val="20"/>
                <w:szCs w:val="20"/>
              </w:rPr>
              <w:t>3.456,881</w:t>
            </w:r>
          </w:p>
        </w:tc>
        <w:tc>
          <w:tcPr>
            <w:tcW w:w="4819" w:type="dxa"/>
            <w:shd w:val="clear" w:color="auto" w:fill="auto"/>
            <w:vAlign w:val="center"/>
          </w:tcPr>
          <w:p w14:paraId="5CEF7D0B" w14:textId="77777777" w:rsidR="00A010DC" w:rsidRPr="007C4167" w:rsidRDefault="00A010DC" w:rsidP="002F58F3">
            <w:pPr>
              <w:pStyle w:val="NoSpacing"/>
              <w:jc w:val="center"/>
              <w:rPr>
                <w:rFonts w:ascii="Arial" w:hAnsi="Arial" w:cs="Arial"/>
                <w:sz w:val="20"/>
                <w:szCs w:val="20"/>
              </w:rPr>
            </w:pPr>
            <w:r w:rsidRPr="007C4167">
              <w:rPr>
                <w:rFonts w:ascii="Arial" w:hAnsi="Arial" w:cs="Arial"/>
                <w:sz w:val="20"/>
                <w:szCs w:val="20"/>
              </w:rPr>
              <w:t>2.926,67</w:t>
            </w:r>
          </w:p>
        </w:tc>
      </w:tr>
      <w:tr w:rsidR="00A010DC" w:rsidRPr="007C4167" w14:paraId="039574AE" w14:textId="77777777" w:rsidTr="007C4167">
        <w:trPr>
          <w:trHeight w:val="301"/>
        </w:trPr>
        <w:tc>
          <w:tcPr>
            <w:tcW w:w="851" w:type="dxa"/>
            <w:shd w:val="clear" w:color="auto" w:fill="auto"/>
            <w:vAlign w:val="center"/>
          </w:tcPr>
          <w:p w14:paraId="24CA7B4F" w14:textId="77777777" w:rsidR="00A010DC" w:rsidRPr="007C4167" w:rsidRDefault="00A010DC" w:rsidP="002F58F3">
            <w:pPr>
              <w:pStyle w:val="NoSpacing"/>
              <w:jc w:val="center"/>
              <w:rPr>
                <w:rFonts w:ascii="Arial" w:hAnsi="Arial" w:cs="Arial"/>
                <w:sz w:val="20"/>
                <w:szCs w:val="20"/>
              </w:rPr>
            </w:pPr>
            <w:r w:rsidRPr="007C4167">
              <w:rPr>
                <w:rFonts w:ascii="Arial" w:hAnsi="Arial" w:cs="Arial"/>
                <w:sz w:val="20"/>
                <w:szCs w:val="20"/>
              </w:rPr>
              <w:t>2019.</w:t>
            </w:r>
          </w:p>
        </w:tc>
        <w:tc>
          <w:tcPr>
            <w:tcW w:w="3964" w:type="dxa"/>
            <w:shd w:val="clear" w:color="auto" w:fill="auto"/>
            <w:vAlign w:val="center"/>
          </w:tcPr>
          <w:p w14:paraId="06E93A3A" w14:textId="77777777" w:rsidR="00A010DC" w:rsidRPr="007C4167" w:rsidRDefault="00A010DC" w:rsidP="002F58F3">
            <w:pPr>
              <w:pStyle w:val="NoSpacing"/>
              <w:jc w:val="center"/>
              <w:rPr>
                <w:rFonts w:ascii="Arial" w:hAnsi="Arial" w:cs="Arial"/>
                <w:sz w:val="20"/>
                <w:szCs w:val="20"/>
              </w:rPr>
            </w:pPr>
            <w:r w:rsidRPr="007C4167">
              <w:rPr>
                <w:rFonts w:ascii="Arial" w:hAnsi="Arial" w:cs="Arial"/>
                <w:sz w:val="20"/>
                <w:szCs w:val="20"/>
              </w:rPr>
              <w:t>2979,326</w:t>
            </w:r>
          </w:p>
        </w:tc>
        <w:tc>
          <w:tcPr>
            <w:tcW w:w="4819" w:type="dxa"/>
            <w:shd w:val="clear" w:color="auto" w:fill="auto"/>
            <w:vAlign w:val="center"/>
          </w:tcPr>
          <w:p w14:paraId="3C6B8336" w14:textId="77777777" w:rsidR="00A010DC" w:rsidRPr="007C4167" w:rsidRDefault="00A010DC" w:rsidP="002F58F3">
            <w:pPr>
              <w:pStyle w:val="NoSpacing"/>
              <w:jc w:val="center"/>
              <w:rPr>
                <w:rFonts w:ascii="Arial" w:hAnsi="Arial" w:cs="Arial"/>
                <w:sz w:val="20"/>
                <w:szCs w:val="20"/>
              </w:rPr>
            </w:pPr>
            <w:r w:rsidRPr="007C4167">
              <w:rPr>
                <w:rFonts w:ascii="Arial" w:hAnsi="Arial" w:cs="Arial"/>
                <w:sz w:val="20"/>
                <w:szCs w:val="20"/>
              </w:rPr>
              <w:t>3359,9</w:t>
            </w:r>
          </w:p>
        </w:tc>
      </w:tr>
      <w:tr w:rsidR="00A010DC" w:rsidRPr="007C4167" w14:paraId="2291AFCE" w14:textId="77777777" w:rsidTr="007C4167">
        <w:trPr>
          <w:trHeight w:val="267"/>
        </w:trPr>
        <w:tc>
          <w:tcPr>
            <w:tcW w:w="851" w:type="dxa"/>
            <w:shd w:val="clear" w:color="auto" w:fill="auto"/>
            <w:vAlign w:val="center"/>
          </w:tcPr>
          <w:p w14:paraId="17A9E452" w14:textId="77777777" w:rsidR="00A010DC" w:rsidRPr="007C4167" w:rsidRDefault="00A010DC" w:rsidP="002F58F3">
            <w:pPr>
              <w:pStyle w:val="NoSpacing"/>
              <w:jc w:val="center"/>
              <w:rPr>
                <w:rFonts w:ascii="Arial" w:hAnsi="Arial" w:cs="Arial"/>
                <w:sz w:val="20"/>
                <w:szCs w:val="20"/>
              </w:rPr>
            </w:pPr>
            <w:r w:rsidRPr="007C4167">
              <w:rPr>
                <w:rFonts w:ascii="Arial" w:hAnsi="Arial" w:cs="Arial"/>
                <w:sz w:val="20"/>
                <w:szCs w:val="20"/>
              </w:rPr>
              <w:t>2020.</w:t>
            </w:r>
          </w:p>
        </w:tc>
        <w:tc>
          <w:tcPr>
            <w:tcW w:w="3964" w:type="dxa"/>
            <w:shd w:val="clear" w:color="auto" w:fill="auto"/>
            <w:vAlign w:val="center"/>
          </w:tcPr>
          <w:p w14:paraId="6BA8DE9A" w14:textId="77777777" w:rsidR="00A010DC" w:rsidRPr="007C4167" w:rsidRDefault="007C4167" w:rsidP="007C4167">
            <w:pPr>
              <w:pStyle w:val="NoSpacing"/>
              <w:rPr>
                <w:rFonts w:ascii="Arial" w:hAnsi="Arial" w:cs="Arial"/>
                <w:sz w:val="20"/>
                <w:szCs w:val="20"/>
              </w:rPr>
            </w:pPr>
            <w:r>
              <w:rPr>
                <w:rFonts w:ascii="Arial" w:hAnsi="Arial" w:cs="Arial"/>
                <w:sz w:val="20"/>
                <w:szCs w:val="20"/>
              </w:rPr>
              <w:t xml:space="preserve">                           </w:t>
            </w:r>
            <w:r w:rsidR="00A010DC" w:rsidRPr="007C4167">
              <w:rPr>
                <w:rFonts w:ascii="Arial" w:hAnsi="Arial" w:cs="Arial"/>
                <w:sz w:val="20"/>
                <w:szCs w:val="20"/>
              </w:rPr>
              <w:t>3212,70</w:t>
            </w:r>
          </w:p>
        </w:tc>
        <w:tc>
          <w:tcPr>
            <w:tcW w:w="4819" w:type="dxa"/>
            <w:shd w:val="clear" w:color="auto" w:fill="auto"/>
            <w:vAlign w:val="center"/>
          </w:tcPr>
          <w:p w14:paraId="4870985B" w14:textId="77777777" w:rsidR="005B532C" w:rsidRPr="007C4167" w:rsidRDefault="00A010DC" w:rsidP="007C4167">
            <w:pPr>
              <w:pStyle w:val="NoSpacing"/>
              <w:jc w:val="center"/>
              <w:rPr>
                <w:rFonts w:ascii="Arial" w:hAnsi="Arial" w:cs="Arial"/>
                <w:sz w:val="20"/>
                <w:szCs w:val="20"/>
              </w:rPr>
            </w:pPr>
            <w:r w:rsidRPr="007C4167">
              <w:rPr>
                <w:rFonts w:ascii="Arial" w:hAnsi="Arial" w:cs="Arial"/>
                <w:sz w:val="20"/>
                <w:szCs w:val="20"/>
              </w:rPr>
              <w:t>2762,3</w:t>
            </w:r>
          </w:p>
        </w:tc>
      </w:tr>
      <w:tr w:rsidR="005B532C" w:rsidRPr="007C4167" w14:paraId="56185361" w14:textId="77777777" w:rsidTr="007C4167">
        <w:trPr>
          <w:trHeight w:val="271"/>
        </w:trPr>
        <w:tc>
          <w:tcPr>
            <w:tcW w:w="851" w:type="dxa"/>
            <w:shd w:val="clear" w:color="auto" w:fill="auto"/>
            <w:vAlign w:val="center"/>
          </w:tcPr>
          <w:p w14:paraId="4A123605" w14:textId="77777777" w:rsidR="005B532C" w:rsidRPr="007C4167" w:rsidRDefault="007C4167" w:rsidP="002F58F3">
            <w:pPr>
              <w:pStyle w:val="NoSpacing"/>
              <w:jc w:val="center"/>
              <w:rPr>
                <w:rFonts w:ascii="Arial" w:hAnsi="Arial" w:cs="Arial"/>
                <w:sz w:val="20"/>
                <w:szCs w:val="20"/>
              </w:rPr>
            </w:pPr>
            <w:r w:rsidRPr="007C4167">
              <w:rPr>
                <w:rFonts w:ascii="Arial" w:hAnsi="Arial" w:cs="Arial"/>
                <w:sz w:val="20"/>
                <w:szCs w:val="20"/>
              </w:rPr>
              <w:t>2021</w:t>
            </w:r>
          </w:p>
        </w:tc>
        <w:tc>
          <w:tcPr>
            <w:tcW w:w="3964" w:type="dxa"/>
            <w:shd w:val="clear" w:color="auto" w:fill="auto"/>
            <w:vAlign w:val="center"/>
          </w:tcPr>
          <w:p w14:paraId="37AF42E5" w14:textId="77777777" w:rsidR="005B532C" w:rsidRPr="007C4167" w:rsidRDefault="007C4167" w:rsidP="002F58F3">
            <w:pPr>
              <w:pStyle w:val="NoSpacing"/>
              <w:jc w:val="center"/>
              <w:rPr>
                <w:rFonts w:ascii="Arial" w:hAnsi="Arial" w:cs="Arial"/>
                <w:sz w:val="20"/>
                <w:szCs w:val="20"/>
              </w:rPr>
            </w:pPr>
            <w:r w:rsidRPr="007C4167">
              <w:rPr>
                <w:rFonts w:ascii="Arial" w:hAnsi="Arial" w:cs="Arial"/>
                <w:sz w:val="20"/>
                <w:szCs w:val="20"/>
              </w:rPr>
              <w:t>3.093,478</w:t>
            </w:r>
          </w:p>
        </w:tc>
        <w:tc>
          <w:tcPr>
            <w:tcW w:w="4819" w:type="dxa"/>
            <w:shd w:val="clear" w:color="auto" w:fill="auto"/>
            <w:vAlign w:val="center"/>
          </w:tcPr>
          <w:p w14:paraId="59A6264E" w14:textId="77777777" w:rsidR="007C4167" w:rsidRPr="007C4167" w:rsidRDefault="007C4167" w:rsidP="007C4167">
            <w:pPr>
              <w:pStyle w:val="NoSpacing"/>
              <w:jc w:val="center"/>
              <w:rPr>
                <w:rFonts w:ascii="Arial" w:hAnsi="Arial" w:cs="Arial"/>
                <w:sz w:val="20"/>
                <w:szCs w:val="20"/>
              </w:rPr>
            </w:pPr>
            <w:r w:rsidRPr="007C4167">
              <w:rPr>
                <w:rFonts w:ascii="Arial" w:hAnsi="Arial" w:cs="Arial"/>
                <w:sz w:val="20"/>
                <w:szCs w:val="20"/>
              </w:rPr>
              <w:t>3.346,04</w:t>
            </w:r>
          </w:p>
        </w:tc>
      </w:tr>
    </w:tbl>
    <w:p w14:paraId="7E43904B" w14:textId="77777777" w:rsidR="007C4167" w:rsidRDefault="007C4167" w:rsidP="00B80316">
      <w:pPr>
        <w:pStyle w:val="AZRAAAAAAAA2"/>
        <w:jc w:val="both"/>
        <w:rPr>
          <w:rFonts w:ascii="Arial" w:hAnsi="Arial" w:cs="Arial"/>
          <w:b w:val="0"/>
          <w:sz w:val="22"/>
        </w:rPr>
      </w:pPr>
      <w:bookmarkStart w:id="1" w:name="_Toc86246201"/>
    </w:p>
    <w:p w14:paraId="041D37B8" w14:textId="77777777" w:rsidR="008E510D" w:rsidRDefault="008E510D" w:rsidP="007C4167">
      <w:pPr>
        <w:pStyle w:val="AZRAAAAAAAA2"/>
        <w:spacing w:after="0" w:line="240" w:lineRule="auto"/>
        <w:jc w:val="both"/>
        <w:rPr>
          <w:rFonts w:ascii="Arial" w:hAnsi="Arial" w:cs="Arial"/>
          <w:b w:val="0"/>
          <w:sz w:val="22"/>
        </w:rPr>
      </w:pPr>
    </w:p>
    <w:p w14:paraId="6FEF4750" w14:textId="77777777" w:rsidR="008E510D" w:rsidRDefault="008E510D" w:rsidP="007C4167">
      <w:pPr>
        <w:pStyle w:val="AZRAAAAAAAA2"/>
        <w:spacing w:after="0" w:line="240" w:lineRule="auto"/>
        <w:jc w:val="both"/>
        <w:rPr>
          <w:rFonts w:ascii="Arial" w:hAnsi="Arial" w:cs="Arial"/>
          <w:b w:val="0"/>
          <w:sz w:val="22"/>
        </w:rPr>
      </w:pPr>
    </w:p>
    <w:p w14:paraId="498FAE1D" w14:textId="77777777" w:rsidR="008E510D" w:rsidRDefault="008E510D" w:rsidP="007C4167">
      <w:pPr>
        <w:pStyle w:val="AZRAAAAAAAA2"/>
        <w:spacing w:after="0" w:line="240" w:lineRule="auto"/>
        <w:jc w:val="both"/>
        <w:rPr>
          <w:rFonts w:ascii="Arial" w:hAnsi="Arial" w:cs="Arial"/>
          <w:b w:val="0"/>
          <w:sz w:val="22"/>
        </w:rPr>
      </w:pPr>
    </w:p>
    <w:p w14:paraId="281777A9" w14:textId="77777777" w:rsidR="008E510D" w:rsidRDefault="008E510D" w:rsidP="007C4167">
      <w:pPr>
        <w:pStyle w:val="AZRAAAAAAAA2"/>
        <w:spacing w:after="0" w:line="240" w:lineRule="auto"/>
        <w:jc w:val="both"/>
        <w:rPr>
          <w:rFonts w:ascii="Arial" w:hAnsi="Arial" w:cs="Arial"/>
          <w:b w:val="0"/>
          <w:sz w:val="22"/>
        </w:rPr>
      </w:pPr>
    </w:p>
    <w:p w14:paraId="01038835" w14:textId="77777777" w:rsidR="005C5EF6" w:rsidRPr="00B80316" w:rsidRDefault="005C5EF6" w:rsidP="007C4167">
      <w:pPr>
        <w:pStyle w:val="AZRAAAAAAAA2"/>
        <w:spacing w:after="0" w:line="240" w:lineRule="auto"/>
        <w:jc w:val="both"/>
        <w:rPr>
          <w:rFonts w:ascii="Arial" w:hAnsi="Arial" w:cs="Arial"/>
          <w:b w:val="0"/>
          <w:sz w:val="22"/>
          <w:lang w:val="sv-SE"/>
        </w:rPr>
      </w:pPr>
      <w:r w:rsidRPr="00B80316">
        <w:rPr>
          <w:rFonts w:ascii="Arial" w:hAnsi="Arial" w:cs="Arial"/>
          <w:b w:val="0"/>
          <w:sz w:val="22"/>
        </w:rPr>
        <w:lastRenderedPageBreak/>
        <w:t>T</w:t>
      </w:r>
      <w:r w:rsidR="008D334C" w:rsidRPr="00B80316">
        <w:rPr>
          <w:rFonts w:ascii="Arial" w:hAnsi="Arial" w:cs="Arial"/>
          <w:b w:val="0"/>
          <w:sz w:val="22"/>
        </w:rPr>
        <w:t xml:space="preserve">abela </w:t>
      </w:r>
      <w:r w:rsidRPr="00B80316">
        <w:rPr>
          <w:rFonts w:ascii="Arial" w:hAnsi="Arial" w:cs="Arial"/>
          <w:b w:val="0"/>
          <w:sz w:val="22"/>
        </w:rPr>
        <w:fldChar w:fldCharType="begin"/>
      </w:r>
      <w:r w:rsidRPr="00B80316">
        <w:rPr>
          <w:rFonts w:ascii="Arial" w:hAnsi="Arial" w:cs="Arial"/>
          <w:b w:val="0"/>
          <w:sz w:val="22"/>
        </w:rPr>
        <w:instrText xml:space="preserve"> SEQ Tabela \* ARABIC </w:instrText>
      </w:r>
      <w:r w:rsidRPr="00B80316">
        <w:rPr>
          <w:rFonts w:ascii="Arial" w:hAnsi="Arial" w:cs="Arial"/>
          <w:b w:val="0"/>
          <w:sz w:val="22"/>
        </w:rPr>
        <w:fldChar w:fldCharType="separate"/>
      </w:r>
      <w:r w:rsidRPr="00B80316">
        <w:rPr>
          <w:rFonts w:ascii="Arial" w:hAnsi="Arial" w:cs="Arial"/>
          <w:b w:val="0"/>
          <w:noProof/>
          <w:sz w:val="22"/>
        </w:rPr>
        <w:t>4</w:t>
      </w:r>
      <w:r w:rsidRPr="00B80316">
        <w:rPr>
          <w:rFonts w:ascii="Arial" w:hAnsi="Arial" w:cs="Arial"/>
          <w:b w:val="0"/>
          <w:sz w:val="22"/>
        </w:rPr>
        <w:fldChar w:fldCharType="end"/>
      </w:r>
      <w:r w:rsidRPr="00B80316">
        <w:rPr>
          <w:rFonts w:ascii="Arial" w:hAnsi="Arial" w:cs="Arial"/>
          <w:b w:val="0"/>
          <w:sz w:val="22"/>
        </w:rPr>
        <w:t>. Lista osnovnih i pomoćnih sirovina, ostalih supstanci i energije koja se koristi ili koju proizvodi pogon i postrojenje</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
        <w:gridCol w:w="1296"/>
        <w:gridCol w:w="1250"/>
        <w:gridCol w:w="917"/>
        <w:gridCol w:w="1526"/>
        <w:gridCol w:w="1132"/>
        <w:gridCol w:w="1006"/>
        <w:gridCol w:w="1067"/>
        <w:gridCol w:w="1487"/>
      </w:tblGrid>
      <w:tr w:rsidR="005C5EF6" w:rsidRPr="00B80316" w14:paraId="461C77A2" w14:textId="77777777" w:rsidTr="007C4167">
        <w:tc>
          <w:tcPr>
            <w:tcW w:w="245" w:type="pct"/>
            <w:shd w:val="clear" w:color="auto" w:fill="auto"/>
            <w:vAlign w:val="center"/>
          </w:tcPr>
          <w:p w14:paraId="7F8D0F93" w14:textId="77777777" w:rsidR="005C5EF6" w:rsidRPr="00B80316" w:rsidRDefault="005C5EF6" w:rsidP="002F58F3">
            <w:pPr>
              <w:spacing w:after="0"/>
              <w:rPr>
                <w:rFonts w:ascii="Arial" w:hAnsi="Arial" w:cs="Arial"/>
                <w:b/>
                <w:sz w:val="20"/>
                <w:szCs w:val="20"/>
                <w:lang w:val="hr-HR"/>
              </w:rPr>
            </w:pPr>
            <w:r w:rsidRPr="00B80316">
              <w:rPr>
                <w:rFonts w:ascii="Arial" w:hAnsi="Arial" w:cs="Arial"/>
                <w:b/>
                <w:sz w:val="20"/>
                <w:szCs w:val="20"/>
                <w:lang w:val="hr-HR"/>
              </w:rPr>
              <w:t>Redni broj</w:t>
            </w:r>
          </w:p>
        </w:tc>
        <w:tc>
          <w:tcPr>
            <w:tcW w:w="589" w:type="pct"/>
            <w:shd w:val="clear" w:color="auto" w:fill="auto"/>
            <w:vAlign w:val="center"/>
          </w:tcPr>
          <w:p w14:paraId="619B6EB1" w14:textId="77777777" w:rsidR="005C5EF6" w:rsidRPr="00B80316" w:rsidRDefault="005C5EF6" w:rsidP="002F58F3">
            <w:pPr>
              <w:spacing w:after="0"/>
              <w:rPr>
                <w:rFonts w:ascii="Arial" w:hAnsi="Arial" w:cs="Arial"/>
                <w:b/>
                <w:sz w:val="20"/>
                <w:szCs w:val="20"/>
                <w:lang w:val="hr-HR"/>
              </w:rPr>
            </w:pPr>
            <w:r w:rsidRPr="00B80316">
              <w:rPr>
                <w:rFonts w:ascii="Arial" w:hAnsi="Arial" w:cs="Arial"/>
                <w:b/>
                <w:sz w:val="20"/>
                <w:szCs w:val="20"/>
                <w:lang w:val="hr-HR"/>
              </w:rPr>
              <w:t>Naziv sirovine ili pomoćnog materijala</w:t>
            </w:r>
          </w:p>
        </w:tc>
        <w:tc>
          <w:tcPr>
            <w:tcW w:w="555" w:type="pct"/>
            <w:shd w:val="clear" w:color="auto" w:fill="auto"/>
            <w:vAlign w:val="center"/>
          </w:tcPr>
          <w:p w14:paraId="22F25E16" w14:textId="77777777" w:rsidR="005C5EF6" w:rsidRPr="00B80316" w:rsidRDefault="005C5EF6" w:rsidP="002F58F3">
            <w:pPr>
              <w:spacing w:after="0"/>
              <w:rPr>
                <w:rFonts w:ascii="Arial" w:hAnsi="Arial" w:cs="Arial"/>
                <w:b/>
                <w:sz w:val="20"/>
                <w:szCs w:val="20"/>
                <w:lang w:val="hr-HR"/>
              </w:rPr>
            </w:pPr>
            <w:r w:rsidRPr="00B80316">
              <w:rPr>
                <w:rFonts w:ascii="Arial" w:hAnsi="Arial" w:cs="Arial"/>
                <w:b/>
                <w:sz w:val="20"/>
                <w:szCs w:val="20"/>
                <w:lang w:val="hr-HR"/>
              </w:rPr>
              <w:t>Skladišni kapacitet</w:t>
            </w:r>
          </w:p>
        </w:tc>
        <w:tc>
          <w:tcPr>
            <w:tcW w:w="444" w:type="pct"/>
            <w:shd w:val="clear" w:color="auto" w:fill="auto"/>
            <w:vAlign w:val="center"/>
          </w:tcPr>
          <w:p w14:paraId="4710270B" w14:textId="77777777" w:rsidR="005C5EF6" w:rsidRPr="00B80316" w:rsidRDefault="005C5EF6" w:rsidP="002F58F3">
            <w:pPr>
              <w:spacing w:after="0"/>
              <w:rPr>
                <w:rFonts w:ascii="Arial" w:hAnsi="Arial" w:cs="Arial"/>
                <w:b/>
                <w:sz w:val="20"/>
                <w:szCs w:val="20"/>
                <w:lang w:val="hr-HR"/>
              </w:rPr>
            </w:pPr>
            <w:r w:rsidRPr="00B80316">
              <w:rPr>
                <w:rFonts w:ascii="Arial" w:hAnsi="Arial" w:cs="Arial"/>
                <w:b/>
                <w:sz w:val="20"/>
                <w:szCs w:val="20"/>
                <w:lang w:val="hr-HR"/>
              </w:rPr>
              <w:t>Godišnja potrošnja</w:t>
            </w:r>
          </w:p>
          <w:p w14:paraId="51B69B8D" w14:textId="77777777" w:rsidR="005C5EF6" w:rsidRPr="00B80316" w:rsidRDefault="005C5EF6" w:rsidP="002F58F3">
            <w:pPr>
              <w:spacing w:after="0"/>
              <w:rPr>
                <w:rFonts w:ascii="Arial" w:hAnsi="Arial" w:cs="Arial"/>
                <w:b/>
                <w:sz w:val="20"/>
                <w:szCs w:val="20"/>
                <w:lang w:val="hr-HR"/>
              </w:rPr>
            </w:pPr>
            <w:r w:rsidRPr="00B80316">
              <w:rPr>
                <w:rFonts w:ascii="Arial" w:hAnsi="Arial" w:cs="Arial"/>
                <w:b/>
                <w:sz w:val="20"/>
                <w:szCs w:val="20"/>
                <w:lang w:val="hr-HR"/>
              </w:rPr>
              <w:t>2019.</w:t>
            </w:r>
          </w:p>
        </w:tc>
        <w:tc>
          <w:tcPr>
            <w:tcW w:w="704" w:type="pct"/>
            <w:shd w:val="clear" w:color="auto" w:fill="auto"/>
            <w:vAlign w:val="center"/>
          </w:tcPr>
          <w:p w14:paraId="657A3FCB" w14:textId="77777777" w:rsidR="005C5EF6" w:rsidRPr="00B80316" w:rsidRDefault="005C5EF6" w:rsidP="002F58F3">
            <w:pPr>
              <w:spacing w:after="0"/>
              <w:rPr>
                <w:rFonts w:ascii="Arial" w:hAnsi="Arial" w:cs="Arial"/>
                <w:b/>
                <w:sz w:val="20"/>
                <w:szCs w:val="20"/>
                <w:lang w:val="hr-HR"/>
              </w:rPr>
            </w:pPr>
            <w:r w:rsidRPr="00B80316">
              <w:rPr>
                <w:rFonts w:ascii="Arial" w:hAnsi="Arial" w:cs="Arial"/>
                <w:b/>
                <w:sz w:val="20"/>
                <w:szCs w:val="20"/>
                <w:lang w:val="hr-HR"/>
              </w:rPr>
              <w:t>Potrošnja po jedinici predatog MWh el.energ. na mrežu)</w:t>
            </w:r>
          </w:p>
        </w:tc>
        <w:tc>
          <w:tcPr>
            <w:tcW w:w="738" w:type="pct"/>
            <w:shd w:val="clear" w:color="auto" w:fill="auto"/>
            <w:vAlign w:val="center"/>
          </w:tcPr>
          <w:p w14:paraId="1DEE4B34" w14:textId="77777777" w:rsidR="005C5EF6" w:rsidRPr="00B80316" w:rsidRDefault="005C5EF6" w:rsidP="002F58F3">
            <w:pPr>
              <w:spacing w:after="0"/>
              <w:rPr>
                <w:rFonts w:ascii="Arial" w:hAnsi="Arial" w:cs="Arial"/>
                <w:b/>
                <w:sz w:val="20"/>
                <w:szCs w:val="20"/>
                <w:lang w:val="hr-HR"/>
              </w:rPr>
            </w:pPr>
            <w:r w:rsidRPr="00B80316">
              <w:rPr>
                <w:rFonts w:ascii="Arial" w:hAnsi="Arial" w:cs="Arial"/>
                <w:b/>
                <w:sz w:val="20"/>
                <w:szCs w:val="20"/>
                <w:lang w:val="hr-HR"/>
              </w:rPr>
              <w:t>Efekti na okoliš</w:t>
            </w:r>
          </w:p>
        </w:tc>
        <w:tc>
          <w:tcPr>
            <w:tcW w:w="465" w:type="pct"/>
            <w:shd w:val="clear" w:color="auto" w:fill="auto"/>
            <w:vAlign w:val="center"/>
          </w:tcPr>
          <w:p w14:paraId="59C7D86A" w14:textId="77777777" w:rsidR="005C5EF6" w:rsidRPr="00B80316" w:rsidRDefault="005C5EF6" w:rsidP="002F58F3">
            <w:pPr>
              <w:spacing w:after="0"/>
              <w:rPr>
                <w:rFonts w:ascii="Arial" w:hAnsi="Arial" w:cs="Arial"/>
                <w:b/>
                <w:sz w:val="20"/>
                <w:szCs w:val="20"/>
                <w:lang w:val="hr-HR"/>
              </w:rPr>
            </w:pPr>
            <w:r w:rsidRPr="00B80316">
              <w:rPr>
                <w:rFonts w:ascii="Arial" w:hAnsi="Arial" w:cs="Arial"/>
                <w:b/>
                <w:sz w:val="20"/>
                <w:szCs w:val="20"/>
                <w:lang w:val="hr-HR"/>
              </w:rPr>
              <w:t>Metod skladištenja</w:t>
            </w:r>
          </w:p>
        </w:tc>
        <w:tc>
          <w:tcPr>
            <w:tcW w:w="480" w:type="pct"/>
            <w:shd w:val="clear" w:color="auto" w:fill="auto"/>
            <w:vAlign w:val="center"/>
          </w:tcPr>
          <w:p w14:paraId="62C64222" w14:textId="77777777" w:rsidR="005C5EF6" w:rsidRPr="00B80316" w:rsidRDefault="005C5EF6" w:rsidP="002F58F3">
            <w:pPr>
              <w:spacing w:after="0"/>
              <w:rPr>
                <w:rFonts w:ascii="Arial" w:hAnsi="Arial" w:cs="Arial"/>
                <w:b/>
                <w:sz w:val="20"/>
                <w:szCs w:val="20"/>
                <w:lang w:val="hr-HR"/>
              </w:rPr>
            </w:pPr>
            <w:r w:rsidRPr="00B80316">
              <w:rPr>
                <w:rFonts w:ascii="Arial" w:hAnsi="Arial" w:cs="Arial"/>
                <w:b/>
                <w:sz w:val="20"/>
                <w:szCs w:val="20"/>
                <w:lang w:val="hr-HR"/>
              </w:rPr>
              <w:t>Metod upravljanja</w:t>
            </w:r>
          </w:p>
        </w:tc>
        <w:tc>
          <w:tcPr>
            <w:tcW w:w="780" w:type="pct"/>
            <w:shd w:val="clear" w:color="auto" w:fill="auto"/>
            <w:vAlign w:val="center"/>
          </w:tcPr>
          <w:p w14:paraId="6AE3F435" w14:textId="77777777" w:rsidR="005C5EF6" w:rsidRPr="00B80316" w:rsidRDefault="005C5EF6" w:rsidP="002F58F3">
            <w:pPr>
              <w:spacing w:after="0"/>
              <w:rPr>
                <w:rFonts w:ascii="Arial" w:hAnsi="Arial" w:cs="Arial"/>
                <w:b/>
                <w:sz w:val="20"/>
                <w:szCs w:val="20"/>
                <w:lang w:val="hr-HR"/>
              </w:rPr>
            </w:pPr>
            <w:r w:rsidRPr="00B80316">
              <w:rPr>
                <w:rFonts w:ascii="Arial" w:hAnsi="Arial" w:cs="Arial"/>
                <w:b/>
                <w:sz w:val="20"/>
                <w:szCs w:val="20"/>
                <w:lang w:val="hr-HR"/>
              </w:rPr>
              <w:t>Opis sirovine/pomoćnog materijala</w:t>
            </w:r>
          </w:p>
        </w:tc>
      </w:tr>
      <w:tr w:rsidR="005C5EF6" w:rsidRPr="00B80316" w14:paraId="459C5923" w14:textId="77777777" w:rsidTr="007C4167">
        <w:tc>
          <w:tcPr>
            <w:tcW w:w="245" w:type="pct"/>
            <w:shd w:val="clear" w:color="auto" w:fill="auto"/>
            <w:vAlign w:val="center"/>
          </w:tcPr>
          <w:p w14:paraId="4D266EB9" w14:textId="77777777" w:rsidR="005C5EF6" w:rsidRPr="00B80316" w:rsidRDefault="005C5EF6" w:rsidP="005C5EF6">
            <w:pPr>
              <w:numPr>
                <w:ilvl w:val="0"/>
                <w:numId w:val="39"/>
              </w:numPr>
              <w:spacing w:after="0" w:line="276" w:lineRule="auto"/>
              <w:jc w:val="both"/>
              <w:rPr>
                <w:rFonts w:ascii="Arial" w:hAnsi="Arial" w:cs="Arial"/>
                <w:sz w:val="20"/>
                <w:szCs w:val="20"/>
                <w:lang w:val="hr-HR"/>
              </w:rPr>
            </w:pPr>
          </w:p>
        </w:tc>
        <w:tc>
          <w:tcPr>
            <w:tcW w:w="589" w:type="pct"/>
            <w:shd w:val="clear" w:color="auto" w:fill="auto"/>
            <w:vAlign w:val="center"/>
          </w:tcPr>
          <w:p w14:paraId="5672861F"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Ugalj</w:t>
            </w:r>
          </w:p>
        </w:tc>
        <w:tc>
          <w:tcPr>
            <w:tcW w:w="555" w:type="pct"/>
            <w:shd w:val="clear" w:color="auto" w:fill="auto"/>
            <w:vAlign w:val="center"/>
          </w:tcPr>
          <w:p w14:paraId="02904814"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Depoi uglja V=400.000 tona</w:t>
            </w:r>
          </w:p>
        </w:tc>
        <w:tc>
          <w:tcPr>
            <w:tcW w:w="444" w:type="pct"/>
            <w:shd w:val="clear" w:color="auto" w:fill="auto"/>
            <w:vAlign w:val="center"/>
          </w:tcPr>
          <w:p w14:paraId="7429E18F"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rPr>
              <w:t>2979,326 t</w:t>
            </w:r>
          </w:p>
        </w:tc>
        <w:tc>
          <w:tcPr>
            <w:tcW w:w="704" w:type="pct"/>
            <w:shd w:val="clear" w:color="auto" w:fill="auto"/>
            <w:vAlign w:val="center"/>
          </w:tcPr>
          <w:p w14:paraId="05BF10EF"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1074,64kg/MWh</w:t>
            </w:r>
          </w:p>
        </w:tc>
        <w:tc>
          <w:tcPr>
            <w:tcW w:w="738" w:type="pct"/>
            <w:shd w:val="clear" w:color="auto" w:fill="auto"/>
            <w:vAlign w:val="center"/>
          </w:tcPr>
          <w:p w14:paraId="0DF94D1C"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Uticaj na kvalitet zraka, tla i voda</w:t>
            </w:r>
          </w:p>
        </w:tc>
        <w:tc>
          <w:tcPr>
            <w:tcW w:w="465" w:type="pct"/>
            <w:shd w:val="clear" w:color="auto" w:fill="auto"/>
            <w:vAlign w:val="center"/>
          </w:tcPr>
          <w:p w14:paraId="300FEC10"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Uređena deponija uglja</w:t>
            </w:r>
          </w:p>
        </w:tc>
        <w:tc>
          <w:tcPr>
            <w:tcW w:w="480" w:type="pct"/>
            <w:shd w:val="clear" w:color="auto" w:fill="auto"/>
            <w:vAlign w:val="center"/>
          </w:tcPr>
          <w:p w14:paraId="6DDFE0D3"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Mehanizovani</w:t>
            </w:r>
          </w:p>
        </w:tc>
        <w:tc>
          <w:tcPr>
            <w:tcW w:w="780" w:type="pct"/>
            <w:shd w:val="clear" w:color="auto" w:fill="auto"/>
            <w:vAlign w:val="center"/>
          </w:tcPr>
          <w:p w14:paraId="40C0F5A4"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Vrsta fosilnog goriva</w:t>
            </w:r>
          </w:p>
        </w:tc>
      </w:tr>
      <w:tr w:rsidR="005C5EF6" w:rsidRPr="00B80316" w14:paraId="762D67FA" w14:textId="77777777" w:rsidTr="007C4167">
        <w:tc>
          <w:tcPr>
            <w:tcW w:w="245" w:type="pct"/>
            <w:shd w:val="clear" w:color="auto" w:fill="auto"/>
            <w:vAlign w:val="center"/>
          </w:tcPr>
          <w:p w14:paraId="1A147546" w14:textId="77777777" w:rsidR="005C5EF6" w:rsidRPr="00B80316" w:rsidRDefault="005C5EF6" w:rsidP="005C5EF6">
            <w:pPr>
              <w:numPr>
                <w:ilvl w:val="0"/>
                <w:numId w:val="39"/>
              </w:numPr>
              <w:spacing w:after="0" w:line="276" w:lineRule="auto"/>
              <w:jc w:val="both"/>
              <w:rPr>
                <w:rFonts w:ascii="Arial" w:hAnsi="Arial" w:cs="Arial"/>
                <w:sz w:val="20"/>
                <w:szCs w:val="20"/>
                <w:lang w:val="hr-HR"/>
              </w:rPr>
            </w:pPr>
          </w:p>
        </w:tc>
        <w:tc>
          <w:tcPr>
            <w:tcW w:w="589" w:type="pct"/>
            <w:shd w:val="clear" w:color="auto" w:fill="auto"/>
            <w:vAlign w:val="center"/>
          </w:tcPr>
          <w:p w14:paraId="1DE3C4F1" w14:textId="77777777" w:rsidR="005C5EF6" w:rsidRPr="00B80316" w:rsidRDefault="005C5EF6" w:rsidP="002F58F3">
            <w:pPr>
              <w:spacing w:after="0"/>
              <w:rPr>
                <w:rFonts w:ascii="Arial" w:hAnsi="Arial" w:cs="Arial"/>
                <w:sz w:val="20"/>
                <w:szCs w:val="20"/>
                <w:lang w:val="pl-PL"/>
              </w:rPr>
            </w:pPr>
            <w:r w:rsidRPr="00B80316">
              <w:rPr>
                <w:rFonts w:ascii="Arial" w:hAnsi="Arial" w:cs="Arial"/>
                <w:sz w:val="20"/>
                <w:szCs w:val="20"/>
                <w:lang w:val="pl-PL"/>
              </w:rPr>
              <w:t>Srednje teško lož ulje (mazut)</w:t>
            </w:r>
          </w:p>
        </w:tc>
        <w:tc>
          <w:tcPr>
            <w:tcW w:w="555" w:type="pct"/>
            <w:shd w:val="clear" w:color="auto" w:fill="auto"/>
            <w:vAlign w:val="center"/>
          </w:tcPr>
          <w:p w14:paraId="4607021B"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V=400 tona</w:t>
            </w:r>
          </w:p>
        </w:tc>
        <w:tc>
          <w:tcPr>
            <w:tcW w:w="444" w:type="pct"/>
            <w:shd w:val="clear" w:color="auto" w:fill="auto"/>
            <w:vAlign w:val="center"/>
          </w:tcPr>
          <w:p w14:paraId="15E89443"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2358,72 t</w:t>
            </w:r>
          </w:p>
        </w:tc>
        <w:tc>
          <w:tcPr>
            <w:tcW w:w="704" w:type="pct"/>
            <w:shd w:val="clear" w:color="auto" w:fill="auto"/>
            <w:vAlign w:val="center"/>
          </w:tcPr>
          <w:p w14:paraId="168C88A3"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0,851 kg/MWh</w:t>
            </w:r>
          </w:p>
        </w:tc>
        <w:tc>
          <w:tcPr>
            <w:tcW w:w="738" w:type="pct"/>
            <w:shd w:val="clear" w:color="auto" w:fill="auto"/>
            <w:vAlign w:val="center"/>
          </w:tcPr>
          <w:p w14:paraId="286294D5"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Uticaj na kvalitet tla i podzemnih i površinskih voda</w:t>
            </w:r>
          </w:p>
        </w:tc>
        <w:tc>
          <w:tcPr>
            <w:tcW w:w="465" w:type="pct"/>
            <w:shd w:val="clear" w:color="auto" w:fill="auto"/>
            <w:vAlign w:val="center"/>
          </w:tcPr>
          <w:p w14:paraId="68F46B05"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rPr>
              <w:t>R</w:t>
            </w:r>
            <w:r w:rsidRPr="00B80316">
              <w:rPr>
                <w:rFonts w:ascii="Arial" w:hAnsi="Arial" w:cs="Arial"/>
                <w:sz w:val="20"/>
                <w:szCs w:val="20"/>
                <w:lang w:val="hr-HR"/>
              </w:rPr>
              <w:t>ezervoar</w:t>
            </w:r>
          </w:p>
        </w:tc>
        <w:tc>
          <w:tcPr>
            <w:tcW w:w="480" w:type="pct"/>
            <w:shd w:val="clear" w:color="auto" w:fill="auto"/>
            <w:vAlign w:val="center"/>
          </w:tcPr>
          <w:p w14:paraId="03BA8F23"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Pumpama i cjevovodima</w:t>
            </w:r>
          </w:p>
        </w:tc>
        <w:tc>
          <w:tcPr>
            <w:tcW w:w="780" w:type="pct"/>
            <w:shd w:val="clear" w:color="auto" w:fill="auto"/>
            <w:vAlign w:val="center"/>
          </w:tcPr>
          <w:p w14:paraId="2711EFE8" w14:textId="77777777" w:rsidR="005C5EF6" w:rsidRPr="00B80316" w:rsidRDefault="005C5EF6" w:rsidP="002F58F3">
            <w:pPr>
              <w:spacing w:after="0"/>
              <w:rPr>
                <w:rFonts w:ascii="Arial" w:hAnsi="Arial" w:cs="Arial"/>
                <w:sz w:val="20"/>
                <w:szCs w:val="20"/>
                <w:lang w:val="hr-HR"/>
              </w:rPr>
            </w:pPr>
            <w:r w:rsidRPr="00B80316">
              <w:rPr>
                <w:rFonts w:ascii="Arial" w:hAnsi="Arial" w:cs="Arial"/>
                <w:bCs/>
                <w:color w:val="5F6368"/>
                <w:sz w:val="20"/>
                <w:szCs w:val="20"/>
                <w:shd w:val="clear" w:color="auto" w:fill="FFFFFF"/>
              </w:rPr>
              <w:t>Mazut</w:t>
            </w:r>
            <w:r w:rsidRPr="00B80316">
              <w:rPr>
                <w:rFonts w:ascii="Arial" w:hAnsi="Arial" w:cs="Arial"/>
                <w:color w:val="4D5156"/>
                <w:sz w:val="20"/>
                <w:szCs w:val="20"/>
                <w:shd w:val="clear" w:color="auto" w:fill="FFFFFF"/>
              </w:rPr>
              <w:t> su goriva dobivena frakcijskom destilacijom nafte</w:t>
            </w:r>
          </w:p>
        </w:tc>
      </w:tr>
      <w:tr w:rsidR="005C5EF6" w:rsidRPr="00B80316" w14:paraId="79238695" w14:textId="77777777" w:rsidTr="007C4167">
        <w:tc>
          <w:tcPr>
            <w:tcW w:w="245" w:type="pct"/>
            <w:shd w:val="clear" w:color="auto" w:fill="auto"/>
            <w:vAlign w:val="center"/>
          </w:tcPr>
          <w:p w14:paraId="46FAD3B6" w14:textId="77777777" w:rsidR="005C5EF6" w:rsidRPr="00B80316" w:rsidRDefault="005C5EF6" w:rsidP="005C5EF6">
            <w:pPr>
              <w:numPr>
                <w:ilvl w:val="0"/>
                <w:numId w:val="39"/>
              </w:numPr>
              <w:spacing w:after="0" w:line="276" w:lineRule="auto"/>
              <w:jc w:val="both"/>
              <w:rPr>
                <w:rFonts w:ascii="Arial" w:hAnsi="Arial" w:cs="Arial"/>
                <w:sz w:val="20"/>
                <w:szCs w:val="20"/>
                <w:lang w:val="hr-HR"/>
              </w:rPr>
            </w:pPr>
          </w:p>
        </w:tc>
        <w:tc>
          <w:tcPr>
            <w:tcW w:w="589" w:type="pct"/>
            <w:shd w:val="clear" w:color="auto" w:fill="auto"/>
            <w:vAlign w:val="center"/>
          </w:tcPr>
          <w:p w14:paraId="1F98CA8E"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Lako lož ulje</w:t>
            </w:r>
          </w:p>
        </w:tc>
        <w:tc>
          <w:tcPr>
            <w:tcW w:w="555" w:type="pct"/>
            <w:shd w:val="clear" w:color="auto" w:fill="auto"/>
            <w:vAlign w:val="center"/>
          </w:tcPr>
          <w:p w14:paraId="439F7078"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V=500 tona</w:t>
            </w:r>
          </w:p>
        </w:tc>
        <w:tc>
          <w:tcPr>
            <w:tcW w:w="444" w:type="pct"/>
            <w:shd w:val="clear" w:color="auto" w:fill="auto"/>
            <w:vAlign w:val="center"/>
          </w:tcPr>
          <w:p w14:paraId="56AA7EFD"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1001,19 t</w:t>
            </w:r>
          </w:p>
        </w:tc>
        <w:tc>
          <w:tcPr>
            <w:tcW w:w="704" w:type="pct"/>
            <w:shd w:val="clear" w:color="auto" w:fill="auto"/>
            <w:vAlign w:val="center"/>
          </w:tcPr>
          <w:p w14:paraId="65D6901E"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0,36 kg/MWh</w:t>
            </w:r>
          </w:p>
        </w:tc>
        <w:tc>
          <w:tcPr>
            <w:tcW w:w="738" w:type="pct"/>
            <w:shd w:val="clear" w:color="auto" w:fill="auto"/>
            <w:vAlign w:val="center"/>
          </w:tcPr>
          <w:p w14:paraId="7363B16D" w14:textId="77777777" w:rsidR="005C5EF6" w:rsidRPr="00B80316" w:rsidRDefault="005C5EF6" w:rsidP="002F58F3">
            <w:pPr>
              <w:spacing w:after="0"/>
              <w:rPr>
                <w:rFonts w:ascii="Arial" w:hAnsi="Arial" w:cs="Arial"/>
                <w:sz w:val="20"/>
                <w:szCs w:val="20"/>
                <w:lang w:val="hr-HR"/>
              </w:rPr>
            </w:pPr>
          </w:p>
        </w:tc>
        <w:tc>
          <w:tcPr>
            <w:tcW w:w="465" w:type="pct"/>
            <w:shd w:val="clear" w:color="auto" w:fill="auto"/>
            <w:vAlign w:val="center"/>
          </w:tcPr>
          <w:p w14:paraId="529A9D54"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Skladišni rezervar</w:t>
            </w:r>
          </w:p>
        </w:tc>
        <w:tc>
          <w:tcPr>
            <w:tcW w:w="480" w:type="pct"/>
            <w:shd w:val="clear" w:color="auto" w:fill="auto"/>
            <w:vAlign w:val="center"/>
          </w:tcPr>
          <w:p w14:paraId="10928DBD" w14:textId="77777777" w:rsidR="005C5EF6" w:rsidRPr="00B80316" w:rsidRDefault="005C5EF6" w:rsidP="002F58F3">
            <w:pPr>
              <w:spacing w:after="0"/>
              <w:rPr>
                <w:rFonts w:ascii="Arial" w:hAnsi="Arial" w:cs="Arial"/>
                <w:sz w:val="20"/>
                <w:szCs w:val="20"/>
                <w:lang w:val="hr-HR"/>
              </w:rPr>
            </w:pPr>
          </w:p>
        </w:tc>
        <w:tc>
          <w:tcPr>
            <w:tcW w:w="780" w:type="pct"/>
            <w:shd w:val="clear" w:color="auto" w:fill="auto"/>
            <w:vAlign w:val="center"/>
          </w:tcPr>
          <w:p w14:paraId="6154468D"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Destilirano gorivo</w:t>
            </w:r>
          </w:p>
        </w:tc>
      </w:tr>
      <w:tr w:rsidR="005C5EF6" w:rsidRPr="00B80316" w14:paraId="220CCB19" w14:textId="77777777" w:rsidTr="007C4167">
        <w:tc>
          <w:tcPr>
            <w:tcW w:w="245" w:type="pct"/>
            <w:shd w:val="clear" w:color="auto" w:fill="auto"/>
            <w:vAlign w:val="center"/>
          </w:tcPr>
          <w:p w14:paraId="62EEE987" w14:textId="77777777" w:rsidR="005C5EF6" w:rsidRPr="00B80316" w:rsidRDefault="005C5EF6" w:rsidP="005C5EF6">
            <w:pPr>
              <w:numPr>
                <w:ilvl w:val="0"/>
                <w:numId w:val="39"/>
              </w:numPr>
              <w:spacing w:after="0" w:line="276" w:lineRule="auto"/>
              <w:jc w:val="both"/>
              <w:rPr>
                <w:rFonts w:ascii="Arial" w:hAnsi="Arial" w:cs="Arial"/>
                <w:sz w:val="20"/>
                <w:szCs w:val="20"/>
                <w:lang w:val="hr-HR"/>
              </w:rPr>
            </w:pPr>
          </w:p>
        </w:tc>
        <w:tc>
          <w:tcPr>
            <w:tcW w:w="589" w:type="pct"/>
            <w:shd w:val="clear" w:color="auto" w:fill="auto"/>
            <w:vAlign w:val="center"/>
          </w:tcPr>
          <w:p w14:paraId="0281D35D"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Dizel gorivo D-2</w:t>
            </w:r>
          </w:p>
        </w:tc>
        <w:tc>
          <w:tcPr>
            <w:tcW w:w="555" w:type="pct"/>
            <w:shd w:val="clear" w:color="auto" w:fill="auto"/>
            <w:vAlign w:val="center"/>
          </w:tcPr>
          <w:p w14:paraId="499638CD"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V=50.000 litara</w:t>
            </w:r>
          </w:p>
        </w:tc>
        <w:tc>
          <w:tcPr>
            <w:tcW w:w="444" w:type="pct"/>
            <w:shd w:val="clear" w:color="auto" w:fill="auto"/>
            <w:vAlign w:val="center"/>
          </w:tcPr>
          <w:p w14:paraId="230DFC26"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438612 l</w:t>
            </w:r>
          </w:p>
        </w:tc>
        <w:tc>
          <w:tcPr>
            <w:tcW w:w="704" w:type="pct"/>
            <w:shd w:val="clear" w:color="auto" w:fill="auto"/>
            <w:vAlign w:val="center"/>
          </w:tcPr>
          <w:p w14:paraId="6A8F08F5"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0,158 l/MWh</w:t>
            </w:r>
          </w:p>
        </w:tc>
        <w:tc>
          <w:tcPr>
            <w:tcW w:w="738" w:type="pct"/>
            <w:shd w:val="clear" w:color="auto" w:fill="auto"/>
            <w:vAlign w:val="center"/>
          </w:tcPr>
          <w:p w14:paraId="0C577FF7"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Uticaj na kvalitet tla i podzemnih i površinskih voda</w:t>
            </w:r>
          </w:p>
        </w:tc>
        <w:tc>
          <w:tcPr>
            <w:tcW w:w="465" w:type="pct"/>
            <w:shd w:val="clear" w:color="auto" w:fill="auto"/>
            <w:vAlign w:val="center"/>
          </w:tcPr>
          <w:p w14:paraId="13D4DBDC"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Skladišni rezervar</w:t>
            </w:r>
          </w:p>
        </w:tc>
        <w:tc>
          <w:tcPr>
            <w:tcW w:w="480" w:type="pct"/>
            <w:shd w:val="clear" w:color="auto" w:fill="auto"/>
            <w:vAlign w:val="center"/>
          </w:tcPr>
          <w:p w14:paraId="68033214"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Pumpama i cjevovodima</w:t>
            </w:r>
          </w:p>
        </w:tc>
        <w:tc>
          <w:tcPr>
            <w:tcW w:w="780" w:type="pct"/>
            <w:shd w:val="clear" w:color="auto" w:fill="auto"/>
            <w:vAlign w:val="center"/>
          </w:tcPr>
          <w:p w14:paraId="5DA51B15"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Dizel gorivo je jedan od glavnih produkata prerade nafte</w:t>
            </w:r>
          </w:p>
        </w:tc>
      </w:tr>
      <w:tr w:rsidR="005C5EF6" w:rsidRPr="00B80316" w14:paraId="77193CC7" w14:textId="77777777" w:rsidTr="007C4167">
        <w:tc>
          <w:tcPr>
            <w:tcW w:w="245" w:type="pct"/>
            <w:shd w:val="clear" w:color="auto" w:fill="auto"/>
            <w:vAlign w:val="center"/>
          </w:tcPr>
          <w:p w14:paraId="5FD84915" w14:textId="77777777" w:rsidR="005C5EF6" w:rsidRPr="00B80316" w:rsidRDefault="005C5EF6" w:rsidP="005C5EF6">
            <w:pPr>
              <w:numPr>
                <w:ilvl w:val="0"/>
                <w:numId w:val="39"/>
              </w:numPr>
              <w:spacing w:after="0" w:line="276" w:lineRule="auto"/>
              <w:jc w:val="both"/>
              <w:rPr>
                <w:rFonts w:ascii="Arial" w:hAnsi="Arial" w:cs="Arial"/>
                <w:sz w:val="20"/>
                <w:szCs w:val="20"/>
                <w:lang w:val="hr-HR"/>
              </w:rPr>
            </w:pPr>
          </w:p>
        </w:tc>
        <w:tc>
          <w:tcPr>
            <w:tcW w:w="589" w:type="pct"/>
            <w:shd w:val="clear" w:color="auto" w:fill="auto"/>
            <w:vAlign w:val="center"/>
          </w:tcPr>
          <w:p w14:paraId="0778A404"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Industrijska voda</w:t>
            </w:r>
          </w:p>
        </w:tc>
        <w:tc>
          <w:tcPr>
            <w:tcW w:w="555" w:type="pct"/>
            <w:shd w:val="clear" w:color="auto" w:fill="auto"/>
            <w:vAlign w:val="center"/>
          </w:tcPr>
          <w:p w14:paraId="3A38EAD2" w14:textId="77777777" w:rsidR="005C5EF6" w:rsidRPr="00B80316" w:rsidRDefault="005C5EF6" w:rsidP="002F58F3">
            <w:pPr>
              <w:spacing w:after="0"/>
              <w:rPr>
                <w:rFonts w:ascii="Arial" w:hAnsi="Arial" w:cs="Arial"/>
                <w:sz w:val="20"/>
                <w:szCs w:val="20"/>
                <w:vertAlign w:val="superscript"/>
                <w:lang w:val="hr-HR"/>
              </w:rPr>
            </w:pPr>
            <w:r w:rsidRPr="00B80316">
              <w:rPr>
                <w:rFonts w:ascii="Arial" w:hAnsi="Arial" w:cs="Arial"/>
                <w:sz w:val="20"/>
                <w:szCs w:val="20"/>
                <w:lang w:val="hr-HR"/>
              </w:rPr>
              <w:t>Bazeni sirove vode V=900+2000 m</w:t>
            </w:r>
            <w:r w:rsidRPr="00B80316">
              <w:rPr>
                <w:rFonts w:ascii="Arial" w:hAnsi="Arial" w:cs="Arial"/>
                <w:sz w:val="20"/>
                <w:szCs w:val="20"/>
                <w:vertAlign w:val="superscript"/>
                <w:lang w:val="hr-HR"/>
              </w:rPr>
              <w:t>3</w:t>
            </w:r>
          </w:p>
        </w:tc>
        <w:tc>
          <w:tcPr>
            <w:tcW w:w="444" w:type="pct"/>
            <w:shd w:val="clear" w:color="auto" w:fill="auto"/>
            <w:vAlign w:val="center"/>
          </w:tcPr>
          <w:p w14:paraId="34954B10"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8889747m</w:t>
            </w:r>
            <w:r w:rsidRPr="00B80316">
              <w:rPr>
                <w:rFonts w:ascii="Arial" w:hAnsi="Arial" w:cs="Arial"/>
                <w:sz w:val="20"/>
                <w:szCs w:val="20"/>
                <w:vertAlign w:val="superscript"/>
                <w:lang w:val="hr-HR"/>
              </w:rPr>
              <w:t>3</w:t>
            </w:r>
          </w:p>
        </w:tc>
        <w:tc>
          <w:tcPr>
            <w:tcW w:w="704" w:type="pct"/>
            <w:shd w:val="clear" w:color="auto" w:fill="auto"/>
            <w:vAlign w:val="center"/>
          </w:tcPr>
          <w:p w14:paraId="5E6D774F"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3,20 m</w:t>
            </w:r>
            <w:r w:rsidRPr="00B80316">
              <w:rPr>
                <w:rFonts w:ascii="Arial" w:hAnsi="Arial" w:cs="Arial"/>
                <w:sz w:val="20"/>
                <w:szCs w:val="20"/>
                <w:vertAlign w:val="superscript"/>
                <w:lang w:val="hr-HR"/>
              </w:rPr>
              <w:t>3</w:t>
            </w:r>
            <w:r w:rsidRPr="00B80316">
              <w:rPr>
                <w:rFonts w:ascii="Arial" w:hAnsi="Arial" w:cs="Arial"/>
                <w:sz w:val="20"/>
                <w:szCs w:val="20"/>
                <w:lang w:val="hr-HR"/>
              </w:rPr>
              <w:t>/MWh</w:t>
            </w:r>
          </w:p>
        </w:tc>
        <w:tc>
          <w:tcPr>
            <w:tcW w:w="738" w:type="pct"/>
            <w:shd w:val="clear" w:color="auto" w:fill="auto"/>
            <w:vAlign w:val="center"/>
          </w:tcPr>
          <w:p w14:paraId="2886EB04" w14:textId="77777777" w:rsidR="005C5EF6" w:rsidRPr="00B80316" w:rsidRDefault="005C5EF6" w:rsidP="002F58F3">
            <w:pPr>
              <w:spacing w:after="0"/>
              <w:rPr>
                <w:rFonts w:ascii="Arial" w:hAnsi="Arial" w:cs="Arial"/>
                <w:sz w:val="20"/>
                <w:szCs w:val="20"/>
                <w:lang w:val="hr-HR"/>
              </w:rPr>
            </w:pPr>
          </w:p>
        </w:tc>
        <w:tc>
          <w:tcPr>
            <w:tcW w:w="465" w:type="pct"/>
            <w:shd w:val="clear" w:color="auto" w:fill="auto"/>
            <w:vAlign w:val="center"/>
          </w:tcPr>
          <w:p w14:paraId="5AF2BFB5"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Bazeni sirove vode</w:t>
            </w:r>
          </w:p>
        </w:tc>
        <w:tc>
          <w:tcPr>
            <w:tcW w:w="480" w:type="pct"/>
            <w:shd w:val="clear" w:color="auto" w:fill="auto"/>
            <w:vAlign w:val="center"/>
          </w:tcPr>
          <w:p w14:paraId="2DB178FE"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Pumpama i cjevovodim</w:t>
            </w:r>
          </w:p>
        </w:tc>
        <w:tc>
          <w:tcPr>
            <w:tcW w:w="780" w:type="pct"/>
            <w:shd w:val="clear" w:color="auto" w:fill="auto"/>
            <w:vAlign w:val="center"/>
          </w:tcPr>
          <w:p w14:paraId="0C7B73E1"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Voda sa jezera modrac koristi se kao sirova voda u tehnološkom procesu</w:t>
            </w:r>
          </w:p>
        </w:tc>
      </w:tr>
      <w:tr w:rsidR="005C5EF6" w:rsidRPr="00B80316" w14:paraId="5E498CF1" w14:textId="77777777" w:rsidTr="007C4167">
        <w:tc>
          <w:tcPr>
            <w:tcW w:w="245" w:type="pct"/>
            <w:shd w:val="clear" w:color="auto" w:fill="auto"/>
            <w:vAlign w:val="center"/>
          </w:tcPr>
          <w:p w14:paraId="1E3D876B" w14:textId="77777777" w:rsidR="005C5EF6" w:rsidRPr="00B80316" w:rsidRDefault="005C5EF6" w:rsidP="005C5EF6">
            <w:pPr>
              <w:numPr>
                <w:ilvl w:val="0"/>
                <w:numId w:val="39"/>
              </w:numPr>
              <w:spacing w:after="0" w:line="276" w:lineRule="auto"/>
              <w:jc w:val="both"/>
              <w:rPr>
                <w:rFonts w:ascii="Arial" w:hAnsi="Arial" w:cs="Arial"/>
                <w:sz w:val="20"/>
                <w:szCs w:val="20"/>
                <w:lang w:val="hr-HR"/>
              </w:rPr>
            </w:pPr>
          </w:p>
        </w:tc>
        <w:tc>
          <w:tcPr>
            <w:tcW w:w="589" w:type="pct"/>
            <w:shd w:val="clear" w:color="auto" w:fill="auto"/>
            <w:vAlign w:val="center"/>
          </w:tcPr>
          <w:p w14:paraId="3980E7B7" w14:textId="77777777" w:rsidR="005C5EF6" w:rsidRPr="00B80316" w:rsidRDefault="005C5EF6" w:rsidP="002F58F3">
            <w:pPr>
              <w:spacing w:after="0"/>
              <w:rPr>
                <w:rFonts w:ascii="Arial" w:hAnsi="Arial" w:cs="Arial"/>
                <w:sz w:val="20"/>
                <w:szCs w:val="20"/>
                <w:vertAlign w:val="subscript"/>
                <w:lang w:val="hr-HR"/>
              </w:rPr>
            </w:pPr>
            <w:r w:rsidRPr="00B80316">
              <w:rPr>
                <w:rFonts w:ascii="Arial" w:hAnsi="Arial" w:cs="Arial"/>
                <w:sz w:val="20"/>
                <w:szCs w:val="20"/>
                <w:lang w:val="hr-HR"/>
              </w:rPr>
              <w:t>Hidratisani kreč Ca(OH)</w:t>
            </w:r>
            <w:r w:rsidRPr="00B80316">
              <w:rPr>
                <w:rFonts w:ascii="Arial" w:hAnsi="Arial" w:cs="Arial"/>
                <w:sz w:val="20"/>
                <w:szCs w:val="20"/>
                <w:vertAlign w:val="subscript"/>
                <w:lang w:val="hr-HR"/>
              </w:rPr>
              <w:t>2</w:t>
            </w:r>
          </w:p>
        </w:tc>
        <w:tc>
          <w:tcPr>
            <w:tcW w:w="555" w:type="pct"/>
            <w:shd w:val="clear" w:color="auto" w:fill="auto"/>
            <w:vAlign w:val="center"/>
          </w:tcPr>
          <w:p w14:paraId="21463B23" w14:textId="77777777" w:rsidR="005C5EF6" w:rsidRPr="00B80316" w:rsidRDefault="005C5EF6" w:rsidP="002F58F3">
            <w:pPr>
              <w:spacing w:after="0"/>
              <w:rPr>
                <w:rFonts w:ascii="Arial" w:hAnsi="Arial" w:cs="Arial"/>
                <w:sz w:val="20"/>
                <w:szCs w:val="20"/>
                <w:vertAlign w:val="superscript"/>
                <w:lang w:val="de-DE"/>
              </w:rPr>
            </w:pPr>
            <w:r w:rsidRPr="00B80316">
              <w:rPr>
                <w:rFonts w:ascii="Arial" w:hAnsi="Arial" w:cs="Arial"/>
                <w:sz w:val="20"/>
                <w:szCs w:val="20"/>
                <w:lang w:val="de-DE"/>
              </w:rPr>
              <w:t>V=3x50=150 m</w:t>
            </w:r>
            <w:r w:rsidRPr="00B80316">
              <w:rPr>
                <w:rFonts w:ascii="Arial" w:hAnsi="Arial" w:cs="Arial"/>
                <w:sz w:val="20"/>
                <w:szCs w:val="20"/>
                <w:vertAlign w:val="superscript"/>
                <w:lang w:val="de-DE"/>
              </w:rPr>
              <w:t>3</w:t>
            </w:r>
          </w:p>
          <w:p w14:paraId="1E577786" w14:textId="77777777" w:rsidR="005C5EF6" w:rsidRPr="00B80316" w:rsidRDefault="005C5EF6" w:rsidP="002F58F3">
            <w:pPr>
              <w:spacing w:after="0"/>
              <w:rPr>
                <w:rFonts w:ascii="Arial" w:hAnsi="Arial" w:cs="Arial"/>
                <w:sz w:val="20"/>
                <w:szCs w:val="20"/>
                <w:lang w:val="de-DE"/>
              </w:rPr>
            </w:pPr>
            <w:r w:rsidRPr="00B80316">
              <w:rPr>
                <w:rFonts w:ascii="Arial" w:hAnsi="Arial" w:cs="Arial"/>
                <w:sz w:val="20"/>
                <w:szCs w:val="20"/>
                <w:lang w:val="de-DE"/>
              </w:rPr>
              <w:t>G= 75 t</w:t>
            </w:r>
          </w:p>
        </w:tc>
        <w:tc>
          <w:tcPr>
            <w:tcW w:w="444" w:type="pct"/>
            <w:shd w:val="clear" w:color="auto" w:fill="auto"/>
            <w:vAlign w:val="center"/>
          </w:tcPr>
          <w:p w14:paraId="1C90FFF0"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1341130 kg</w:t>
            </w:r>
          </w:p>
        </w:tc>
        <w:tc>
          <w:tcPr>
            <w:tcW w:w="704" w:type="pct"/>
            <w:shd w:val="clear" w:color="auto" w:fill="auto"/>
            <w:vAlign w:val="center"/>
          </w:tcPr>
          <w:p w14:paraId="01B74CC5"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0,484 kg/MWh</w:t>
            </w:r>
          </w:p>
        </w:tc>
        <w:tc>
          <w:tcPr>
            <w:tcW w:w="738" w:type="pct"/>
            <w:shd w:val="clear" w:color="auto" w:fill="auto"/>
            <w:vAlign w:val="center"/>
          </w:tcPr>
          <w:p w14:paraId="7008C5FB" w14:textId="77777777" w:rsidR="005C5EF6" w:rsidRPr="00B80316" w:rsidRDefault="005C5EF6" w:rsidP="002F58F3">
            <w:pPr>
              <w:spacing w:after="0"/>
              <w:rPr>
                <w:rFonts w:ascii="Arial" w:hAnsi="Arial" w:cs="Arial"/>
                <w:sz w:val="20"/>
                <w:szCs w:val="20"/>
                <w:lang w:val="pl-PL"/>
              </w:rPr>
            </w:pPr>
            <w:r w:rsidRPr="00B80316">
              <w:rPr>
                <w:rFonts w:ascii="Arial" w:hAnsi="Arial" w:cs="Arial"/>
                <w:sz w:val="20"/>
                <w:szCs w:val="20"/>
                <w:lang w:val="pl-PL"/>
              </w:rPr>
              <w:t>Štetan uticaj na tlo i floru</w:t>
            </w:r>
          </w:p>
        </w:tc>
        <w:tc>
          <w:tcPr>
            <w:tcW w:w="465" w:type="pct"/>
            <w:shd w:val="clear" w:color="auto" w:fill="auto"/>
            <w:vAlign w:val="center"/>
          </w:tcPr>
          <w:p w14:paraId="1BA012AB"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Skladište u silosuma uz mjesto potrošnje</w:t>
            </w:r>
          </w:p>
        </w:tc>
        <w:tc>
          <w:tcPr>
            <w:tcW w:w="480" w:type="pct"/>
            <w:shd w:val="clear" w:color="auto" w:fill="auto"/>
            <w:vAlign w:val="center"/>
          </w:tcPr>
          <w:p w14:paraId="66F8E47D"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Manuelno</w:t>
            </w:r>
          </w:p>
        </w:tc>
        <w:tc>
          <w:tcPr>
            <w:tcW w:w="780" w:type="pct"/>
            <w:shd w:val="clear" w:color="auto" w:fill="auto"/>
            <w:vAlign w:val="center"/>
          </w:tcPr>
          <w:p w14:paraId="75627C5A" w14:textId="77777777" w:rsidR="005C5EF6" w:rsidRPr="00B80316" w:rsidRDefault="005C5EF6" w:rsidP="002F58F3">
            <w:pPr>
              <w:spacing w:after="0"/>
              <w:rPr>
                <w:rFonts w:ascii="Arial" w:hAnsi="Arial" w:cs="Arial"/>
                <w:sz w:val="20"/>
                <w:szCs w:val="20"/>
                <w:lang w:val="de-DE"/>
              </w:rPr>
            </w:pPr>
            <w:r w:rsidRPr="00B80316">
              <w:rPr>
                <w:rFonts w:ascii="Arial" w:hAnsi="Arial" w:cs="Arial"/>
                <w:sz w:val="20"/>
                <w:szCs w:val="20"/>
                <w:lang w:val="de-DE"/>
              </w:rPr>
              <w:t>Hemikalija je u praškastom stanju.</w:t>
            </w:r>
          </w:p>
        </w:tc>
      </w:tr>
      <w:tr w:rsidR="005C5EF6" w:rsidRPr="00B80316" w14:paraId="0E924EBC" w14:textId="77777777" w:rsidTr="007C4167">
        <w:trPr>
          <w:trHeight w:val="716"/>
        </w:trPr>
        <w:tc>
          <w:tcPr>
            <w:tcW w:w="245" w:type="pct"/>
            <w:shd w:val="clear" w:color="auto" w:fill="auto"/>
            <w:vAlign w:val="center"/>
          </w:tcPr>
          <w:p w14:paraId="46B0EA51" w14:textId="77777777" w:rsidR="005C5EF6" w:rsidRPr="00B80316" w:rsidRDefault="005C5EF6" w:rsidP="005C5EF6">
            <w:pPr>
              <w:numPr>
                <w:ilvl w:val="0"/>
                <w:numId w:val="39"/>
              </w:numPr>
              <w:spacing w:after="0" w:line="276" w:lineRule="auto"/>
              <w:jc w:val="both"/>
              <w:rPr>
                <w:rFonts w:ascii="Arial" w:hAnsi="Arial" w:cs="Arial"/>
                <w:sz w:val="20"/>
                <w:szCs w:val="20"/>
                <w:lang w:val="de-DE"/>
              </w:rPr>
            </w:pPr>
          </w:p>
        </w:tc>
        <w:tc>
          <w:tcPr>
            <w:tcW w:w="589" w:type="pct"/>
            <w:shd w:val="clear" w:color="auto" w:fill="auto"/>
            <w:vAlign w:val="center"/>
          </w:tcPr>
          <w:p w14:paraId="0C1A0D6E"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Željezo (III) sulfat</w:t>
            </w:r>
          </w:p>
          <w:p w14:paraId="5E81ECEE"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Fe</w:t>
            </w:r>
            <w:r w:rsidRPr="00B80316">
              <w:rPr>
                <w:rFonts w:ascii="Arial" w:hAnsi="Arial" w:cs="Arial"/>
                <w:sz w:val="20"/>
                <w:szCs w:val="20"/>
                <w:vertAlign w:val="subscript"/>
                <w:lang w:val="hr-HR"/>
              </w:rPr>
              <w:t xml:space="preserve">2 </w:t>
            </w:r>
            <w:r w:rsidRPr="00B80316">
              <w:rPr>
                <w:rFonts w:ascii="Arial" w:hAnsi="Arial" w:cs="Arial"/>
                <w:sz w:val="20"/>
                <w:szCs w:val="20"/>
                <w:lang w:val="hr-HR"/>
              </w:rPr>
              <w:t>(SO</w:t>
            </w:r>
            <w:r w:rsidRPr="00B80316">
              <w:rPr>
                <w:rFonts w:ascii="Arial" w:hAnsi="Arial" w:cs="Arial"/>
                <w:sz w:val="20"/>
                <w:szCs w:val="20"/>
                <w:vertAlign w:val="subscript"/>
                <w:lang w:val="hr-HR"/>
              </w:rPr>
              <w:t>4</w:t>
            </w:r>
            <w:r w:rsidRPr="00B80316">
              <w:rPr>
                <w:rFonts w:ascii="Arial" w:hAnsi="Arial" w:cs="Arial"/>
                <w:sz w:val="20"/>
                <w:szCs w:val="20"/>
                <w:lang w:val="hr-HR"/>
              </w:rPr>
              <w:t>)</w:t>
            </w:r>
            <w:r w:rsidRPr="00B80316">
              <w:rPr>
                <w:rFonts w:ascii="Arial" w:hAnsi="Arial" w:cs="Arial"/>
                <w:sz w:val="20"/>
                <w:szCs w:val="20"/>
                <w:vertAlign w:val="subscript"/>
                <w:lang w:val="hr-HR"/>
              </w:rPr>
              <w:t>3</w:t>
            </w:r>
          </w:p>
        </w:tc>
        <w:tc>
          <w:tcPr>
            <w:tcW w:w="555" w:type="pct"/>
            <w:shd w:val="clear" w:color="auto" w:fill="auto"/>
            <w:vAlign w:val="center"/>
          </w:tcPr>
          <w:p w14:paraId="396B5A9A" w14:textId="77777777" w:rsidR="005C5EF6" w:rsidRPr="00B80316" w:rsidRDefault="005C5EF6" w:rsidP="002F58F3">
            <w:pPr>
              <w:spacing w:after="0"/>
              <w:rPr>
                <w:rFonts w:ascii="Arial" w:hAnsi="Arial" w:cs="Arial"/>
                <w:sz w:val="20"/>
                <w:szCs w:val="20"/>
                <w:vertAlign w:val="superscript"/>
                <w:lang w:val="de-DE"/>
              </w:rPr>
            </w:pPr>
            <w:r w:rsidRPr="00B80316">
              <w:rPr>
                <w:rFonts w:ascii="Arial" w:hAnsi="Arial" w:cs="Arial"/>
                <w:sz w:val="20"/>
                <w:szCs w:val="20"/>
                <w:lang w:val="de-DE"/>
              </w:rPr>
              <w:t>V=2x30m</w:t>
            </w:r>
            <w:r w:rsidRPr="00B80316">
              <w:rPr>
                <w:rFonts w:ascii="Arial" w:hAnsi="Arial" w:cs="Arial"/>
                <w:sz w:val="20"/>
                <w:szCs w:val="20"/>
                <w:vertAlign w:val="superscript"/>
                <w:lang w:val="de-DE"/>
              </w:rPr>
              <w:t>3</w:t>
            </w:r>
            <w:r w:rsidRPr="00B80316">
              <w:rPr>
                <w:rFonts w:ascii="Arial" w:hAnsi="Arial" w:cs="Arial"/>
                <w:sz w:val="20"/>
                <w:szCs w:val="20"/>
                <w:lang w:val="de-DE"/>
              </w:rPr>
              <w:t>=60m</w:t>
            </w:r>
            <w:r w:rsidRPr="00B80316">
              <w:rPr>
                <w:rFonts w:ascii="Arial" w:hAnsi="Arial" w:cs="Arial"/>
                <w:sz w:val="20"/>
                <w:szCs w:val="20"/>
                <w:vertAlign w:val="superscript"/>
                <w:lang w:val="de-DE"/>
              </w:rPr>
              <w:t>3</w:t>
            </w:r>
          </w:p>
        </w:tc>
        <w:tc>
          <w:tcPr>
            <w:tcW w:w="444" w:type="pct"/>
            <w:shd w:val="clear" w:color="auto" w:fill="auto"/>
            <w:vAlign w:val="center"/>
          </w:tcPr>
          <w:p w14:paraId="667F8E40" w14:textId="77777777" w:rsidR="005C5EF6" w:rsidRPr="00B80316" w:rsidRDefault="005C5EF6" w:rsidP="002F58F3">
            <w:pPr>
              <w:spacing w:after="0"/>
              <w:rPr>
                <w:rFonts w:ascii="Arial" w:hAnsi="Arial" w:cs="Arial"/>
                <w:sz w:val="20"/>
                <w:szCs w:val="20"/>
                <w:lang w:val="de-DE"/>
              </w:rPr>
            </w:pPr>
            <w:r w:rsidRPr="00B80316">
              <w:rPr>
                <w:rFonts w:ascii="Arial" w:hAnsi="Arial" w:cs="Arial"/>
                <w:sz w:val="20"/>
                <w:szCs w:val="20"/>
                <w:lang w:val="de-DE"/>
              </w:rPr>
              <w:t>160460 kg</w:t>
            </w:r>
          </w:p>
        </w:tc>
        <w:tc>
          <w:tcPr>
            <w:tcW w:w="704" w:type="pct"/>
            <w:shd w:val="clear" w:color="auto" w:fill="auto"/>
            <w:vAlign w:val="center"/>
          </w:tcPr>
          <w:p w14:paraId="468111F4" w14:textId="77777777" w:rsidR="005C5EF6" w:rsidRPr="00B80316" w:rsidRDefault="005C5EF6" w:rsidP="002F58F3">
            <w:pPr>
              <w:spacing w:after="0"/>
              <w:rPr>
                <w:rFonts w:ascii="Arial" w:hAnsi="Arial" w:cs="Arial"/>
                <w:sz w:val="20"/>
                <w:szCs w:val="20"/>
                <w:lang w:val="de-DE"/>
              </w:rPr>
            </w:pPr>
            <w:r w:rsidRPr="00B80316">
              <w:rPr>
                <w:rFonts w:ascii="Arial" w:hAnsi="Arial" w:cs="Arial"/>
                <w:sz w:val="20"/>
                <w:szCs w:val="20"/>
                <w:lang w:val="de-DE"/>
              </w:rPr>
              <w:t>0,058 kg/MWh</w:t>
            </w:r>
          </w:p>
        </w:tc>
        <w:tc>
          <w:tcPr>
            <w:tcW w:w="738" w:type="pct"/>
            <w:shd w:val="clear" w:color="auto" w:fill="auto"/>
            <w:vAlign w:val="center"/>
          </w:tcPr>
          <w:p w14:paraId="609A9C46" w14:textId="77777777" w:rsidR="005C5EF6" w:rsidRPr="00B80316" w:rsidRDefault="005C5EF6" w:rsidP="002F58F3">
            <w:pPr>
              <w:spacing w:after="0"/>
              <w:rPr>
                <w:rFonts w:ascii="Arial" w:hAnsi="Arial" w:cs="Arial"/>
                <w:sz w:val="20"/>
                <w:szCs w:val="20"/>
                <w:lang w:val="de-DE"/>
              </w:rPr>
            </w:pPr>
            <w:r w:rsidRPr="00B80316">
              <w:rPr>
                <w:rFonts w:ascii="Arial" w:hAnsi="Arial" w:cs="Arial"/>
                <w:sz w:val="20"/>
                <w:szCs w:val="20"/>
                <w:lang w:val="de-DE"/>
              </w:rPr>
              <w:t>Štetan uticaj na tlo i vodotoke</w:t>
            </w:r>
          </w:p>
        </w:tc>
        <w:tc>
          <w:tcPr>
            <w:tcW w:w="465" w:type="pct"/>
            <w:shd w:val="clear" w:color="auto" w:fill="auto"/>
            <w:vAlign w:val="center"/>
          </w:tcPr>
          <w:p w14:paraId="266A1315" w14:textId="77777777" w:rsidR="005C5EF6" w:rsidRPr="00B80316" w:rsidRDefault="005C5EF6" w:rsidP="002F58F3">
            <w:pPr>
              <w:spacing w:after="0"/>
              <w:rPr>
                <w:rFonts w:ascii="Arial" w:hAnsi="Arial" w:cs="Arial"/>
                <w:sz w:val="20"/>
                <w:szCs w:val="20"/>
                <w:lang w:val="de-DE"/>
              </w:rPr>
            </w:pPr>
          </w:p>
        </w:tc>
        <w:tc>
          <w:tcPr>
            <w:tcW w:w="480" w:type="pct"/>
            <w:shd w:val="clear" w:color="auto" w:fill="auto"/>
            <w:vAlign w:val="center"/>
          </w:tcPr>
          <w:p w14:paraId="4E6AC473" w14:textId="77777777" w:rsidR="005C5EF6" w:rsidRPr="00B80316" w:rsidRDefault="005C5EF6" w:rsidP="002F58F3">
            <w:pPr>
              <w:spacing w:after="0"/>
              <w:rPr>
                <w:rFonts w:ascii="Arial" w:hAnsi="Arial" w:cs="Arial"/>
                <w:sz w:val="20"/>
                <w:szCs w:val="20"/>
                <w:lang w:val="de-DE"/>
              </w:rPr>
            </w:pPr>
            <w:r w:rsidRPr="00B80316">
              <w:rPr>
                <w:rFonts w:ascii="Arial" w:hAnsi="Arial" w:cs="Arial"/>
                <w:sz w:val="20"/>
                <w:szCs w:val="20"/>
                <w:lang w:val="hr-HR"/>
              </w:rPr>
              <w:t>Manuelno</w:t>
            </w:r>
          </w:p>
        </w:tc>
        <w:tc>
          <w:tcPr>
            <w:tcW w:w="780" w:type="pct"/>
            <w:shd w:val="clear" w:color="auto" w:fill="auto"/>
            <w:vAlign w:val="center"/>
          </w:tcPr>
          <w:p w14:paraId="70FF55FA" w14:textId="77777777" w:rsidR="005C5EF6" w:rsidRPr="00B80316" w:rsidRDefault="005C5EF6" w:rsidP="002F58F3">
            <w:pPr>
              <w:spacing w:after="0"/>
              <w:rPr>
                <w:rFonts w:ascii="Arial" w:hAnsi="Arial" w:cs="Arial"/>
                <w:sz w:val="20"/>
                <w:szCs w:val="20"/>
                <w:lang w:val="de-DE"/>
              </w:rPr>
            </w:pPr>
            <w:r w:rsidRPr="00B80316">
              <w:rPr>
                <w:rFonts w:ascii="Arial" w:hAnsi="Arial" w:cs="Arial"/>
                <w:sz w:val="20"/>
                <w:szCs w:val="20"/>
                <w:lang w:val="de-DE"/>
              </w:rPr>
              <w:t>Hemikalija je u tečnom stanju, vodeni rastvor cca 41 %-tni</w:t>
            </w:r>
          </w:p>
        </w:tc>
      </w:tr>
      <w:tr w:rsidR="005C5EF6" w:rsidRPr="00B80316" w14:paraId="18541E32" w14:textId="77777777" w:rsidTr="007C4167">
        <w:tc>
          <w:tcPr>
            <w:tcW w:w="245" w:type="pct"/>
            <w:shd w:val="clear" w:color="auto" w:fill="auto"/>
            <w:vAlign w:val="center"/>
          </w:tcPr>
          <w:p w14:paraId="1DE33FF7" w14:textId="77777777" w:rsidR="005C5EF6" w:rsidRPr="00B80316" w:rsidRDefault="005C5EF6" w:rsidP="005C5EF6">
            <w:pPr>
              <w:numPr>
                <w:ilvl w:val="0"/>
                <w:numId w:val="39"/>
              </w:numPr>
              <w:spacing w:after="0" w:line="276" w:lineRule="auto"/>
              <w:jc w:val="both"/>
              <w:rPr>
                <w:rFonts w:ascii="Arial" w:hAnsi="Arial" w:cs="Arial"/>
                <w:sz w:val="20"/>
                <w:szCs w:val="20"/>
                <w:lang w:val="de-DE"/>
              </w:rPr>
            </w:pPr>
          </w:p>
        </w:tc>
        <w:tc>
          <w:tcPr>
            <w:tcW w:w="589" w:type="pct"/>
            <w:shd w:val="clear" w:color="auto" w:fill="auto"/>
            <w:vAlign w:val="center"/>
          </w:tcPr>
          <w:p w14:paraId="3219AD04" w14:textId="77777777" w:rsidR="005C5EF6" w:rsidRPr="00B80316" w:rsidRDefault="005C5EF6" w:rsidP="002F58F3">
            <w:pPr>
              <w:spacing w:after="0"/>
              <w:rPr>
                <w:rFonts w:ascii="Arial" w:hAnsi="Arial" w:cs="Arial"/>
                <w:sz w:val="20"/>
                <w:szCs w:val="20"/>
                <w:lang w:val="de-DE"/>
              </w:rPr>
            </w:pPr>
            <w:r w:rsidRPr="00B80316">
              <w:rPr>
                <w:rFonts w:ascii="Arial" w:hAnsi="Arial" w:cs="Arial"/>
                <w:sz w:val="20"/>
                <w:szCs w:val="20"/>
                <w:lang w:val="de-DE"/>
              </w:rPr>
              <w:t>Hlorovodonična kiselina HCl</w:t>
            </w:r>
          </w:p>
        </w:tc>
        <w:tc>
          <w:tcPr>
            <w:tcW w:w="555" w:type="pct"/>
            <w:shd w:val="clear" w:color="auto" w:fill="auto"/>
            <w:vAlign w:val="center"/>
          </w:tcPr>
          <w:p w14:paraId="1E0F3478" w14:textId="77777777" w:rsidR="005C5EF6" w:rsidRPr="00B80316" w:rsidRDefault="005C5EF6" w:rsidP="002F58F3">
            <w:pPr>
              <w:spacing w:after="0"/>
              <w:rPr>
                <w:rFonts w:ascii="Arial" w:hAnsi="Arial" w:cs="Arial"/>
                <w:sz w:val="20"/>
                <w:szCs w:val="20"/>
                <w:lang w:val="de-DE"/>
              </w:rPr>
            </w:pPr>
            <w:r w:rsidRPr="00B80316">
              <w:rPr>
                <w:rFonts w:ascii="Arial" w:hAnsi="Arial" w:cs="Arial"/>
                <w:sz w:val="20"/>
                <w:szCs w:val="20"/>
                <w:lang w:val="de-DE"/>
              </w:rPr>
              <w:t>V=3x30 m</w:t>
            </w:r>
            <w:r w:rsidRPr="00B80316">
              <w:rPr>
                <w:rFonts w:ascii="Arial" w:hAnsi="Arial" w:cs="Arial"/>
                <w:sz w:val="20"/>
                <w:szCs w:val="20"/>
                <w:vertAlign w:val="superscript"/>
                <w:lang w:val="de-DE"/>
              </w:rPr>
              <w:t>3</w:t>
            </w:r>
            <w:r w:rsidRPr="00B80316">
              <w:rPr>
                <w:rFonts w:ascii="Arial" w:hAnsi="Arial" w:cs="Arial"/>
                <w:sz w:val="20"/>
                <w:szCs w:val="20"/>
                <w:lang w:val="de-DE"/>
              </w:rPr>
              <w:t>=90m</w:t>
            </w:r>
            <w:r w:rsidRPr="00B80316">
              <w:rPr>
                <w:rFonts w:ascii="Arial" w:hAnsi="Arial" w:cs="Arial"/>
                <w:sz w:val="20"/>
                <w:szCs w:val="20"/>
                <w:vertAlign w:val="superscript"/>
                <w:lang w:val="de-DE"/>
              </w:rPr>
              <w:t>3</w:t>
            </w:r>
          </w:p>
        </w:tc>
        <w:tc>
          <w:tcPr>
            <w:tcW w:w="444" w:type="pct"/>
            <w:shd w:val="clear" w:color="auto" w:fill="auto"/>
            <w:vAlign w:val="center"/>
          </w:tcPr>
          <w:p w14:paraId="485C940B" w14:textId="77777777" w:rsidR="005C5EF6" w:rsidRPr="00B80316" w:rsidRDefault="005C5EF6" w:rsidP="002F58F3">
            <w:pPr>
              <w:spacing w:after="0"/>
              <w:rPr>
                <w:rFonts w:ascii="Arial" w:hAnsi="Arial" w:cs="Arial"/>
                <w:sz w:val="20"/>
                <w:szCs w:val="20"/>
                <w:lang w:val="de-DE"/>
              </w:rPr>
            </w:pPr>
            <w:r w:rsidRPr="00B80316">
              <w:rPr>
                <w:rFonts w:ascii="Arial" w:hAnsi="Arial" w:cs="Arial"/>
                <w:sz w:val="20"/>
                <w:szCs w:val="20"/>
                <w:lang w:val="de-DE"/>
              </w:rPr>
              <w:t>646100 kg</w:t>
            </w:r>
          </w:p>
        </w:tc>
        <w:tc>
          <w:tcPr>
            <w:tcW w:w="704" w:type="pct"/>
            <w:shd w:val="clear" w:color="auto" w:fill="auto"/>
            <w:vAlign w:val="center"/>
          </w:tcPr>
          <w:p w14:paraId="22A84988" w14:textId="77777777" w:rsidR="005C5EF6" w:rsidRPr="00B80316" w:rsidRDefault="005C5EF6" w:rsidP="002F58F3">
            <w:pPr>
              <w:spacing w:after="0"/>
              <w:rPr>
                <w:rFonts w:ascii="Arial" w:hAnsi="Arial" w:cs="Arial"/>
                <w:sz w:val="20"/>
                <w:szCs w:val="20"/>
                <w:lang w:val="de-DE"/>
              </w:rPr>
            </w:pPr>
            <w:r w:rsidRPr="00B80316">
              <w:rPr>
                <w:rFonts w:ascii="Arial" w:hAnsi="Arial" w:cs="Arial"/>
                <w:sz w:val="20"/>
                <w:szCs w:val="20"/>
                <w:lang w:val="de-DE"/>
              </w:rPr>
              <w:t>0,233 kg/MWh</w:t>
            </w:r>
          </w:p>
        </w:tc>
        <w:tc>
          <w:tcPr>
            <w:tcW w:w="738" w:type="pct"/>
            <w:shd w:val="clear" w:color="auto" w:fill="auto"/>
            <w:vAlign w:val="center"/>
          </w:tcPr>
          <w:p w14:paraId="2D19B096"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de-DE"/>
              </w:rPr>
              <w:t xml:space="preserve">Štetan uticaj na </w:t>
            </w:r>
            <w:r w:rsidRPr="00B80316">
              <w:rPr>
                <w:rFonts w:ascii="Arial" w:hAnsi="Arial" w:cs="Arial"/>
                <w:sz w:val="20"/>
                <w:szCs w:val="20"/>
                <w:lang w:val="hr-HR"/>
              </w:rPr>
              <w:t xml:space="preserve">zrak, tlo i </w:t>
            </w:r>
          </w:p>
          <w:p w14:paraId="4D983D96"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Djeluje na oči i unutrašnje organe</w:t>
            </w:r>
          </w:p>
          <w:p w14:paraId="647F8E30"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Jako korozivna tekućina</w:t>
            </w:r>
          </w:p>
        </w:tc>
        <w:tc>
          <w:tcPr>
            <w:tcW w:w="465" w:type="pct"/>
            <w:shd w:val="clear" w:color="auto" w:fill="auto"/>
            <w:vAlign w:val="center"/>
          </w:tcPr>
          <w:p w14:paraId="0C7EBA75"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Skladištena u namjenskim spremnicima i smještena u skladište uz mjesto potrošnje</w:t>
            </w:r>
          </w:p>
        </w:tc>
        <w:tc>
          <w:tcPr>
            <w:tcW w:w="480" w:type="pct"/>
            <w:shd w:val="clear" w:color="auto" w:fill="auto"/>
            <w:vAlign w:val="center"/>
          </w:tcPr>
          <w:p w14:paraId="74C3C702"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Manuelno</w:t>
            </w:r>
          </w:p>
        </w:tc>
        <w:tc>
          <w:tcPr>
            <w:tcW w:w="780" w:type="pct"/>
            <w:shd w:val="clear" w:color="auto" w:fill="auto"/>
            <w:vAlign w:val="center"/>
          </w:tcPr>
          <w:p w14:paraId="15B693E3"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Hemikalija je u tečnom stanju, vodeni rastvor cca 33 %-tni</w:t>
            </w:r>
          </w:p>
        </w:tc>
      </w:tr>
      <w:tr w:rsidR="005C5EF6" w:rsidRPr="00B80316" w14:paraId="38EADC1F" w14:textId="77777777" w:rsidTr="007C4167">
        <w:trPr>
          <w:trHeight w:val="1532"/>
        </w:trPr>
        <w:tc>
          <w:tcPr>
            <w:tcW w:w="245" w:type="pct"/>
            <w:shd w:val="clear" w:color="auto" w:fill="auto"/>
            <w:vAlign w:val="center"/>
          </w:tcPr>
          <w:p w14:paraId="6E171683" w14:textId="77777777" w:rsidR="005C5EF6" w:rsidRPr="00B80316" w:rsidRDefault="005C5EF6" w:rsidP="005C5EF6">
            <w:pPr>
              <w:numPr>
                <w:ilvl w:val="0"/>
                <w:numId w:val="39"/>
              </w:numPr>
              <w:spacing w:after="0" w:line="276" w:lineRule="auto"/>
              <w:jc w:val="both"/>
              <w:rPr>
                <w:rFonts w:ascii="Arial" w:hAnsi="Arial" w:cs="Arial"/>
                <w:sz w:val="20"/>
                <w:szCs w:val="20"/>
                <w:lang w:val="hr-HR"/>
              </w:rPr>
            </w:pPr>
          </w:p>
        </w:tc>
        <w:tc>
          <w:tcPr>
            <w:tcW w:w="589" w:type="pct"/>
            <w:shd w:val="clear" w:color="auto" w:fill="auto"/>
            <w:vAlign w:val="center"/>
          </w:tcPr>
          <w:p w14:paraId="06C7A232"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Natrijum hidroksid 100% NaOH</w:t>
            </w:r>
          </w:p>
        </w:tc>
        <w:tc>
          <w:tcPr>
            <w:tcW w:w="555" w:type="pct"/>
            <w:shd w:val="clear" w:color="auto" w:fill="auto"/>
            <w:vAlign w:val="center"/>
          </w:tcPr>
          <w:p w14:paraId="33A5FC5B" w14:textId="77777777" w:rsidR="005C5EF6" w:rsidRPr="00B80316" w:rsidRDefault="005C5EF6" w:rsidP="002F58F3">
            <w:pPr>
              <w:spacing w:after="0"/>
              <w:rPr>
                <w:rFonts w:ascii="Arial" w:hAnsi="Arial" w:cs="Arial"/>
                <w:sz w:val="20"/>
                <w:szCs w:val="20"/>
                <w:vertAlign w:val="superscript"/>
                <w:lang w:val="hr-HR"/>
              </w:rPr>
            </w:pPr>
            <w:r w:rsidRPr="00B80316">
              <w:rPr>
                <w:rFonts w:ascii="Arial" w:hAnsi="Arial" w:cs="Arial"/>
                <w:sz w:val="20"/>
                <w:szCs w:val="20"/>
                <w:lang w:val="de-DE"/>
              </w:rPr>
              <w:t>V=3x30 m</w:t>
            </w:r>
            <w:r w:rsidRPr="00B80316">
              <w:rPr>
                <w:rFonts w:ascii="Arial" w:hAnsi="Arial" w:cs="Arial"/>
                <w:sz w:val="20"/>
                <w:szCs w:val="20"/>
                <w:vertAlign w:val="superscript"/>
                <w:lang w:val="de-DE"/>
              </w:rPr>
              <w:t>3</w:t>
            </w:r>
            <w:r w:rsidRPr="00B80316">
              <w:rPr>
                <w:rFonts w:ascii="Arial" w:hAnsi="Arial" w:cs="Arial"/>
                <w:sz w:val="20"/>
                <w:szCs w:val="20"/>
                <w:lang w:val="de-DE"/>
              </w:rPr>
              <w:t>=90m</w:t>
            </w:r>
            <w:r w:rsidRPr="00B80316">
              <w:rPr>
                <w:rFonts w:ascii="Arial" w:hAnsi="Arial" w:cs="Arial"/>
                <w:sz w:val="20"/>
                <w:szCs w:val="20"/>
                <w:vertAlign w:val="superscript"/>
                <w:lang w:val="de-DE"/>
              </w:rPr>
              <w:t>3</w:t>
            </w:r>
          </w:p>
        </w:tc>
        <w:tc>
          <w:tcPr>
            <w:tcW w:w="444" w:type="pct"/>
            <w:shd w:val="clear" w:color="auto" w:fill="auto"/>
            <w:vAlign w:val="center"/>
          </w:tcPr>
          <w:p w14:paraId="01CEFEA3"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386019 kg</w:t>
            </w:r>
          </w:p>
        </w:tc>
        <w:tc>
          <w:tcPr>
            <w:tcW w:w="704" w:type="pct"/>
            <w:shd w:val="clear" w:color="auto" w:fill="auto"/>
            <w:vAlign w:val="center"/>
          </w:tcPr>
          <w:p w14:paraId="7D0B62F1"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0,14 kg/MWh</w:t>
            </w:r>
          </w:p>
        </w:tc>
        <w:tc>
          <w:tcPr>
            <w:tcW w:w="738" w:type="pct"/>
            <w:shd w:val="clear" w:color="auto" w:fill="auto"/>
            <w:vAlign w:val="center"/>
          </w:tcPr>
          <w:p w14:paraId="38DFAC71"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Štetan uticaj na tlo i vodotoke</w:t>
            </w:r>
          </w:p>
          <w:p w14:paraId="77E74363"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Djeluje na oči i unutrašnje organe</w:t>
            </w:r>
          </w:p>
          <w:p w14:paraId="7E113315"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Jako korozivna tekućina</w:t>
            </w:r>
          </w:p>
        </w:tc>
        <w:tc>
          <w:tcPr>
            <w:tcW w:w="465" w:type="pct"/>
            <w:shd w:val="clear" w:color="auto" w:fill="auto"/>
            <w:vAlign w:val="center"/>
          </w:tcPr>
          <w:p w14:paraId="74E1B239"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Skladištena u namjenskim spremnicima i smještena u skladište uz mjesto potrošnje</w:t>
            </w:r>
          </w:p>
        </w:tc>
        <w:tc>
          <w:tcPr>
            <w:tcW w:w="480" w:type="pct"/>
            <w:shd w:val="clear" w:color="auto" w:fill="auto"/>
            <w:vAlign w:val="center"/>
          </w:tcPr>
          <w:p w14:paraId="117F2FD1"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Manuelno</w:t>
            </w:r>
          </w:p>
        </w:tc>
        <w:tc>
          <w:tcPr>
            <w:tcW w:w="780" w:type="pct"/>
            <w:shd w:val="clear" w:color="auto" w:fill="auto"/>
            <w:vAlign w:val="center"/>
          </w:tcPr>
          <w:p w14:paraId="575A292F"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Hemikalija je u tečnom stanju, vodeni rastvor cca 49 %-tna</w:t>
            </w:r>
          </w:p>
        </w:tc>
      </w:tr>
      <w:tr w:rsidR="005C5EF6" w:rsidRPr="00B80316" w14:paraId="5F349E23" w14:textId="77777777" w:rsidTr="007C4167">
        <w:trPr>
          <w:trHeight w:val="1269"/>
        </w:trPr>
        <w:tc>
          <w:tcPr>
            <w:tcW w:w="245" w:type="pct"/>
            <w:shd w:val="clear" w:color="auto" w:fill="auto"/>
            <w:vAlign w:val="center"/>
          </w:tcPr>
          <w:p w14:paraId="250B6841" w14:textId="77777777" w:rsidR="005C5EF6" w:rsidRPr="00B80316" w:rsidRDefault="005C5EF6" w:rsidP="005C5EF6">
            <w:pPr>
              <w:numPr>
                <w:ilvl w:val="0"/>
                <w:numId w:val="39"/>
              </w:numPr>
              <w:spacing w:after="0" w:line="276" w:lineRule="auto"/>
              <w:jc w:val="both"/>
              <w:rPr>
                <w:rFonts w:ascii="Arial" w:hAnsi="Arial" w:cs="Arial"/>
                <w:sz w:val="20"/>
                <w:szCs w:val="20"/>
                <w:lang w:val="hr-HR"/>
              </w:rPr>
            </w:pPr>
          </w:p>
        </w:tc>
        <w:tc>
          <w:tcPr>
            <w:tcW w:w="589" w:type="pct"/>
            <w:shd w:val="clear" w:color="auto" w:fill="auto"/>
            <w:vAlign w:val="center"/>
          </w:tcPr>
          <w:p w14:paraId="41AB5B08"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Natrijum hlorid</w:t>
            </w:r>
          </w:p>
        </w:tc>
        <w:tc>
          <w:tcPr>
            <w:tcW w:w="555" w:type="pct"/>
            <w:shd w:val="clear" w:color="auto" w:fill="auto"/>
            <w:vAlign w:val="center"/>
          </w:tcPr>
          <w:p w14:paraId="65D01E71"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Skladište HPV-e</w:t>
            </w:r>
          </w:p>
        </w:tc>
        <w:tc>
          <w:tcPr>
            <w:tcW w:w="444" w:type="pct"/>
            <w:shd w:val="clear" w:color="auto" w:fill="auto"/>
            <w:vAlign w:val="center"/>
          </w:tcPr>
          <w:p w14:paraId="7C2CBB66"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68850</w:t>
            </w:r>
          </w:p>
        </w:tc>
        <w:tc>
          <w:tcPr>
            <w:tcW w:w="704" w:type="pct"/>
            <w:shd w:val="clear" w:color="auto" w:fill="auto"/>
            <w:vAlign w:val="center"/>
          </w:tcPr>
          <w:p w14:paraId="5B1E3CE7"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0,00099 kg/MWh</w:t>
            </w:r>
          </w:p>
        </w:tc>
        <w:tc>
          <w:tcPr>
            <w:tcW w:w="738" w:type="pct"/>
            <w:shd w:val="clear" w:color="auto" w:fill="auto"/>
            <w:vAlign w:val="center"/>
          </w:tcPr>
          <w:p w14:paraId="321345B5"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Štetan uticaj na zrak, tlo i vodotoke</w:t>
            </w:r>
          </w:p>
          <w:p w14:paraId="2865F7CA"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Izaziva opekotine i gušenje</w:t>
            </w:r>
          </w:p>
          <w:p w14:paraId="6ADFBB59"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Nadražuje sluznicu</w:t>
            </w:r>
          </w:p>
        </w:tc>
        <w:tc>
          <w:tcPr>
            <w:tcW w:w="465" w:type="pct"/>
            <w:shd w:val="clear" w:color="auto" w:fill="auto"/>
            <w:vAlign w:val="center"/>
          </w:tcPr>
          <w:p w14:paraId="242343AA"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Skladištena u buradima od 60 l i smještena u skladište uz mjesto potrošnje</w:t>
            </w:r>
          </w:p>
        </w:tc>
        <w:tc>
          <w:tcPr>
            <w:tcW w:w="480" w:type="pct"/>
            <w:shd w:val="clear" w:color="auto" w:fill="auto"/>
            <w:vAlign w:val="center"/>
          </w:tcPr>
          <w:p w14:paraId="77E78DD2"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Manuelno</w:t>
            </w:r>
          </w:p>
        </w:tc>
        <w:tc>
          <w:tcPr>
            <w:tcW w:w="780" w:type="pct"/>
            <w:shd w:val="clear" w:color="auto" w:fill="auto"/>
            <w:vAlign w:val="center"/>
          </w:tcPr>
          <w:p w14:paraId="0938B2EB"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Hemikalija je u tečnom stanju, vodeni rastvor cca 12 %-tna</w:t>
            </w:r>
          </w:p>
        </w:tc>
      </w:tr>
      <w:tr w:rsidR="005C5EF6" w:rsidRPr="00B80316" w14:paraId="58D3E911" w14:textId="77777777" w:rsidTr="007C4167">
        <w:tc>
          <w:tcPr>
            <w:tcW w:w="245" w:type="pct"/>
            <w:shd w:val="clear" w:color="auto" w:fill="auto"/>
            <w:vAlign w:val="center"/>
          </w:tcPr>
          <w:p w14:paraId="00A38A79" w14:textId="77777777" w:rsidR="005C5EF6" w:rsidRPr="00B80316" w:rsidRDefault="005C5EF6" w:rsidP="005C5EF6">
            <w:pPr>
              <w:numPr>
                <w:ilvl w:val="0"/>
                <w:numId w:val="39"/>
              </w:numPr>
              <w:spacing w:after="0" w:line="276" w:lineRule="auto"/>
              <w:jc w:val="both"/>
              <w:rPr>
                <w:rFonts w:ascii="Arial" w:hAnsi="Arial" w:cs="Arial"/>
                <w:sz w:val="20"/>
                <w:szCs w:val="20"/>
                <w:lang w:val="hr-HR"/>
              </w:rPr>
            </w:pPr>
          </w:p>
        </w:tc>
        <w:tc>
          <w:tcPr>
            <w:tcW w:w="589" w:type="pct"/>
            <w:shd w:val="clear" w:color="auto" w:fill="auto"/>
            <w:vAlign w:val="center"/>
          </w:tcPr>
          <w:p w14:paraId="1D03EAB3"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Hidrazin hidrat N</w:t>
            </w:r>
            <w:r w:rsidRPr="00B80316">
              <w:rPr>
                <w:rFonts w:ascii="Arial" w:hAnsi="Arial" w:cs="Arial"/>
                <w:sz w:val="20"/>
                <w:szCs w:val="20"/>
                <w:vertAlign w:val="subscript"/>
                <w:lang w:val="hr-HR"/>
              </w:rPr>
              <w:t>2</w:t>
            </w:r>
            <w:r w:rsidRPr="00B80316">
              <w:rPr>
                <w:rFonts w:ascii="Arial" w:hAnsi="Arial" w:cs="Arial"/>
                <w:sz w:val="20"/>
                <w:szCs w:val="20"/>
                <w:lang w:val="hr-HR"/>
              </w:rPr>
              <w:t>H</w:t>
            </w:r>
            <w:r w:rsidRPr="00B80316">
              <w:rPr>
                <w:rFonts w:ascii="Arial" w:hAnsi="Arial" w:cs="Arial"/>
                <w:sz w:val="20"/>
                <w:szCs w:val="20"/>
                <w:vertAlign w:val="subscript"/>
                <w:lang w:val="hr-HR"/>
              </w:rPr>
              <w:t>4</w:t>
            </w:r>
          </w:p>
        </w:tc>
        <w:tc>
          <w:tcPr>
            <w:tcW w:w="555" w:type="pct"/>
            <w:shd w:val="clear" w:color="auto" w:fill="auto"/>
            <w:vAlign w:val="center"/>
          </w:tcPr>
          <w:p w14:paraId="3A4F84FC"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Skladište HPV-e</w:t>
            </w:r>
          </w:p>
        </w:tc>
        <w:tc>
          <w:tcPr>
            <w:tcW w:w="444" w:type="pct"/>
            <w:shd w:val="clear" w:color="auto" w:fill="auto"/>
            <w:vAlign w:val="center"/>
          </w:tcPr>
          <w:p w14:paraId="17AD801E"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8000 kg</w:t>
            </w:r>
          </w:p>
        </w:tc>
        <w:tc>
          <w:tcPr>
            <w:tcW w:w="704" w:type="pct"/>
            <w:shd w:val="clear" w:color="auto" w:fill="auto"/>
            <w:vAlign w:val="center"/>
          </w:tcPr>
          <w:p w14:paraId="7618C27B"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0,0028 kg/MWh</w:t>
            </w:r>
          </w:p>
        </w:tc>
        <w:tc>
          <w:tcPr>
            <w:tcW w:w="738" w:type="pct"/>
            <w:shd w:val="clear" w:color="auto" w:fill="auto"/>
            <w:vAlign w:val="center"/>
          </w:tcPr>
          <w:p w14:paraId="2EE9E2BE"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Štetan uticaj na zrak, tlo i vodotoke. Opasna i jako korozivna tekućina</w:t>
            </w:r>
          </w:p>
          <w:p w14:paraId="5DAC68D1"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COD 150 mg/g</w:t>
            </w:r>
          </w:p>
          <w:p w14:paraId="3A3DF2F1"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Riba LC</w:t>
            </w:r>
            <w:r w:rsidRPr="00B80316">
              <w:rPr>
                <w:rFonts w:ascii="Arial" w:hAnsi="Arial" w:cs="Arial"/>
                <w:sz w:val="20"/>
                <w:szCs w:val="20"/>
                <w:vertAlign w:val="subscript"/>
                <w:lang w:val="hr-HR"/>
              </w:rPr>
              <w:t>50</w:t>
            </w:r>
            <w:r w:rsidRPr="00B80316">
              <w:rPr>
                <w:rFonts w:ascii="Arial" w:hAnsi="Arial" w:cs="Arial"/>
                <w:sz w:val="20"/>
                <w:szCs w:val="20"/>
                <w:lang w:val="hr-HR"/>
              </w:rPr>
              <w:t xml:space="preserve"> = 0,75 mg/l</w:t>
            </w:r>
          </w:p>
          <w:p w14:paraId="759DD94B"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Daphnia magna: EC</w:t>
            </w:r>
            <w:r w:rsidRPr="00B80316">
              <w:rPr>
                <w:rFonts w:ascii="Arial" w:hAnsi="Arial" w:cs="Arial"/>
                <w:sz w:val="20"/>
                <w:szCs w:val="20"/>
                <w:vertAlign w:val="subscript"/>
                <w:lang w:val="hr-HR"/>
              </w:rPr>
              <w:t>50</w:t>
            </w:r>
            <w:r w:rsidRPr="00B80316">
              <w:rPr>
                <w:rFonts w:ascii="Arial" w:hAnsi="Arial" w:cs="Arial"/>
                <w:sz w:val="20"/>
                <w:szCs w:val="20"/>
                <w:lang w:val="hr-HR"/>
              </w:rPr>
              <w:t>: = 0,81 mg/l</w:t>
            </w:r>
          </w:p>
          <w:p w14:paraId="43A618F8"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Alge: EC</w:t>
            </w:r>
            <w:r w:rsidRPr="00B80316">
              <w:rPr>
                <w:rFonts w:ascii="Arial" w:hAnsi="Arial" w:cs="Arial"/>
                <w:sz w:val="20"/>
                <w:szCs w:val="20"/>
                <w:vertAlign w:val="subscript"/>
                <w:lang w:val="hr-HR"/>
              </w:rPr>
              <w:t>50</w:t>
            </w:r>
            <w:r w:rsidRPr="00B80316">
              <w:rPr>
                <w:rFonts w:ascii="Arial" w:hAnsi="Arial" w:cs="Arial"/>
                <w:sz w:val="20"/>
                <w:szCs w:val="20"/>
                <w:lang w:val="hr-HR"/>
              </w:rPr>
              <w:t xml:space="preserve"> 113,4 g/l</w:t>
            </w:r>
          </w:p>
          <w:p w14:paraId="5618AC59"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Bakterije: EC</w:t>
            </w:r>
            <w:r w:rsidRPr="00B80316">
              <w:rPr>
                <w:rFonts w:ascii="Arial" w:hAnsi="Arial" w:cs="Arial"/>
                <w:sz w:val="20"/>
                <w:szCs w:val="20"/>
                <w:vertAlign w:val="subscript"/>
                <w:lang w:val="hr-HR"/>
              </w:rPr>
              <w:t>50</w:t>
            </w:r>
            <w:r w:rsidRPr="00B80316">
              <w:rPr>
                <w:rFonts w:ascii="Arial" w:hAnsi="Arial" w:cs="Arial"/>
                <w:sz w:val="20"/>
                <w:szCs w:val="20"/>
                <w:lang w:val="hr-HR"/>
              </w:rPr>
              <w:t xml:space="preserve"> 378,0 g/l.</w:t>
            </w:r>
          </w:p>
        </w:tc>
        <w:tc>
          <w:tcPr>
            <w:tcW w:w="465" w:type="pct"/>
            <w:shd w:val="clear" w:color="auto" w:fill="auto"/>
            <w:vAlign w:val="center"/>
          </w:tcPr>
          <w:p w14:paraId="0B98AC66"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Skladištena u buradima od 200 l i smještena u skladište uz mjesto potrošnje</w:t>
            </w:r>
          </w:p>
        </w:tc>
        <w:tc>
          <w:tcPr>
            <w:tcW w:w="480" w:type="pct"/>
            <w:shd w:val="clear" w:color="auto" w:fill="auto"/>
            <w:vAlign w:val="center"/>
          </w:tcPr>
          <w:p w14:paraId="7B1A8544"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Manuelno</w:t>
            </w:r>
          </w:p>
        </w:tc>
        <w:tc>
          <w:tcPr>
            <w:tcW w:w="780" w:type="pct"/>
            <w:shd w:val="clear" w:color="auto" w:fill="auto"/>
            <w:vAlign w:val="center"/>
          </w:tcPr>
          <w:p w14:paraId="43777518"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Hemikalija je u tečnom stanju, vodeni rastvor cca 15 %-tna</w:t>
            </w:r>
          </w:p>
        </w:tc>
      </w:tr>
      <w:tr w:rsidR="005C5EF6" w:rsidRPr="00B80316" w14:paraId="2A191E95" w14:textId="77777777" w:rsidTr="007C4167">
        <w:tc>
          <w:tcPr>
            <w:tcW w:w="245" w:type="pct"/>
            <w:shd w:val="clear" w:color="auto" w:fill="auto"/>
            <w:vAlign w:val="center"/>
          </w:tcPr>
          <w:p w14:paraId="54A118BA" w14:textId="77777777" w:rsidR="005C5EF6" w:rsidRPr="00B80316" w:rsidRDefault="005C5EF6" w:rsidP="005C5EF6">
            <w:pPr>
              <w:numPr>
                <w:ilvl w:val="0"/>
                <w:numId w:val="39"/>
              </w:numPr>
              <w:spacing w:after="0" w:line="276" w:lineRule="auto"/>
              <w:jc w:val="both"/>
              <w:rPr>
                <w:rFonts w:ascii="Arial" w:hAnsi="Arial" w:cs="Arial"/>
                <w:sz w:val="20"/>
                <w:szCs w:val="20"/>
                <w:lang w:val="hr-HR"/>
              </w:rPr>
            </w:pPr>
          </w:p>
        </w:tc>
        <w:tc>
          <w:tcPr>
            <w:tcW w:w="589" w:type="pct"/>
            <w:shd w:val="clear" w:color="auto" w:fill="auto"/>
            <w:vAlign w:val="center"/>
          </w:tcPr>
          <w:p w14:paraId="433E7275"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Trinatrijev fosfat</w:t>
            </w:r>
          </w:p>
          <w:p w14:paraId="4DB9D901"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Na</w:t>
            </w:r>
            <w:r w:rsidRPr="00B80316">
              <w:rPr>
                <w:rFonts w:ascii="Arial" w:hAnsi="Arial" w:cs="Arial"/>
                <w:sz w:val="20"/>
                <w:szCs w:val="20"/>
                <w:vertAlign w:val="subscript"/>
                <w:lang w:val="hr-HR"/>
              </w:rPr>
              <w:t>3</w:t>
            </w:r>
            <w:r w:rsidRPr="00B80316">
              <w:rPr>
                <w:rFonts w:ascii="Arial" w:hAnsi="Arial" w:cs="Arial"/>
                <w:sz w:val="20"/>
                <w:szCs w:val="20"/>
                <w:lang w:val="hr-HR"/>
              </w:rPr>
              <w:t>PO</w:t>
            </w:r>
            <w:r w:rsidRPr="00B80316">
              <w:rPr>
                <w:rFonts w:ascii="Arial" w:hAnsi="Arial" w:cs="Arial"/>
                <w:sz w:val="20"/>
                <w:szCs w:val="20"/>
                <w:vertAlign w:val="subscript"/>
                <w:lang w:val="hr-HR"/>
              </w:rPr>
              <w:t>4</w:t>
            </w:r>
          </w:p>
        </w:tc>
        <w:tc>
          <w:tcPr>
            <w:tcW w:w="555" w:type="pct"/>
            <w:shd w:val="clear" w:color="auto" w:fill="auto"/>
            <w:vAlign w:val="center"/>
          </w:tcPr>
          <w:p w14:paraId="6DC6E7C8"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Skladište HPV-e</w:t>
            </w:r>
          </w:p>
        </w:tc>
        <w:tc>
          <w:tcPr>
            <w:tcW w:w="444" w:type="pct"/>
            <w:shd w:val="clear" w:color="auto" w:fill="auto"/>
            <w:vAlign w:val="center"/>
          </w:tcPr>
          <w:p w14:paraId="02B6DD7E"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2050 kg</w:t>
            </w:r>
          </w:p>
        </w:tc>
        <w:tc>
          <w:tcPr>
            <w:tcW w:w="704" w:type="pct"/>
            <w:shd w:val="clear" w:color="auto" w:fill="auto"/>
            <w:vAlign w:val="center"/>
          </w:tcPr>
          <w:p w14:paraId="3C5BEBBD"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0,00074 kg/MWh</w:t>
            </w:r>
          </w:p>
        </w:tc>
        <w:tc>
          <w:tcPr>
            <w:tcW w:w="738" w:type="pct"/>
            <w:shd w:val="clear" w:color="auto" w:fill="auto"/>
            <w:vAlign w:val="center"/>
          </w:tcPr>
          <w:p w14:paraId="2D6F77A6"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Štetan uticaj na tlo i vodotoke</w:t>
            </w:r>
          </w:p>
          <w:p w14:paraId="284DD873" w14:textId="77777777" w:rsidR="005C5EF6" w:rsidRPr="00B80316" w:rsidRDefault="005C5EF6" w:rsidP="002F58F3">
            <w:pPr>
              <w:spacing w:after="0"/>
              <w:rPr>
                <w:rFonts w:ascii="Arial" w:hAnsi="Arial" w:cs="Arial"/>
                <w:sz w:val="20"/>
                <w:szCs w:val="20"/>
                <w:lang w:val="hr-HR"/>
              </w:rPr>
            </w:pPr>
          </w:p>
        </w:tc>
        <w:tc>
          <w:tcPr>
            <w:tcW w:w="465" w:type="pct"/>
            <w:shd w:val="clear" w:color="auto" w:fill="auto"/>
            <w:vAlign w:val="center"/>
          </w:tcPr>
          <w:p w14:paraId="4D756FA5"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skladištena u PVC vrećama od 25 - 50 kg i smještena u skladište uz mjesto potrošnj</w:t>
            </w:r>
            <w:r w:rsidRPr="00B80316">
              <w:rPr>
                <w:rFonts w:ascii="Arial" w:hAnsi="Arial" w:cs="Arial"/>
                <w:sz w:val="20"/>
                <w:szCs w:val="20"/>
                <w:lang w:val="hr-HR"/>
              </w:rPr>
              <w:lastRenderedPageBreak/>
              <w:t>e</w:t>
            </w:r>
          </w:p>
        </w:tc>
        <w:tc>
          <w:tcPr>
            <w:tcW w:w="480" w:type="pct"/>
            <w:shd w:val="clear" w:color="auto" w:fill="auto"/>
            <w:vAlign w:val="center"/>
          </w:tcPr>
          <w:p w14:paraId="2D48EBCD"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lastRenderedPageBreak/>
              <w:t>Manuelno</w:t>
            </w:r>
          </w:p>
        </w:tc>
        <w:tc>
          <w:tcPr>
            <w:tcW w:w="780" w:type="pct"/>
            <w:shd w:val="clear" w:color="auto" w:fill="auto"/>
            <w:vAlign w:val="center"/>
          </w:tcPr>
          <w:p w14:paraId="618AEFA9" w14:textId="77777777" w:rsidR="005C5EF6" w:rsidRPr="00B80316" w:rsidRDefault="005C5EF6" w:rsidP="002F58F3">
            <w:pPr>
              <w:spacing w:after="0"/>
              <w:rPr>
                <w:rFonts w:ascii="Arial" w:hAnsi="Arial" w:cs="Arial"/>
                <w:sz w:val="20"/>
                <w:szCs w:val="20"/>
                <w:lang w:val="de-DE"/>
              </w:rPr>
            </w:pPr>
            <w:r w:rsidRPr="00B80316">
              <w:rPr>
                <w:rFonts w:ascii="Arial" w:hAnsi="Arial" w:cs="Arial"/>
                <w:sz w:val="20"/>
                <w:szCs w:val="20"/>
                <w:lang w:val="de-DE"/>
              </w:rPr>
              <w:t>Hemikalija je u praškastom stanju.</w:t>
            </w:r>
          </w:p>
        </w:tc>
      </w:tr>
      <w:tr w:rsidR="005C5EF6" w:rsidRPr="00B80316" w14:paraId="2BE06CF2" w14:textId="77777777" w:rsidTr="007C4167">
        <w:tc>
          <w:tcPr>
            <w:tcW w:w="245" w:type="pct"/>
            <w:shd w:val="clear" w:color="auto" w:fill="auto"/>
            <w:vAlign w:val="center"/>
          </w:tcPr>
          <w:p w14:paraId="20B6FB18" w14:textId="77777777" w:rsidR="005C5EF6" w:rsidRPr="00B80316" w:rsidRDefault="005C5EF6" w:rsidP="005C5EF6">
            <w:pPr>
              <w:numPr>
                <w:ilvl w:val="0"/>
                <w:numId w:val="39"/>
              </w:numPr>
              <w:spacing w:after="0" w:line="276" w:lineRule="auto"/>
              <w:jc w:val="both"/>
              <w:rPr>
                <w:rFonts w:ascii="Arial" w:hAnsi="Arial" w:cs="Arial"/>
                <w:sz w:val="20"/>
                <w:szCs w:val="20"/>
                <w:lang w:val="de-DE"/>
              </w:rPr>
            </w:pPr>
          </w:p>
        </w:tc>
        <w:tc>
          <w:tcPr>
            <w:tcW w:w="589" w:type="pct"/>
            <w:shd w:val="clear" w:color="auto" w:fill="auto"/>
            <w:vAlign w:val="center"/>
          </w:tcPr>
          <w:p w14:paraId="26CB8DB4"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Natrijevhipo hlorit NaOCl</w:t>
            </w:r>
          </w:p>
        </w:tc>
        <w:tc>
          <w:tcPr>
            <w:tcW w:w="555" w:type="pct"/>
            <w:shd w:val="clear" w:color="auto" w:fill="auto"/>
            <w:vAlign w:val="center"/>
          </w:tcPr>
          <w:p w14:paraId="6A07FEE4"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Skladište HPV-e</w:t>
            </w:r>
          </w:p>
        </w:tc>
        <w:tc>
          <w:tcPr>
            <w:tcW w:w="444" w:type="pct"/>
            <w:shd w:val="clear" w:color="auto" w:fill="auto"/>
            <w:vAlign w:val="center"/>
          </w:tcPr>
          <w:p w14:paraId="4FCA5C20"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2750 kg</w:t>
            </w:r>
          </w:p>
        </w:tc>
        <w:tc>
          <w:tcPr>
            <w:tcW w:w="704" w:type="pct"/>
            <w:shd w:val="clear" w:color="auto" w:fill="auto"/>
            <w:vAlign w:val="center"/>
          </w:tcPr>
          <w:p w14:paraId="213D15AA"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0,00099 kg/MWh</w:t>
            </w:r>
          </w:p>
        </w:tc>
        <w:tc>
          <w:tcPr>
            <w:tcW w:w="738" w:type="pct"/>
            <w:shd w:val="clear" w:color="auto" w:fill="auto"/>
            <w:vAlign w:val="center"/>
          </w:tcPr>
          <w:p w14:paraId="3F74CCA9"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Štetan uticaj na zrk,tlo i vodotoke</w:t>
            </w:r>
          </w:p>
          <w:p w14:paraId="7EDC482E"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Jako korozivna otopina</w:t>
            </w:r>
          </w:p>
          <w:p w14:paraId="63CA1647"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Nagriza sluzokožu i disajne organe</w:t>
            </w:r>
          </w:p>
          <w:p w14:paraId="5AC58E83"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Sredstvo za uklanjanje bakterija i algi</w:t>
            </w:r>
          </w:p>
        </w:tc>
        <w:tc>
          <w:tcPr>
            <w:tcW w:w="465" w:type="pct"/>
            <w:shd w:val="clear" w:color="auto" w:fill="auto"/>
            <w:vAlign w:val="center"/>
          </w:tcPr>
          <w:p w14:paraId="67F926EE"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skladištena u buradima od 60 l smještena u skladište uz mjesto potrošnje</w:t>
            </w:r>
          </w:p>
        </w:tc>
        <w:tc>
          <w:tcPr>
            <w:tcW w:w="480" w:type="pct"/>
            <w:shd w:val="clear" w:color="auto" w:fill="auto"/>
            <w:vAlign w:val="center"/>
          </w:tcPr>
          <w:p w14:paraId="5C577584"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Manuelno</w:t>
            </w:r>
          </w:p>
        </w:tc>
        <w:tc>
          <w:tcPr>
            <w:tcW w:w="780" w:type="pct"/>
            <w:shd w:val="clear" w:color="auto" w:fill="auto"/>
            <w:vAlign w:val="center"/>
          </w:tcPr>
          <w:p w14:paraId="224428DD" w14:textId="77777777" w:rsidR="005C5EF6" w:rsidRPr="00B80316" w:rsidRDefault="005C5EF6" w:rsidP="002F58F3">
            <w:pPr>
              <w:spacing w:after="0"/>
              <w:rPr>
                <w:rFonts w:ascii="Arial" w:hAnsi="Arial" w:cs="Arial"/>
                <w:sz w:val="20"/>
                <w:szCs w:val="20"/>
                <w:lang w:val="de-DE"/>
              </w:rPr>
            </w:pPr>
            <w:r w:rsidRPr="00B80316">
              <w:rPr>
                <w:rFonts w:ascii="Arial" w:hAnsi="Arial" w:cs="Arial"/>
                <w:sz w:val="20"/>
                <w:szCs w:val="20"/>
                <w:lang w:val="de-DE"/>
              </w:rPr>
              <w:t>Hemikalija je u tečnom stanju</w:t>
            </w:r>
          </w:p>
        </w:tc>
      </w:tr>
      <w:tr w:rsidR="005C5EF6" w:rsidRPr="00B80316" w14:paraId="711C7237" w14:textId="77777777" w:rsidTr="007C4167">
        <w:trPr>
          <w:trHeight w:val="843"/>
        </w:trPr>
        <w:tc>
          <w:tcPr>
            <w:tcW w:w="245" w:type="pct"/>
            <w:shd w:val="clear" w:color="auto" w:fill="auto"/>
            <w:vAlign w:val="center"/>
          </w:tcPr>
          <w:p w14:paraId="5BC03E67" w14:textId="77777777" w:rsidR="005C5EF6" w:rsidRPr="00B80316" w:rsidRDefault="005C5EF6" w:rsidP="005C5EF6">
            <w:pPr>
              <w:numPr>
                <w:ilvl w:val="0"/>
                <w:numId w:val="39"/>
              </w:numPr>
              <w:spacing w:after="0" w:line="276" w:lineRule="auto"/>
              <w:jc w:val="both"/>
              <w:rPr>
                <w:rFonts w:ascii="Arial" w:hAnsi="Arial" w:cs="Arial"/>
                <w:sz w:val="20"/>
                <w:szCs w:val="20"/>
                <w:lang w:val="de-DE"/>
              </w:rPr>
            </w:pPr>
          </w:p>
        </w:tc>
        <w:tc>
          <w:tcPr>
            <w:tcW w:w="589" w:type="pct"/>
            <w:shd w:val="clear" w:color="auto" w:fill="auto"/>
            <w:vAlign w:val="center"/>
          </w:tcPr>
          <w:p w14:paraId="7926E1FC"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 xml:space="preserve">Nalco 7.310 </w:t>
            </w:r>
          </w:p>
        </w:tc>
        <w:tc>
          <w:tcPr>
            <w:tcW w:w="555" w:type="pct"/>
            <w:shd w:val="clear" w:color="auto" w:fill="auto"/>
            <w:vAlign w:val="center"/>
          </w:tcPr>
          <w:p w14:paraId="63B88851"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Skladište HPV-e</w:t>
            </w:r>
          </w:p>
        </w:tc>
        <w:tc>
          <w:tcPr>
            <w:tcW w:w="444" w:type="pct"/>
            <w:shd w:val="clear" w:color="auto" w:fill="auto"/>
            <w:vAlign w:val="center"/>
          </w:tcPr>
          <w:p w14:paraId="39526A5C"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180 kg</w:t>
            </w:r>
          </w:p>
        </w:tc>
        <w:tc>
          <w:tcPr>
            <w:tcW w:w="704" w:type="pct"/>
            <w:shd w:val="clear" w:color="auto" w:fill="auto"/>
            <w:vAlign w:val="center"/>
          </w:tcPr>
          <w:p w14:paraId="29C72A95"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0,000065 kg/MWh</w:t>
            </w:r>
          </w:p>
        </w:tc>
        <w:tc>
          <w:tcPr>
            <w:tcW w:w="738" w:type="pct"/>
            <w:shd w:val="clear" w:color="auto" w:fill="auto"/>
            <w:vAlign w:val="center"/>
          </w:tcPr>
          <w:p w14:paraId="58B963D4"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 xml:space="preserve"> Bez štetnog uticaja na zrak,tlo i vodotoke</w:t>
            </w:r>
          </w:p>
          <w:p w14:paraId="5B37A3B7" w14:textId="77777777" w:rsidR="005C5EF6" w:rsidRPr="00B80316" w:rsidRDefault="005C5EF6" w:rsidP="002F58F3">
            <w:pPr>
              <w:spacing w:after="0"/>
              <w:rPr>
                <w:rFonts w:ascii="Arial" w:hAnsi="Arial" w:cs="Arial"/>
                <w:sz w:val="20"/>
                <w:szCs w:val="20"/>
                <w:lang w:val="hr-HR"/>
              </w:rPr>
            </w:pPr>
          </w:p>
        </w:tc>
        <w:tc>
          <w:tcPr>
            <w:tcW w:w="465" w:type="pct"/>
            <w:shd w:val="clear" w:color="auto" w:fill="auto"/>
            <w:vAlign w:val="center"/>
          </w:tcPr>
          <w:p w14:paraId="00908C4F"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skladištena u u kontejnerima od 1 t i buradima od 200 l i smještena u skladište uz mjesto potrošnje</w:t>
            </w:r>
          </w:p>
        </w:tc>
        <w:tc>
          <w:tcPr>
            <w:tcW w:w="480" w:type="pct"/>
            <w:shd w:val="clear" w:color="auto" w:fill="auto"/>
            <w:vAlign w:val="center"/>
          </w:tcPr>
          <w:p w14:paraId="44636A99"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Manuelno</w:t>
            </w:r>
          </w:p>
        </w:tc>
        <w:tc>
          <w:tcPr>
            <w:tcW w:w="780" w:type="pct"/>
            <w:shd w:val="clear" w:color="auto" w:fill="auto"/>
            <w:vAlign w:val="center"/>
          </w:tcPr>
          <w:p w14:paraId="34FD3664" w14:textId="77777777" w:rsidR="005C5EF6" w:rsidRPr="00B80316" w:rsidRDefault="005C5EF6" w:rsidP="002F58F3">
            <w:pPr>
              <w:spacing w:after="0"/>
              <w:rPr>
                <w:rFonts w:ascii="Arial" w:hAnsi="Arial" w:cs="Arial"/>
                <w:sz w:val="20"/>
                <w:szCs w:val="20"/>
                <w:lang w:val="de-DE"/>
              </w:rPr>
            </w:pPr>
            <w:r w:rsidRPr="00B80316">
              <w:rPr>
                <w:rFonts w:ascii="Arial" w:hAnsi="Arial" w:cs="Arial"/>
                <w:sz w:val="20"/>
                <w:szCs w:val="20"/>
                <w:lang w:val="de-DE"/>
              </w:rPr>
              <w:t>Hemikalija je u tečnom stanju</w:t>
            </w:r>
          </w:p>
        </w:tc>
      </w:tr>
      <w:tr w:rsidR="005C5EF6" w:rsidRPr="00B80316" w14:paraId="353BA608" w14:textId="77777777" w:rsidTr="007C4167">
        <w:tc>
          <w:tcPr>
            <w:tcW w:w="245" w:type="pct"/>
            <w:shd w:val="clear" w:color="auto" w:fill="auto"/>
            <w:vAlign w:val="center"/>
          </w:tcPr>
          <w:p w14:paraId="6B56AAA7" w14:textId="77777777" w:rsidR="005C5EF6" w:rsidRPr="00B80316" w:rsidRDefault="005C5EF6" w:rsidP="005C5EF6">
            <w:pPr>
              <w:numPr>
                <w:ilvl w:val="0"/>
                <w:numId w:val="39"/>
              </w:numPr>
              <w:spacing w:after="0" w:line="276" w:lineRule="auto"/>
              <w:jc w:val="both"/>
              <w:rPr>
                <w:rFonts w:ascii="Arial" w:hAnsi="Arial" w:cs="Arial"/>
                <w:sz w:val="20"/>
                <w:szCs w:val="20"/>
                <w:lang w:val="de-DE"/>
              </w:rPr>
            </w:pPr>
          </w:p>
        </w:tc>
        <w:tc>
          <w:tcPr>
            <w:tcW w:w="589" w:type="pct"/>
            <w:shd w:val="clear" w:color="auto" w:fill="auto"/>
            <w:vAlign w:val="center"/>
          </w:tcPr>
          <w:p w14:paraId="76DDC07A"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Nalco 3DT 449</w:t>
            </w:r>
          </w:p>
        </w:tc>
        <w:tc>
          <w:tcPr>
            <w:tcW w:w="555" w:type="pct"/>
            <w:shd w:val="clear" w:color="auto" w:fill="auto"/>
            <w:vAlign w:val="center"/>
          </w:tcPr>
          <w:p w14:paraId="342DF33E"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Skladište HPV-e</w:t>
            </w:r>
          </w:p>
        </w:tc>
        <w:tc>
          <w:tcPr>
            <w:tcW w:w="444" w:type="pct"/>
            <w:shd w:val="clear" w:color="auto" w:fill="auto"/>
            <w:vAlign w:val="center"/>
          </w:tcPr>
          <w:p w14:paraId="61D97327"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13920 kg</w:t>
            </w:r>
          </w:p>
        </w:tc>
        <w:tc>
          <w:tcPr>
            <w:tcW w:w="704" w:type="pct"/>
            <w:shd w:val="clear" w:color="auto" w:fill="auto"/>
            <w:vAlign w:val="center"/>
          </w:tcPr>
          <w:p w14:paraId="6E239301"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0,0050 kg/MWh</w:t>
            </w:r>
          </w:p>
        </w:tc>
        <w:tc>
          <w:tcPr>
            <w:tcW w:w="738" w:type="pct"/>
            <w:shd w:val="clear" w:color="auto" w:fill="auto"/>
            <w:vAlign w:val="center"/>
          </w:tcPr>
          <w:p w14:paraId="65CB8685"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Bez štetnog uticaja na zrak,tlo i vodotoke</w:t>
            </w:r>
          </w:p>
          <w:p w14:paraId="4BF49194"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-COD 296000 mg/l</w:t>
            </w:r>
          </w:p>
          <w:p w14:paraId="0081BEE0"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-BOD 98000 mg/l</w:t>
            </w:r>
          </w:p>
          <w:p w14:paraId="0C843E44"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-Riba LC</w:t>
            </w:r>
            <w:r w:rsidRPr="00B80316">
              <w:rPr>
                <w:rFonts w:ascii="Arial" w:hAnsi="Arial" w:cs="Arial"/>
                <w:sz w:val="20"/>
                <w:szCs w:val="20"/>
                <w:vertAlign w:val="subscript"/>
                <w:lang w:val="hr-HR"/>
              </w:rPr>
              <w:t>50</w:t>
            </w:r>
            <w:r w:rsidRPr="00B80316">
              <w:rPr>
                <w:rFonts w:ascii="Arial" w:hAnsi="Arial" w:cs="Arial"/>
                <w:sz w:val="20"/>
                <w:szCs w:val="20"/>
                <w:lang w:val="hr-HR"/>
              </w:rPr>
              <w:t>/96H &gt; 1000 ppm</w:t>
            </w:r>
          </w:p>
          <w:p w14:paraId="48557498"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-Daphnia magna: EC</w:t>
            </w:r>
            <w:r w:rsidRPr="00B80316">
              <w:rPr>
                <w:rFonts w:ascii="Arial" w:hAnsi="Arial" w:cs="Arial"/>
                <w:sz w:val="20"/>
                <w:szCs w:val="20"/>
                <w:vertAlign w:val="subscript"/>
                <w:lang w:val="hr-HR"/>
              </w:rPr>
              <w:t>50</w:t>
            </w:r>
            <w:r w:rsidRPr="00B80316">
              <w:rPr>
                <w:rFonts w:ascii="Arial" w:hAnsi="Arial" w:cs="Arial"/>
                <w:sz w:val="20"/>
                <w:szCs w:val="20"/>
                <w:lang w:val="hr-HR"/>
              </w:rPr>
              <w:t>: &gt; 1300 ppm</w:t>
            </w:r>
          </w:p>
          <w:p w14:paraId="1166D1E9"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-Alge: EC</w:t>
            </w:r>
            <w:r w:rsidRPr="00B80316">
              <w:rPr>
                <w:rFonts w:ascii="Arial" w:hAnsi="Arial" w:cs="Arial"/>
                <w:sz w:val="20"/>
                <w:szCs w:val="20"/>
                <w:vertAlign w:val="subscript"/>
                <w:lang w:val="hr-HR"/>
              </w:rPr>
              <w:t>50</w:t>
            </w:r>
            <w:r w:rsidRPr="00B80316">
              <w:rPr>
                <w:rFonts w:ascii="Arial" w:hAnsi="Arial" w:cs="Arial"/>
                <w:sz w:val="20"/>
                <w:szCs w:val="20"/>
                <w:lang w:val="hr-HR"/>
              </w:rPr>
              <w:t xml:space="preserve"> 113,4 g/l</w:t>
            </w:r>
          </w:p>
          <w:p w14:paraId="308F9BFB"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-Bakterije: EC</w:t>
            </w:r>
            <w:r w:rsidRPr="00B80316">
              <w:rPr>
                <w:rFonts w:ascii="Arial" w:hAnsi="Arial" w:cs="Arial"/>
                <w:sz w:val="20"/>
                <w:szCs w:val="20"/>
                <w:vertAlign w:val="subscript"/>
                <w:lang w:val="hr-HR"/>
              </w:rPr>
              <w:t>50</w:t>
            </w:r>
            <w:r w:rsidRPr="00B80316">
              <w:rPr>
                <w:rFonts w:ascii="Arial" w:hAnsi="Arial" w:cs="Arial"/>
                <w:sz w:val="20"/>
                <w:szCs w:val="20"/>
                <w:lang w:val="hr-HR"/>
              </w:rPr>
              <w:t xml:space="preserve"> 378,0 g/l.</w:t>
            </w:r>
          </w:p>
        </w:tc>
        <w:tc>
          <w:tcPr>
            <w:tcW w:w="465" w:type="pct"/>
            <w:shd w:val="clear" w:color="auto" w:fill="auto"/>
            <w:vAlign w:val="center"/>
          </w:tcPr>
          <w:p w14:paraId="105FB8D7"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skladištena u u kontejnerima od 1 t i buradima od 200 l i smještena u skladište uz mjesto potrošnje</w:t>
            </w:r>
          </w:p>
        </w:tc>
        <w:tc>
          <w:tcPr>
            <w:tcW w:w="480" w:type="pct"/>
            <w:shd w:val="clear" w:color="auto" w:fill="auto"/>
            <w:vAlign w:val="center"/>
          </w:tcPr>
          <w:p w14:paraId="4342BC9D"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Manuelno</w:t>
            </w:r>
          </w:p>
        </w:tc>
        <w:tc>
          <w:tcPr>
            <w:tcW w:w="780" w:type="pct"/>
            <w:shd w:val="clear" w:color="auto" w:fill="auto"/>
            <w:vAlign w:val="center"/>
          </w:tcPr>
          <w:p w14:paraId="724AA8D3" w14:textId="77777777" w:rsidR="005C5EF6" w:rsidRPr="00B80316" w:rsidRDefault="005C5EF6" w:rsidP="002F58F3">
            <w:pPr>
              <w:spacing w:after="0"/>
              <w:rPr>
                <w:rFonts w:ascii="Arial" w:hAnsi="Arial" w:cs="Arial"/>
                <w:sz w:val="20"/>
                <w:szCs w:val="20"/>
                <w:lang w:val="de-DE"/>
              </w:rPr>
            </w:pPr>
            <w:r w:rsidRPr="00B80316">
              <w:rPr>
                <w:rFonts w:ascii="Arial" w:hAnsi="Arial" w:cs="Arial"/>
                <w:sz w:val="20"/>
                <w:szCs w:val="20"/>
                <w:lang w:val="de-DE"/>
              </w:rPr>
              <w:t>Hemikalija je u tečnom stanju</w:t>
            </w:r>
          </w:p>
        </w:tc>
      </w:tr>
      <w:tr w:rsidR="005C5EF6" w:rsidRPr="00B80316" w14:paraId="28C5A310" w14:textId="77777777" w:rsidTr="007C4167">
        <w:tc>
          <w:tcPr>
            <w:tcW w:w="245" w:type="pct"/>
            <w:shd w:val="clear" w:color="auto" w:fill="auto"/>
            <w:vAlign w:val="center"/>
          </w:tcPr>
          <w:p w14:paraId="4C5D52A7" w14:textId="77777777" w:rsidR="005C5EF6" w:rsidRPr="00B80316" w:rsidRDefault="005C5EF6" w:rsidP="005C5EF6">
            <w:pPr>
              <w:numPr>
                <w:ilvl w:val="0"/>
                <w:numId w:val="39"/>
              </w:numPr>
              <w:spacing w:after="0" w:line="276" w:lineRule="auto"/>
              <w:jc w:val="both"/>
              <w:rPr>
                <w:rFonts w:ascii="Arial" w:hAnsi="Arial" w:cs="Arial"/>
                <w:sz w:val="20"/>
                <w:szCs w:val="20"/>
                <w:lang w:val="de-DE"/>
              </w:rPr>
            </w:pPr>
          </w:p>
        </w:tc>
        <w:tc>
          <w:tcPr>
            <w:tcW w:w="589" w:type="pct"/>
            <w:shd w:val="clear" w:color="auto" w:fill="auto"/>
            <w:vAlign w:val="center"/>
          </w:tcPr>
          <w:p w14:paraId="3338B107"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Nalco 3 DT 199</w:t>
            </w:r>
          </w:p>
        </w:tc>
        <w:tc>
          <w:tcPr>
            <w:tcW w:w="555" w:type="pct"/>
            <w:shd w:val="clear" w:color="auto" w:fill="auto"/>
            <w:vAlign w:val="center"/>
          </w:tcPr>
          <w:p w14:paraId="20EC23A6"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Skladište HPV-e</w:t>
            </w:r>
          </w:p>
        </w:tc>
        <w:tc>
          <w:tcPr>
            <w:tcW w:w="444" w:type="pct"/>
            <w:shd w:val="clear" w:color="auto" w:fill="auto"/>
            <w:vAlign w:val="center"/>
          </w:tcPr>
          <w:p w14:paraId="1E20636F"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2524 kg</w:t>
            </w:r>
          </w:p>
        </w:tc>
        <w:tc>
          <w:tcPr>
            <w:tcW w:w="704" w:type="pct"/>
            <w:shd w:val="clear" w:color="auto" w:fill="auto"/>
            <w:vAlign w:val="center"/>
          </w:tcPr>
          <w:p w14:paraId="5B9361C7"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0,00091 kg/MWh</w:t>
            </w:r>
          </w:p>
        </w:tc>
        <w:tc>
          <w:tcPr>
            <w:tcW w:w="738" w:type="pct"/>
            <w:shd w:val="clear" w:color="auto" w:fill="auto"/>
            <w:vAlign w:val="center"/>
          </w:tcPr>
          <w:p w14:paraId="401B01EF"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-Štetan uticaj na vodotoke</w:t>
            </w:r>
          </w:p>
          <w:p w14:paraId="67260437"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lastRenderedPageBreak/>
              <w:t>-COD: 337,25 g/l</w:t>
            </w:r>
          </w:p>
          <w:p w14:paraId="387C9C61"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-BOD: 10 ppm</w:t>
            </w:r>
          </w:p>
          <w:p w14:paraId="1F880C62"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-Nebiološki razgradiv</w:t>
            </w:r>
          </w:p>
          <w:p w14:paraId="414FC898"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-Biološki razgradiv</w:t>
            </w:r>
          </w:p>
          <w:p w14:paraId="2CCF4384"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-Ne stvara otrove</w:t>
            </w:r>
          </w:p>
          <w:p w14:paraId="265DDFB1"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-Riba: LC</w:t>
            </w:r>
            <w:r w:rsidRPr="00B80316">
              <w:rPr>
                <w:rFonts w:ascii="Arial" w:hAnsi="Arial" w:cs="Arial"/>
                <w:sz w:val="20"/>
                <w:szCs w:val="20"/>
                <w:vertAlign w:val="subscript"/>
                <w:lang w:val="hr-HR"/>
              </w:rPr>
              <w:t>50</w:t>
            </w:r>
            <w:r w:rsidRPr="00B80316">
              <w:rPr>
                <w:rFonts w:ascii="Arial" w:hAnsi="Arial" w:cs="Arial"/>
                <w:sz w:val="20"/>
                <w:szCs w:val="20"/>
                <w:lang w:val="hr-HR"/>
              </w:rPr>
              <w:t>/96H454 mg/l</w:t>
            </w:r>
          </w:p>
          <w:p w14:paraId="7A5B60BD"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Opasni sastojci: natrijum hidroksid i natrijum toliltriazol</w:t>
            </w:r>
          </w:p>
        </w:tc>
        <w:tc>
          <w:tcPr>
            <w:tcW w:w="465" w:type="pct"/>
            <w:shd w:val="clear" w:color="auto" w:fill="auto"/>
            <w:vAlign w:val="center"/>
          </w:tcPr>
          <w:p w14:paraId="1E9B31E4"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lastRenderedPageBreak/>
              <w:t>skladištena u u buradim</w:t>
            </w:r>
            <w:r w:rsidRPr="00B80316">
              <w:rPr>
                <w:rFonts w:ascii="Arial" w:hAnsi="Arial" w:cs="Arial"/>
                <w:sz w:val="20"/>
                <w:szCs w:val="20"/>
                <w:lang w:val="hr-HR"/>
              </w:rPr>
              <w:lastRenderedPageBreak/>
              <w:t>a od 200 l i smještena u skladište uz mjesto potrošnje</w:t>
            </w:r>
          </w:p>
        </w:tc>
        <w:tc>
          <w:tcPr>
            <w:tcW w:w="480" w:type="pct"/>
            <w:shd w:val="clear" w:color="auto" w:fill="auto"/>
            <w:vAlign w:val="center"/>
          </w:tcPr>
          <w:p w14:paraId="42D5BBCA"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lastRenderedPageBreak/>
              <w:t>Manuelno</w:t>
            </w:r>
          </w:p>
        </w:tc>
        <w:tc>
          <w:tcPr>
            <w:tcW w:w="780" w:type="pct"/>
            <w:shd w:val="clear" w:color="auto" w:fill="auto"/>
            <w:vAlign w:val="center"/>
          </w:tcPr>
          <w:p w14:paraId="1C92048F" w14:textId="77777777" w:rsidR="005C5EF6" w:rsidRPr="00B80316" w:rsidRDefault="005C5EF6" w:rsidP="002F58F3">
            <w:pPr>
              <w:spacing w:after="0"/>
              <w:rPr>
                <w:rFonts w:ascii="Arial" w:hAnsi="Arial" w:cs="Arial"/>
                <w:sz w:val="20"/>
                <w:szCs w:val="20"/>
                <w:lang w:val="de-DE"/>
              </w:rPr>
            </w:pPr>
            <w:r w:rsidRPr="00B80316">
              <w:rPr>
                <w:rFonts w:ascii="Arial" w:hAnsi="Arial" w:cs="Arial"/>
                <w:sz w:val="20"/>
                <w:szCs w:val="20"/>
                <w:lang w:val="de-DE"/>
              </w:rPr>
              <w:t>Hemikalija je u tečnom stanju</w:t>
            </w:r>
          </w:p>
        </w:tc>
      </w:tr>
      <w:tr w:rsidR="005C5EF6" w:rsidRPr="00B80316" w14:paraId="14B9DA38" w14:textId="77777777" w:rsidTr="007C4167">
        <w:tc>
          <w:tcPr>
            <w:tcW w:w="245" w:type="pct"/>
            <w:shd w:val="clear" w:color="auto" w:fill="auto"/>
            <w:vAlign w:val="center"/>
          </w:tcPr>
          <w:p w14:paraId="410D70BC" w14:textId="77777777" w:rsidR="005C5EF6" w:rsidRPr="00B80316" w:rsidRDefault="005C5EF6" w:rsidP="005C5EF6">
            <w:pPr>
              <w:numPr>
                <w:ilvl w:val="0"/>
                <w:numId w:val="39"/>
              </w:numPr>
              <w:spacing w:after="0" w:line="276" w:lineRule="auto"/>
              <w:jc w:val="both"/>
              <w:rPr>
                <w:rFonts w:ascii="Arial" w:hAnsi="Arial" w:cs="Arial"/>
                <w:sz w:val="20"/>
                <w:szCs w:val="20"/>
                <w:lang w:val="hr-HR"/>
              </w:rPr>
            </w:pPr>
          </w:p>
        </w:tc>
        <w:tc>
          <w:tcPr>
            <w:tcW w:w="589" w:type="pct"/>
            <w:shd w:val="clear" w:color="auto" w:fill="auto"/>
            <w:vAlign w:val="center"/>
          </w:tcPr>
          <w:p w14:paraId="3BAAA08F"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Kalijeva lužina</w:t>
            </w:r>
          </w:p>
        </w:tc>
        <w:tc>
          <w:tcPr>
            <w:tcW w:w="555" w:type="pct"/>
            <w:shd w:val="clear" w:color="auto" w:fill="auto"/>
            <w:vAlign w:val="center"/>
          </w:tcPr>
          <w:p w14:paraId="1BDE53A3"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Skladište HPV-e</w:t>
            </w:r>
          </w:p>
        </w:tc>
        <w:tc>
          <w:tcPr>
            <w:tcW w:w="444" w:type="pct"/>
            <w:shd w:val="clear" w:color="auto" w:fill="auto"/>
            <w:vAlign w:val="center"/>
          </w:tcPr>
          <w:p w14:paraId="3B3B44D8"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0 kg</w:t>
            </w:r>
          </w:p>
        </w:tc>
        <w:tc>
          <w:tcPr>
            <w:tcW w:w="704" w:type="pct"/>
            <w:shd w:val="clear" w:color="auto" w:fill="auto"/>
            <w:vAlign w:val="center"/>
          </w:tcPr>
          <w:p w14:paraId="6BCCE7E2"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0 kg/MWh</w:t>
            </w:r>
          </w:p>
        </w:tc>
        <w:tc>
          <w:tcPr>
            <w:tcW w:w="738" w:type="pct"/>
            <w:shd w:val="clear" w:color="auto" w:fill="auto"/>
            <w:vAlign w:val="center"/>
          </w:tcPr>
          <w:p w14:paraId="2EE8CC01"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Štetan uticaj na tlo i vodotoke</w:t>
            </w:r>
          </w:p>
          <w:p w14:paraId="33E7026E" w14:textId="77777777" w:rsidR="005C5EF6" w:rsidRPr="00B80316" w:rsidRDefault="005C5EF6" w:rsidP="002F58F3">
            <w:pPr>
              <w:spacing w:after="0"/>
              <w:rPr>
                <w:rFonts w:ascii="Arial" w:hAnsi="Arial" w:cs="Arial"/>
                <w:sz w:val="20"/>
                <w:szCs w:val="20"/>
                <w:lang w:val="hr-HR"/>
              </w:rPr>
            </w:pPr>
          </w:p>
        </w:tc>
        <w:tc>
          <w:tcPr>
            <w:tcW w:w="465" w:type="pct"/>
            <w:shd w:val="clear" w:color="auto" w:fill="auto"/>
            <w:vAlign w:val="center"/>
          </w:tcPr>
          <w:p w14:paraId="4054F50D" w14:textId="77777777" w:rsidR="005C5EF6" w:rsidRPr="00B80316" w:rsidRDefault="005C5EF6" w:rsidP="002F58F3">
            <w:pPr>
              <w:spacing w:after="0"/>
              <w:rPr>
                <w:rFonts w:ascii="Arial" w:hAnsi="Arial" w:cs="Arial"/>
                <w:sz w:val="20"/>
                <w:szCs w:val="20"/>
                <w:lang w:val="pl-PL"/>
              </w:rPr>
            </w:pPr>
            <w:r w:rsidRPr="00B80316">
              <w:rPr>
                <w:rFonts w:ascii="Arial" w:hAnsi="Arial" w:cs="Arial"/>
                <w:sz w:val="20"/>
                <w:szCs w:val="20"/>
                <w:lang w:val="pl-PL"/>
              </w:rPr>
              <w:t>skladištena u PVC vrećama od 25 – 50 kg i smještena u skladište uz mjesto potrošnje</w:t>
            </w:r>
          </w:p>
        </w:tc>
        <w:tc>
          <w:tcPr>
            <w:tcW w:w="480" w:type="pct"/>
            <w:shd w:val="clear" w:color="auto" w:fill="auto"/>
            <w:vAlign w:val="center"/>
          </w:tcPr>
          <w:p w14:paraId="1649CB51"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Manuelno</w:t>
            </w:r>
          </w:p>
        </w:tc>
        <w:tc>
          <w:tcPr>
            <w:tcW w:w="780" w:type="pct"/>
            <w:shd w:val="clear" w:color="auto" w:fill="auto"/>
            <w:vAlign w:val="center"/>
          </w:tcPr>
          <w:p w14:paraId="2809A2DE" w14:textId="77777777" w:rsidR="005C5EF6" w:rsidRPr="00B80316" w:rsidRDefault="005C5EF6" w:rsidP="002F58F3">
            <w:pPr>
              <w:spacing w:after="0"/>
              <w:rPr>
                <w:rFonts w:ascii="Arial" w:hAnsi="Arial" w:cs="Arial"/>
                <w:sz w:val="20"/>
                <w:szCs w:val="20"/>
                <w:lang w:val="de-DE"/>
              </w:rPr>
            </w:pPr>
            <w:r w:rsidRPr="00B80316">
              <w:rPr>
                <w:rFonts w:ascii="Arial" w:hAnsi="Arial" w:cs="Arial"/>
                <w:sz w:val="20"/>
                <w:szCs w:val="20"/>
                <w:lang w:val="de-DE"/>
              </w:rPr>
              <w:t>Hemikalija je u praškastom stanju.</w:t>
            </w:r>
          </w:p>
        </w:tc>
      </w:tr>
      <w:tr w:rsidR="005C5EF6" w:rsidRPr="00B80316" w14:paraId="6F9CD252" w14:textId="77777777" w:rsidTr="007C4167">
        <w:tc>
          <w:tcPr>
            <w:tcW w:w="245" w:type="pct"/>
            <w:shd w:val="clear" w:color="auto" w:fill="auto"/>
            <w:vAlign w:val="center"/>
          </w:tcPr>
          <w:p w14:paraId="38F55955" w14:textId="77777777" w:rsidR="005C5EF6" w:rsidRPr="00B80316" w:rsidRDefault="005C5EF6" w:rsidP="005C5EF6">
            <w:pPr>
              <w:numPr>
                <w:ilvl w:val="0"/>
                <w:numId w:val="39"/>
              </w:numPr>
              <w:spacing w:after="0" w:line="276" w:lineRule="auto"/>
              <w:jc w:val="both"/>
              <w:rPr>
                <w:rFonts w:ascii="Arial" w:hAnsi="Arial" w:cs="Arial"/>
                <w:sz w:val="20"/>
                <w:szCs w:val="20"/>
                <w:lang w:val="de-DE"/>
              </w:rPr>
            </w:pPr>
          </w:p>
        </w:tc>
        <w:tc>
          <w:tcPr>
            <w:tcW w:w="589" w:type="pct"/>
            <w:shd w:val="clear" w:color="auto" w:fill="auto"/>
            <w:vAlign w:val="center"/>
          </w:tcPr>
          <w:p w14:paraId="3770D431"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Laboratorijske hemikalije</w:t>
            </w:r>
          </w:p>
        </w:tc>
        <w:tc>
          <w:tcPr>
            <w:tcW w:w="555" w:type="pct"/>
            <w:shd w:val="clear" w:color="auto" w:fill="auto"/>
            <w:vAlign w:val="center"/>
          </w:tcPr>
          <w:p w14:paraId="7E892C1F" w14:textId="77777777" w:rsidR="005C5EF6" w:rsidRPr="00B80316" w:rsidRDefault="005C5EF6" w:rsidP="002F58F3">
            <w:pPr>
              <w:spacing w:after="0"/>
              <w:rPr>
                <w:rFonts w:ascii="Arial" w:hAnsi="Arial" w:cs="Arial"/>
                <w:sz w:val="20"/>
                <w:szCs w:val="20"/>
                <w:lang w:val="fr-FR"/>
              </w:rPr>
            </w:pPr>
            <w:r w:rsidRPr="00B80316">
              <w:rPr>
                <w:rFonts w:ascii="Arial" w:hAnsi="Arial" w:cs="Arial"/>
                <w:sz w:val="20"/>
                <w:szCs w:val="20"/>
                <w:lang w:val="fr-FR"/>
              </w:rPr>
              <w:t>Skladište u prostorijama centralnog laboratorija.</w:t>
            </w:r>
          </w:p>
        </w:tc>
        <w:tc>
          <w:tcPr>
            <w:tcW w:w="444" w:type="pct"/>
            <w:shd w:val="clear" w:color="auto" w:fill="auto"/>
            <w:vAlign w:val="center"/>
          </w:tcPr>
          <w:p w14:paraId="6F6E96AC"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170 kg</w:t>
            </w:r>
          </w:p>
        </w:tc>
        <w:tc>
          <w:tcPr>
            <w:tcW w:w="704" w:type="pct"/>
            <w:shd w:val="clear" w:color="auto" w:fill="auto"/>
            <w:vAlign w:val="center"/>
          </w:tcPr>
          <w:p w14:paraId="0097369B"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0,000049</w:t>
            </w:r>
          </w:p>
          <w:p w14:paraId="44167DFF"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kg/MWh</w:t>
            </w:r>
          </w:p>
        </w:tc>
        <w:tc>
          <w:tcPr>
            <w:tcW w:w="738" w:type="pct"/>
            <w:shd w:val="clear" w:color="auto" w:fill="auto"/>
            <w:vAlign w:val="center"/>
          </w:tcPr>
          <w:p w14:paraId="2DEC877D"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Štetan uticaj na zdravlje ljudi, kvalitet zraka u radnoj sredini, kvalitet tla i vodotoka</w:t>
            </w:r>
          </w:p>
        </w:tc>
        <w:tc>
          <w:tcPr>
            <w:tcW w:w="465" w:type="pct"/>
            <w:shd w:val="clear" w:color="auto" w:fill="auto"/>
            <w:vAlign w:val="center"/>
          </w:tcPr>
          <w:p w14:paraId="6616A245"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skladištena u originalnoj ambalaži i smještena u skladište uz mjesto potrošnje</w:t>
            </w:r>
          </w:p>
        </w:tc>
        <w:tc>
          <w:tcPr>
            <w:tcW w:w="480" w:type="pct"/>
            <w:shd w:val="clear" w:color="auto" w:fill="auto"/>
            <w:vAlign w:val="center"/>
          </w:tcPr>
          <w:p w14:paraId="0D5C256F"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Manuelno</w:t>
            </w:r>
          </w:p>
        </w:tc>
        <w:tc>
          <w:tcPr>
            <w:tcW w:w="780" w:type="pct"/>
            <w:shd w:val="clear" w:color="auto" w:fill="auto"/>
            <w:vAlign w:val="center"/>
          </w:tcPr>
          <w:p w14:paraId="2314CA2C"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Hemikalije su u čvrsto i tečnom stanju.</w:t>
            </w:r>
          </w:p>
        </w:tc>
      </w:tr>
      <w:tr w:rsidR="005C5EF6" w:rsidRPr="00B80316" w14:paraId="452CDAC2" w14:textId="77777777" w:rsidTr="007C4167">
        <w:tc>
          <w:tcPr>
            <w:tcW w:w="245" w:type="pct"/>
            <w:shd w:val="clear" w:color="auto" w:fill="auto"/>
            <w:vAlign w:val="center"/>
          </w:tcPr>
          <w:p w14:paraId="6E3D99E9" w14:textId="77777777" w:rsidR="005C5EF6" w:rsidRPr="00B80316" w:rsidRDefault="005C5EF6" w:rsidP="005C5EF6">
            <w:pPr>
              <w:numPr>
                <w:ilvl w:val="0"/>
                <w:numId w:val="39"/>
              </w:numPr>
              <w:spacing w:after="0" w:line="276" w:lineRule="auto"/>
              <w:jc w:val="both"/>
              <w:rPr>
                <w:rFonts w:ascii="Arial" w:hAnsi="Arial" w:cs="Arial"/>
                <w:sz w:val="20"/>
                <w:szCs w:val="20"/>
                <w:lang w:val="hr-HR"/>
              </w:rPr>
            </w:pPr>
          </w:p>
        </w:tc>
        <w:tc>
          <w:tcPr>
            <w:tcW w:w="589" w:type="pct"/>
            <w:shd w:val="clear" w:color="auto" w:fill="auto"/>
            <w:vAlign w:val="center"/>
          </w:tcPr>
          <w:p w14:paraId="4C465EE1"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Nalco 3434</w:t>
            </w:r>
          </w:p>
        </w:tc>
        <w:tc>
          <w:tcPr>
            <w:tcW w:w="555" w:type="pct"/>
            <w:shd w:val="clear" w:color="auto" w:fill="auto"/>
            <w:vAlign w:val="center"/>
          </w:tcPr>
          <w:p w14:paraId="42B2B27B"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Skladište HPV-e</w:t>
            </w:r>
          </w:p>
        </w:tc>
        <w:tc>
          <w:tcPr>
            <w:tcW w:w="444" w:type="pct"/>
            <w:shd w:val="clear" w:color="auto" w:fill="auto"/>
            <w:vAlign w:val="center"/>
          </w:tcPr>
          <w:p w14:paraId="5C76033B"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260 kg</w:t>
            </w:r>
          </w:p>
        </w:tc>
        <w:tc>
          <w:tcPr>
            <w:tcW w:w="704" w:type="pct"/>
            <w:shd w:val="clear" w:color="auto" w:fill="auto"/>
            <w:vAlign w:val="center"/>
          </w:tcPr>
          <w:p w14:paraId="3666D383"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0,0000093 kg/MWh</w:t>
            </w:r>
          </w:p>
        </w:tc>
        <w:tc>
          <w:tcPr>
            <w:tcW w:w="738" w:type="pct"/>
            <w:shd w:val="clear" w:color="auto" w:fill="auto"/>
            <w:vAlign w:val="center"/>
          </w:tcPr>
          <w:p w14:paraId="21CD23B4"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Neznatan uticaj na zrak,tlo i vodotoke</w:t>
            </w:r>
          </w:p>
          <w:p w14:paraId="55DF856F"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Ribe: LC</w:t>
            </w:r>
            <w:r w:rsidRPr="00B80316">
              <w:rPr>
                <w:rFonts w:ascii="Arial" w:hAnsi="Arial" w:cs="Arial"/>
                <w:sz w:val="20"/>
                <w:szCs w:val="20"/>
                <w:vertAlign w:val="subscript"/>
                <w:lang w:val="hr-HR"/>
              </w:rPr>
              <w:t>50</w:t>
            </w:r>
            <w:r w:rsidRPr="00B80316">
              <w:rPr>
                <w:rFonts w:ascii="Arial" w:hAnsi="Arial" w:cs="Arial"/>
                <w:sz w:val="20"/>
                <w:szCs w:val="20"/>
                <w:lang w:val="hr-HR"/>
              </w:rPr>
              <w:t>/96H &gt; 1,0 mg/l</w:t>
            </w:r>
          </w:p>
          <w:p w14:paraId="7B0ED361"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Rainbow pastva: LC</w:t>
            </w:r>
            <w:r w:rsidRPr="00B80316">
              <w:rPr>
                <w:rFonts w:ascii="Arial" w:hAnsi="Arial" w:cs="Arial"/>
                <w:sz w:val="20"/>
                <w:szCs w:val="20"/>
                <w:vertAlign w:val="subscript"/>
                <w:lang w:val="hr-HR"/>
              </w:rPr>
              <w:t>50</w:t>
            </w:r>
            <w:r w:rsidRPr="00B80316">
              <w:rPr>
                <w:rFonts w:ascii="Arial" w:hAnsi="Arial" w:cs="Arial"/>
                <w:sz w:val="20"/>
                <w:szCs w:val="20"/>
                <w:lang w:val="hr-HR"/>
              </w:rPr>
              <w:t>/96H=0,23 mg/l</w:t>
            </w:r>
          </w:p>
          <w:p w14:paraId="02D02B33"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lastRenderedPageBreak/>
              <w:t xml:space="preserve">Opasni sastojak natrijum </w:t>
            </w:r>
            <w:r w:rsidRPr="00B80316">
              <w:rPr>
                <w:rFonts w:ascii="Arial" w:hAnsi="Arial" w:cs="Arial"/>
                <w:sz w:val="20"/>
                <w:szCs w:val="20"/>
                <w:lang w:val="hr-HR"/>
              </w:rPr>
              <w:pgNum/>
            </w:r>
            <w:r w:rsidRPr="00B80316">
              <w:rPr>
                <w:rFonts w:ascii="Arial" w:hAnsi="Arial" w:cs="Arial"/>
                <w:sz w:val="20"/>
                <w:szCs w:val="20"/>
                <w:lang w:val="hr-HR"/>
              </w:rPr>
              <w:t>romide.</w:t>
            </w:r>
          </w:p>
        </w:tc>
        <w:tc>
          <w:tcPr>
            <w:tcW w:w="465" w:type="pct"/>
            <w:shd w:val="clear" w:color="auto" w:fill="auto"/>
            <w:vAlign w:val="center"/>
          </w:tcPr>
          <w:p w14:paraId="0715F9DB"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lastRenderedPageBreak/>
              <w:t>skladištena u u buradima od 200 l i smještena u skladište uz mjesto potrošnje</w:t>
            </w:r>
          </w:p>
        </w:tc>
        <w:tc>
          <w:tcPr>
            <w:tcW w:w="480" w:type="pct"/>
            <w:shd w:val="clear" w:color="auto" w:fill="auto"/>
            <w:vAlign w:val="center"/>
          </w:tcPr>
          <w:p w14:paraId="711EEE1F"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Manuelno</w:t>
            </w:r>
          </w:p>
        </w:tc>
        <w:tc>
          <w:tcPr>
            <w:tcW w:w="780" w:type="pct"/>
            <w:shd w:val="clear" w:color="auto" w:fill="auto"/>
            <w:vAlign w:val="center"/>
          </w:tcPr>
          <w:p w14:paraId="4AA2087F" w14:textId="77777777" w:rsidR="005C5EF6" w:rsidRPr="00B80316" w:rsidRDefault="005C5EF6" w:rsidP="002F58F3">
            <w:pPr>
              <w:spacing w:after="0"/>
              <w:rPr>
                <w:rFonts w:ascii="Arial" w:hAnsi="Arial" w:cs="Arial"/>
                <w:sz w:val="20"/>
                <w:szCs w:val="20"/>
                <w:lang w:val="de-DE"/>
              </w:rPr>
            </w:pPr>
            <w:r w:rsidRPr="00B80316">
              <w:rPr>
                <w:rFonts w:ascii="Arial" w:hAnsi="Arial" w:cs="Arial"/>
                <w:sz w:val="20"/>
                <w:szCs w:val="20"/>
                <w:lang w:val="de-DE"/>
              </w:rPr>
              <w:t>Hemikalija je u tečnom stanju</w:t>
            </w:r>
          </w:p>
        </w:tc>
      </w:tr>
      <w:tr w:rsidR="005C5EF6" w:rsidRPr="00B80316" w14:paraId="2F1851C1" w14:textId="77777777" w:rsidTr="007C4167">
        <w:tc>
          <w:tcPr>
            <w:tcW w:w="245" w:type="pct"/>
            <w:shd w:val="clear" w:color="auto" w:fill="auto"/>
            <w:vAlign w:val="center"/>
          </w:tcPr>
          <w:p w14:paraId="64D13085" w14:textId="77777777" w:rsidR="005C5EF6" w:rsidRPr="00B80316" w:rsidRDefault="005C5EF6" w:rsidP="005C5EF6">
            <w:pPr>
              <w:numPr>
                <w:ilvl w:val="0"/>
                <w:numId w:val="39"/>
              </w:numPr>
              <w:spacing w:after="0" w:line="276" w:lineRule="auto"/>
              <w:jc w:val="both"/>
              <w:rPr>
                <w:rFonts w:ascii="Arial" w:hAnsi="Arial" w:cs="Arial"/>
                <w:sz w:val="20"/>
                <w:szCs w:val="20"/>
                <w:lang w:val="hr-HR"/>
              </w:rPr>
            </w:pPr>
          </w:p>
        </w:tc>
        <w:tc>
          <w:tcPr>
            <w:tcW w:w="589" w:type="pct"/>
            <w:shd w:val="clear" w:color="auto" w:fill="auto"/>
            <w:vAlign w:val="center"/>
          </w:tcPr>
          <w:p w14:paraId="483F5BAC"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NALCO pHREE</w:t>
            </w:r>
          </w:p>
        </w:tc>
        <w:tc>
          <w:tcPr>
            <w:tcW w:w="555" w:type="pct"/>
            <w:shd w:val="clear" w:color="auto" w:fill="auto"/>
            <w:vAlign w:val="center"/>
          </w:tcPr>
          <w:p w14:paraId="41ACAAE7"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Skladište u magacinu HPV-a</w:t>
            </w:r>
          </w:p>
        </w:tc>
        <w:tc>
          <w:tcPr>
            <w:tcW w:w="444" w:type="pct"/>
            <w:shd w:val="clear" w:color="auto" w:fill="auto"/>
            <w:vAlign w:val="center"/>
          </w:tcPr>
          <w:p w14:paraId="18253C75"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34830 kg</w:t>
            </w:r>
          </w:p>
        </w:tc>
        <w:tc>
          <w:tcPr>
            <w:tcW w:w="704" w:type="pct"/>
            <w:shd w:val="clear" w:color="auto" w:fill="auto"/>
            <w:vAlign w:val="center"/>
          </w:tcPr>
          <w:p w14:paraId="678D147E"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0,0125 kg/MWh</w:t>
            </w:r>
          </w:p>
        </w:tc>
        <w:tc>
          <w:tcPr>
            <w:tcW w:w="738" w:type="pct"/>
            <w:shd w:val="clear" w:color="auto" w:fill="auto"/>
            <w:vAlign w:val="center"/>
          </w:tcPr>
          <w:p w14:paraId="2A580442"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Uticaj na kvalitet tla i podzemnih i površinskih voda</w:t>
            </w:r>
          </w:p>
        </w:tc>
        <w:tc>
          <w:tcPr>
            <w:tcW w:w="465" w:type="pct"/>
            <w:shd w:val="clear" w:color="auto" w:fill="auto"/>
            <w:vAlign w:val="center"/>
          </w:tcPr>
          <w:p w14:paraId="0DA833B1"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Skladište</w:t>
            </w:r>
          </w:p>
        </w:tc>
        <w:tc>
          <w:tcPr>
            <w:tcW w:w="480" w:type="pct"/>
            <w:shd w:val="clear" w:color="auto" w:fill="auto"/>
            <w:vAlign w:val="center"/>
          </w:tcPr>
          <w:p w14:paraId="08D3CD5E" w14:textId="77777777" w:rsidR="005C5EF6" w:rsidRPr="00B80316" w:rsidRDefault="005C5EF6" w:rsidP="002F58F3">
            <w:pPr>
              <w:spacing w:after="0"/>
              <w:rPr>
                <w:rFonts w:ascii="Arial" w:hAnsi="Arial" w:cs="Arial"/>
                <w:sz w:val="20"/>
                <w:szCs w:val="20"/>
                <w:lang w:val="hr-HR"/>
              </w:rPr>
            </w:pPr>
          </w:p>
        </w:tc>
        <w:tc>
          <w:tcPr>
            <w:tcW w:w="780" w:type="pct"/>
            <w:shd w:val="clear" w:color="auto" w:fill="auto"/>
            <w:vAlign w:val="center"/>
          </w:tcPr>
          <w:p w14:paraId="407A4E3D" w14:textId="77777777" w:rsidR="005C5EF6" w:rsidRPr="00B80316" w:rsidRDefault="005C5EF6" w:rsidP="002F58F3">
            <w:pPr>
              <w:spacing w:after="0"/>
              <w:rPr>
                <w:rFonts w:ascii="Arial" w:hAnsi="Arial" w:cs="Arial"/>
                <w:sz w:val="20"/>
                <w:szCs w:val="20"/>
                <w:lang w:val="de-DE"/>
              </w:rPr>
            </w:pPr>
            <w:r w:rsidRPr="00B80316">
              <w:rPr>
                <w:rFonts w:ascii="Arial" w:hAnsi="Arial" w:cs="Arial"/>
                <w:sz w:val="20"/>
                <w:szCs w:val="20"/>
                <w:lang w:val="de-DE"/>
              </w:rPr>
              <w:t>Hemikalija je u tečnom stanju</w:t>
            </w:r>
          </w:p>
        </w:tc>
      </w:tr>
      <w:tr w:rsidR="005C5EF6" w:rsidRPr="00B80316" w14:paraId="10A760AD" w14:textId="77777777" w:rsidTr="007C4167">
        <w:tc>
          <w:tcPr>
            <w:tcW w:w="245" w:type="pct"/>
            <w:shd w:val="clear" w:color="auto" w:fill="auto"/>
            <w:vAlign w:val="center"/>
          </w:tcPr>
          <w:p w14:paraId="5305198D" w14:textId="77777777" w:rsidR="005C5EF6" w:rsidRPr="00B80316" w:rsidRDefault="005C5EF6" w:rsidP="005C5EF6">
            <w:pPr>
              <w:numPr>
                <w:ilvl w:val="0"/>
                <w:numId w:val="39"/>
              </w:numPr>
              <w:spacing w:after="0" w:line="276" w:lineRule="auto"/>
              <w:jc w:val="both"/>
              <w:rPr>
                <w:rFonts w:ascii="Arial" w:hAnsi="Arial" w:cs="Arial"/>
                <w:sz w:val="20"/>
                <w:szCs w:val="20"/>
                <w:lang w:val="hr-HR"/>
              </w:rPr>
            </w:pPr>
          </w:p>
        </w:tc>
        <w:tc>
          <w:tcPr>
            <w:tcW w:w="589" w:type="pct"/>
            <w:shd w:val="clear" w:color="auto" w:fill="auto"/>
            <w:vAlign w:val="center"/>
          </w:tcPr>
          <w:p w14:paraId="05B21828"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 xml:space="preserve">NALCO 1700  </w:t>
            </w:r>
          </w:p>
        </w:tc>
        <w:tc>
          <w:tcPr>
            <w:tcW w:w="555" w:type="pct"/>
            <w:shd w:val="clear" w:color="auto" w:fill="auto"/>
            <w:vAlign w:val="center"/>
          </w:tcPr>
          <w:p w14:paraId="1C557985"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Skladište u magacinu HPV-a</w:t>
            </w:r>
          </w:p>
        </w:tc>
        <w:tc>
          <w:tcPr>
            <w:tcW w:w="444" w:type="pct"/>
            <w:shd w:val="clear" w:color="auto" w:fill="auto"/>
            <w:vAlign w:val="center"/>
          </w:tcPr>
          <w:p w14:paraId="1623A5A1"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200 kg</w:t>
            </w:r>
          </w:p>
        </w:tc>
        <w:tc>
          <w:tcPr>
            <w:tcW w:w="704" w:type="pct"/>
            <w:shd w:val="clear" w:color="auto" w:fill="auto"/>
            <w:vAlign w:val="center"/>
          </w:tcPr>
          <w:p w14:paraId="7095E1CF"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0,00072 kg/MWh</w:t>
            </w:r>
          </w:p>
        </w:tc>
        <w:tc>
          <w:tcPr>
            <w:tcW w:w="738" w:type="pct"/>
            <w:shd w:val="clear" w:color="auto" w:fill="auto"/>
            <w:vAlign w:val="center"/>
          </w:tcPr>
          <w:p w14:paraId="4104B79D"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Uticaj na kvalitet tla i podzemnih i površinskih voda</w:t>
            </w:r>
          </w:p>
        </w:tc>
        <w:tc>
          <w:tcPr>
            <w:tcW w:w="465" w:type="pct"/>
            <w:shd w:val="clear" w:color="auto" w:fill="auto"/>
            <w:vAlign w:val="center"/>
          </w:tcPr>
          <w:p w14:paraId="6D04CDC9"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Skladište</w:t>
            </w:r>
          </w:p>
        </w:tc>
        <w:tc>
          <w:tcPr>
            <w:tcW w:w="480" w:type="pct"/>
            <w:shd w:val="clear" w:color="auto" w:fill="auto"/>
            <w:vAlign w:val="center"/>
          </w:tcPr>
          <w:p w14:paraId="6C578A5C" w14:textId="77777777" w:rsidR="005C5EF6" w:rsidRPr="00B80316" w:rsidRDefault="005C5EF6" w:rsidP="002F58F3">
            <w:pPr>
              <w:spacing w:after="0"/>
              <w:rPr>
                <w:rFonts w:ascii="Arial" w:hAnsi="Arial" w:cs="Arial"/>
                <w:sz w:val="20"/>
                <w:szCs w:val="20"/>
                <w:lang w:val="hr-HR"/>
              </w:rPr>
            </w:pPr>
          </w:p>
        </w:tc>
        <w:tc>
          <w:tcPr>
            <w:tcW w:w="780" w:type="pct"/>
            <w:shd w:val="clear" w:color="auto" w:fill="auto"/>
            <w:vAlign w:val="center"/>
          </w:tcPr>
          <w:p w14:paraId="7563CC73" w14:textId="77777777" w:rsidR="005C5EF6" w:rsidRPr="00B80316" w:rsidRDefault="005C5EF6" w:rsidP="002F58F3">
            <w:pPr>
              <w:spacing w:after="0"/>
              <w:rPr>
                <w:rFonts w:ascii="Arial" w:hAnsi="Arial" w:cs="Arial"/>
                <w:sz w:val="20"/>
                <w:szCs w:val="20"/>
                <w:lang w:val="de-DE"/>
              </w:rPr>
            </w:pPr>
            <w:r w:rsidRPr="00B80316">
              <w:rPr>
                <w:rFonts w:ascii="Arial" w:hAnsi="Arial" w:cs="Arial"/>
                <w:sz w:val="20"/>
                <w:szCs w:val="20"/>
                <w:lang w:val="de-DE"/>
              </w:rPr>
              <w:t>Hemikalija je u tečnom stanju</w:t>
            </w:r>
          </w:p>
        </w:tc>
      </w:tr>
      <w:tr w:rsidR="005C5EF6" w:rsidRPr="00B80316" w14:paraId="6596A0C8" w14:textId="77777777" w:rsidTr="007C4167">
        <w:tc>
          <w:tcPr>
            <w:tcW w:w="245" w:type="pct"/>
            <w:shd w:val="clear" w:color="auto" w:fill="auto"/>
            <w:vAlign w:val="center"/>
          </w:tcPr>
          <w:p w14:paraId="00347AEF" w14:textId="77777777" w:rsidR="005C5EF6" w:rsidRPr="00B80316" w:rsidRDefault="005C5EF6" w:rsidP="005C5EF6">
            <w:pPr>
              <w:numPr>
                <w:ilvl w:val="0"/>
                <w:numId w:val="39"/>
              </w:numPr>
              <w:spacing w:after="0" w:line="276" w:lineRule="auto"/>
              <w:jc w:val="both"/>
              <w:rPr>
                <w:rFonts w:ascii="Arial" w:hAnsi="Arial" w:cs="Arial"/>
                <w:sz w:val="20"/>
                <w:szCs w:val="20"/>
                <w:lang w:val="hr-HR"/>
              </w:rPr>
            </w:pPr>
          </w:p>
        </w:tc>
        <w:tc>
          <w:tcPr>
            <w:tcW w:w="589" w:type="pct"/>
            <w:shd w:val="clear" w:color="auto" w:fill="auto"/>
            <w:vAlign w:val="center"/>
          </w:tcPr>
          <w:p w14:paraId="785CCB22"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TRINATRIJUM FOSFAT</w:t>
            </w:r>
          </w:p>
        </w:tc>
        <w:tc>
          <w:tcPr>
            <w:tcW w:w="555" w:type="pct"/>
            <w:shd w:val="clear" w:color="auto" w:fill="auto"/>
            <w:vAlign w:val="center"/>
          </w:tcPr>
          <w:p w14:paraId="1AE9CCEB"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Skladište u magacinu HPV-a</w:t>
            </w:r>
          </w:p>
        </w:tc>
        <w:tc>
          <w:tcPr>
            <w:tcW w:w="444" w:type="pct"/>
            <w:shd w:val="clear" w:color="auto" w:fill="auto"/>
            <w:vAlign w:val="center"/>
          </w:tcPr>
          <w:p w14:paraId="16671516"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2050</w:t>
            </w:r>
          </w:p>
        </w:tc>
        <w:tc>
          <w:tcPr>
            <w:tcW w:w="704" w:type="pct"/>
            <w:shd w:val="clear" w:color="auto" w:fill="auto"/>
            <w:vAlign w:val="center"/>
          </w:tcPr>
          <w:p w14:paraId="0BA0ABEF"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0,00074 kg/MWh</w:t>
            </w:r>
          </w:p>
        </w:tc>
        <w:tc>
          <w:tcPr>
            <w:tcW w:w="738" w:type="pct"/>
            <w:shd w:val="clear" w:color="auto" w:fill="auto"/>
            <w:vAlign w:val="center"/>
          </w:tcPr>
          <w:p w14:paraId="2DF0B97B" w14:textId="77777777" w:rsidR="005C5EF6" w:rsidRPr="00B80316" w:rsidRDefault="005C5EF6" w:rsidP="002F58F3">
            <w:pPr>
              <w:spacing w:after="0"/>
              <w:rPr>
                <w:rFonts w:ascii="Arial" w:hAnsi="Arial" w:cs="Arial"/>
                <w:sz w:val="20"/>
                <w:szCs w:val="20"/>
                <w:lang w:val="hr-HR"/>
              </w:rPr>
            </w:pPr>
          </w:p>
        </w:tc>
        <w:tc>
          <w:tcPr>
            <w:tcW w:w="465" w:type="pct"/>
            <w:shd w:val="clear" w:color="auto" w:fill="auto"/>
            <w:vAlign w:val="center"/>
          </w:tcPr>
          <w:p w14:paraId="07086C5E" w14:textId="77777777" w:rsidR="005C5EF6" w:rsidRPr="00B80316" w:rsidRDefault="005C5EF6" w:rsidP="002F58F3">
            <w:pPr>
              <w:spacing w:after="0"/>
              <w:rPr>
                <w:rFonts w:ascii="Arial" w:hAnsi="Arial" w:cs="Arial"/>
                <w:sz w:val="20"/>
                <w:szCs w:val="20"/>
                <w:lang w:val="hr-HR"/>
              </w:rPr>
            </w:pPr>
          </w:p>
        </w:tc>
        <w:tc>
          <w:tcPr>
            <w:tcW w:w="480" w:type="pct"/>
            <w:shd w:val="clear" w:color="auto" w:fill="auto"/>
            <w:vAlign w:val="center"/>
          </w:tcPr>
          <w:p w14:paraId="69320CF7" w14:textId="77777777" w:rsidR="005C5EF6" w:rsidRPr="00B80316" w:rsidRDefault="005C5EF6" w:rsidP="002F58F3">
            <w:pPr>
              <w:spacing w:after="0"/>
              <w:rPr>
                <w:rFonts w:ascii="Arial" w:hAnsi="Arial" w:cs="Arial"/>
                <w:sz w:val="20"/>
                <w:szCs w:val="20"/>
                <w:lang w:val="hr-HR"/>
              </w:rPr>
            </w:pPr>
          </w:p>
        </w:tc>
        <w:tc>
          <w:tcPr>
            <w:tcW w:w="780" w:type="pct"/>
            <w:shd w:val="clear" w:color="auto" w:fill="auto"/>
            <w:vAlign w:val="center"/>
          </w:tcPr>
          <w:p w14:paraId="40285020" w14:textId="77777777" w:rsidR="005C5EF6" w:rsidRPr="00B80316" w:rsidRDefault="005C5EF6" w:rsidP="002F58F3">
            <w:pPr>
              <w:spacing w:after="0"/>
              <w:rPr>
                <w:rFonts w:ascii="Arial" w:hAnsi="Arial" w:cs="Arial"/>
                <w:sz w:val="20"/>
                <w:szCs w:val="20"/>
                <w:lang w:val="de-DE"/>
              </w:rPr>
            </w:pPr>
            <w:r w:rsidRPr="00B80316">
              <w:rPr>
                <w:rFonts w:ascii="Arial" w:hAnsi="Arial" w:cs="Arial"/>
                <w:sz w:val="20"/>
                <w:szCs w:val="20"/>
                <w:lang w:val="de-DE"/>
              </w:rPr>
              <w:t>Hemikalija je u praškastom stanju</w:t>
            </w:r>
          </w:p>
        </w:tc>
      </w:tr>
      <w:tr w:rsidR="005C5EF6" w:rsidRPr="00B80316" w14:paraId="21FFB7F4" w14:textId="77777777" w:rsidTr="007C4167">
        <w:trPr>
          <w:trHeight w:val="842"/>
        </w:trPr>
        <w:tc>
          <w:tcPr>
            <w:tcW w:w="245" w:type="pct"/>
            <w:shd w:val="clear" w:color="auto" w:fill="auto"/>
            <w:vAlign w:val="center"/>
          </w:tcPr>
          <w:p w14:paraId="5EA30B98" w14:textId="77777777" w:rsidR="005C5EF6" w:rsidRPr="00B80316" w:rsidRDefault="005C5EF6" w:rsidP="005C5EF6">
            <w:pPr>
              <w:numPr>
                <w:ilvl w:val="0"/>
                <w:numId w:val="39"/>
              </w:numPr>
              <w:spacing w:after="0" w:line="276" w:lineRule="auto"/>
              <w:jc w:val="both"/>
              <w:rPr>
                <w:rFonts w:ascii="Arial" w:hAnsi="Arial" w:cs="Arial"/>
                <w:sz w:val="20"/>
                <w:szCs w:val="20"/>
                <w:lang w:val="de-DE"/>
              </w:rPr>
            </w:pPr>
          </w:p>
        </w:tc>
        <w:tc>
          <w:tcPr>
            <w:tcW w:w="589" w:type="pct"/>
            <w:shd w:val="clear" w:color="auto" w:fill="auto"/>
            <w:vAlign w:val="center"/>
          </w:tcPr>
          <w:p w14:paraId="3000B87C"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Transformatorsko ulje</w:t>
            </w:r>
          </w:p>
        </w:tc>
        <w:tc>
          <w:tcPr>
            <w:tcW w:w="555" w:type="pct"/>
            <w:shd w:val="clear" w:color="auto" w:fill="auto"/>
            <w:vAlign w:val="center"/>
          </w:tcPr>
          <w:p w14:paraId="26B246F6"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U limenim bačvama</w:t>
            </w:r>
          </w:p>
        </w:tc>
        <w:tc>
          <w:tcPr>
            <w:tcW w:w="444" w:type="pct"/>
            <w:shd w:val="clear" w:color="auto" w:fill="auto"/>
            <w:vAlign w:val="center"/>
          </w:tcPr>
          <w:p w14:paraId="20592402"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3.267 l</w:t>
            </w:r>
          </w:p>
        </w:tc>
        <w:tc>
          <w:tcPr>
            <w:tcW w:w="704" w:type="pct"/>
            <w:shd w:val="clear" w:color="auto" w:fill="auto"/>
            <w:vAlign w:val="center"/>
          </w:tcPr>
          <w:p w14:paraId="16C735FF"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0,0117 l/MWh</w:t>
            </w:r>
          </w:p>
        </w:tc>
        <w:tc>
          <w:tcPr>
            <w:tcW w:w="738" w:type="pct"/>
            <w:shd w:val="clear" w:color="auto" w:fill="auto"/>
            <w:vAlign w:val="center"/>
          </w:tcPr>
          <w:p w14:paraId="736F463C"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Uticaj na kvalitet tla i podzemnih i površinskih voda</w:t>
            </w:r>
          </w:p>
        </w:tc>
        <w:tc>
          <w:tcPr>
            <w:tcW w:w="465" w:type="pct"/>
            <w:shd w:val="clear" w:color="auto" w:fill="auto"/>
            <w:vAlign w:val="center"/>
          </w:tcPr>
          <w:p w14:paraId="0EE65A65"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Skladište</w:t>
            </w:r>
          </w:p>
        </w:tc>
        <w:tc>
          <w:tcPr>
            <w:tcW w:w="480" w:type="pct"/>
            <w:shd w:val="clear" w:color="auto" w:fill="auto"/>
            <w:vAlign w:val="center"/>
          </w:tcPr>
          <w:p w14:paraId="36268C10"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Manuelno</w:t>
            </w:r>
          </w:p>
        </w:tc>
        <w:tc>
          <w:tcPr>
            <w:tcW w:w="780" w:type="pct"/>
            <w:shd w:val="clear" w:color="auto" w:fill="auto"/>
            <w:vAlign w:val="center"/>
          </w:tcPr>
          <w:p w14:paraId="7FD82490"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Mineralna i sintetička ulja</w:t>
            </w:r>
          </w:p>
        </w:tc>
      </w:tr>
      <w:tr w:rsidR="005C5EF6" w:rsidRPr="00B80316" w14:paraId="150220CC" w14:textId="77777777" w:rsidTr="007C4167">
        <w:tc>
          <w:tcPr>
            <w:tcW w:w="245" w:type="pct"/>
            <w:shd w:val="clear" w:color="auto" w:fill="auto"/>
            <w:vAlign w:val="center"/>
          </w:tcPr>
          <w:p w14:paraId="6A40C70E" w14:textId="77777777" w:rsidR="005C5EF6" w:rsidRPr="00B80316" w:rsidRDefault="005C5EF6" w:rsidP="005C5EF6">
            <w:pPr>
              <w:numPr>
                <w:ilvl w:val="0"/>
                <w:numId w:val="39"/>
              </w:numPr>
              <w:spacing w:after="0" w:line="276" w:lineRule="auto"/>
              <w:jc w:val="both"/>
              <w:rPr>
                <w:rFonts w:ascii="Arial" w:hAnsi="Arial" w:cs="Arial"/>
                <w:sz w:val="20"/>
                <w:szCs w:val="20"/>
                <w:lang w:val="hr-HR"/>
              </w:rPr>
            </w:pPr>
          </w:p>
        </w:tc>
        <w:tc>
          <w:tcPr>
            <w:tcW w:w="589" w:type="pct"/>
            <w:shd w:val="clear" w:color="auto" w:fill="auto"/>
            <w:vAlign w:val="center"/>
          </w:tcPr>
          <w:p w14:paraId="522165DC"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Motorno ulje</w:t>
            </w:r>
          </w:p>
        </w:tc>
        <w:tc>
          <w:tcPr>
            <w:tcW w:w="555" w:type="pct"/>
            <w:shd w:val="clear" w:color="auto" w:fill="auto"/>
            <w:vAlign w:val="center"/>
          </w:tcPr>
          <w:p w14:paraId="664D99D6"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U limenim bačvama u skladištu V=900m³</w:t>
            </w:r>
          </w:p>
        </w:tc>
        <w:tc>
          <w:tcPr>
            <w:tcW w:w="444" w:type="pct"/>
            <w:shd w:val="clear" w:color="auto" w:fill="auto"/>
            <w:vAlign w:val="center"/>
          </w:tcPr>
          <w:p w14:paraId="4A139CAE"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1.606 litara</w:t>
            </w:r>
          </w:p>
        </w:tc>
        <w:tc>
          <w:tcPr>
            <w:tcW w:w="704" w:type="pct"/>
            <w:shd w:val="clear" w:color="auto" w:fill="auto"/>
            <w:vAlign w:val="center"/>
          </w:tcPr>
          <w:p w14:paraId="6D6E954D"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0,0005796 kg/MWh</w:t>
            </w:r>
          </w:p>
        </w:tc>
        <w:tc>
          <w:tcPr>
            <w:tcW w:w="738" w:type="pct"/>
            <w:shd w:val="clear" w:color="auto" w:fill="auto"/>
            <w:vAlign w:val="center"/>
          </w:tcPr>
          <w:p w14:paraId="46629FDC"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Uticaj na kvalitet tla i podzemnih i površinskih voda</w:t>
            </w:r>
          </w:p>
        </w:tc>
        <w:tc>
          <w:tcPr>
            <w:tcW w:w="465" w:type="pct"/>
            <w:shd w:val="clear" w:color="auto" w:fill="auto"/>
            <w:vAlign w:val="center"/>
          </w:tcPr>
          <w:p w14:paraId="509BA28C"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Skladište</w:t>
            </w:r>
          </w:p>
        </w:tc>
        <w:tc>
          <w:tcPr>
            <w:tcW w:w="480" w:type="pct"/>
            <w:shd w:val="clear" w:color="auto" w:fill="auto"/>
            <w:vAlign w:val="center"/>
          </w:tcPr>
          <w:p w14:paraId="7DB7B6B6"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Manuelno</w:t>
            </w:r>
          </w:p>
        </w:tc>
        <w:tc>
          <w:tcPr>
            <w:tcW w:w="780" w:type="pct"/>
            <w:shd w:val="clear" w:color="auto" w:fill="auto"/>
            <w:vAlign w:val="center"/>
          </w:tcPr>
          <w:p w14:paraId="0BE96CDD"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Mineralna i sintetička ulja</w:t>
            </w:r>
          </w:p>
        </w:tc>
      </w:tr>
      <w:tr w:rsidR="005C5EF6" w:rsidRPr="00B80316" w14:paraId="63455860" w14:textId="77777777" w:rsidTr="007C4167">
        <w:tc>
          <w:tcPr>
            <w:tcW w:w="245" w:type="pct"/>
            <w:shd w:val="clear" w:color="auto" w:fill="auto"/>
            <w:vAlign w:val="center"/>
          </w:tcPr>
          <w:p w14:paraId="0DB0E2AB" w14:textId="77777777" w:rsidR="005C5EF6" w:rsidRPr="00B80316" w:rsidRDefault="005C5EF6" w:rsidP="005C5EF6">
            <w:pPr>
              <w:numPr>
                <w:ilvl w:val="0"/>
                <w:numId w:val="39"/>
              </w:numPr>
              <w:spacing w:after="0" w:line="276" w:lineRule="auto"/>
              <w:jc w:val="both"/>
              <w:rPr>
                <w:rFonts w:ascii="Arial" w:hAnsi="Arial" w:cs="Arial"/>
                <w:sz w:val="20"/>
                <w:szCs w:val="20"/>
                <w:lang w:val="hr-HR"/>
              </w:rPr>
            </w:pPr>
          </w:p>
        </w:tc>
        <w:tc>
          <w:tcPr>
            <w:tcW w:w="589" w:type="pct"/>
            <w:shd w:val="clear" w:color="auto" w:fill="auto"/>
            <w:vAlign w:val="center"/>
          </w:tcPr>
          <w:p w14:paraId="55F46235"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Turbinsko ulje</w:t>
            </w:r>
          </w:p>
        </w:tc>
        <w:tc>
          <w:tcPr>
            <w:tcW w:w="555" w:type="pct"/>
            <w:shd w:val="clear" w:color="auto" w:fill="auto"/>
            <w:vAlign w:val="center"/>
          </w:tcPr>
          <w:p w14:paraId="1B686BEA"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U bačvama</w:t>
            </w:r>
          </w:p>
        </w:tc>
        <w:tc>
          <w:tcPr>
            <w:tcW w:w="444" w:type="pct"/>
            <w:shd w:val="clear" w:color="auto" w:fill="auto"/>
            <w:vAlign w:val="center"/>
          </w:tcPr>
          <w:p w14:paraId="1000AFA0"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2.000 kg</w:t>
            </w:r>
          </w:p>
        </w:tc>
        <w:tc>
          <w:tcPr>
            <w:tcW w:w="704" w:type="pct"/>
            <w:shd w:val="clear" w:color="auto" w:fill="auto"/>
            <w:vAlign w:val="center"/>
          </w:tcPr>
          <w:p w14:paraId="055E48C6"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0,0007219 kg/MWh</w:t>
            </w:r>
          </w:p>
        </w:tc>
        <w:tc>
          <w:tcPr>
            <w:tcW w:w="738" w:type="pct"/>
            <w:shd w:val="clear" w:color="auto" w:fill="auto"/>
            <w:vAlign w:val="center"/>
          </w:tcPr>
          <w:p w14:paraId="0D1A7786"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Uticaj na kvalitet tla i podzemnih i površinskih voda</w:t>
            </w:r>
          </w:p>
        </w:tc>
        <w:tc>
          <w:tcPr>
            <w:tcW w:w="465" w:type="pct"/>
            <w:shd w:val="clear" w:color="auto" w:fill="auto"/>
            <w:vAlign w:val="center"/>
          </w:tcPr>
          <w:p w14:paraId="4B680DDF"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Skladište</w:t>
            </w:r>
          </w:p>
        </w:tc>
        <w:tc>
          <w:tcPr>
            <w:tcW w:w="480" w:type="pct"/>
            <w:shd w:val="clear" w:color="auto" w:fill="auto"/>
            <w:vAlign w:val="center"/>
          </w:tcPr>
          <w:p w14:paraId="71E8F4B5"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Manuelno</w:t>
            </w:r>
          </w:p>
        </w:tc>
        <w:tc>
          <w:tcPr>
            <w:tcW w:w="780" w:type="pct"/>
            <w:shd w:val="clear" w:color="auto" w:fill="auto"/>
            <w:vAlign w:val="center"/>
          </w:tcPr>
          <w:p w14:paraId="1100B5A6"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Mineralna i sintetička ulja</w:t>
            </w:r>
          </w:p>
        </w:tc>
      </w:tr>
      <w:tr w:rsidR="005C5EF6" w:rsidRPr="00B80316" w14:paraId="56FD4616" w14:textId="77777777" w:rsidTr="007C4167">
        <w:tc>
          <w:tcPr>
            <w:tcW w:w="245" w:type="pct"/>
            <w:shd w:val="clear" w:color="auto" w:fill="auto"/>
            <w:vAlign w:val="center"/>
          </w:tcPr>
          <w:p w14:paraId="765C481E" w14:textId="77777777" w:rsidR="005C5EF6" w:rsidRPr="00B80316" w:rsidRDefault="005C5EF6" w:rsidP="005C5EF6">
            <w:pPr>
              <w:numPr>
                <w:ilvl w:val="0"/>
                <w:numId w:val="39"/>
              </w:numPr>
              <w:spacing w:after="0" w:line="276" w:lineRule="auto"/>
              <w:jc w:val="both"/>
              <w:rPr>
                <w:rFonts w:ascii="Arial" w:hAnsi="Arial" w:cs="Arial"/>
                <w:sz w:val="20"/>
                <w:szCs w:val="20"/>
                <w:lang w:val="hr-HR"/>
              </w:rPr>
            </w:pPr>
          </w:p>
        </w:tc>
        <w:tc>
          <w:tcPr>
            <w:tcW w:w="589" w:type="pct"/>
            <w:shd w:val="clear" w:color="auto" w:fill="auto"/>
            <w:vAlign w:val="center"/>
          </w:tcPr>
          <w:p w14:paraId="4D47A0A8"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Hidraulično ulje</w:t>
            </w:r>
          </w:p>
        </w:tc>
        <w:tc>
          <w:tcPr>
            <w:tcW w:w="555" w:type="pct"/>
            <w:shd w:val="clear" w:color="auto" w:fill="auto"/>
            <w:vAlign w:val="center"/>
          </w:tcPr>
          <w:p w14:paraId="4FEB2D50"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U bačvama</w:t>
            </w:r>
          </w:p>
        </w:tc>
        <w:tc>
          <w:tcPr>
            <w:tcW w:w="444" w:type="pct"/>
            <w:shd w:val="clear" w:color="auto" w:fill="auto"/>
            <w:vAlign w:val="center"/>
          </w:tcPr>
          <w:p w14:paraId="0C363F91"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15.770 litara</w:t>
            </w:r>
          </w:p>
        </w:tc>
        <w:tc>
          <w:tcPr>
            <w:tcW w:w="704" w:type="pct"/>
            <w:shd w:val="clear" w:color="auto" w:fill="auto"/>
            <w:vAlign w:val="center"/>
          </w:tcPr>
          <w:p w14:paraId="18314790"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0,005672 kg/MWh</w:t>
            </w:r>
          </w:p>
        </w:tc>
        <w:tc>
          <w:tcPr>
            <w:tcW w:w="738" w:type="pct"/>
            <w:shd w:val="clear" w:color="auto" w:fill="auto"/>
            <w:vAlign w:val="center"/>
          </w:tcPr>
          <w:p w14:paraId="35932765"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Uticaj na kvalitet tla i podzemnih i površinskih voda</w:t>
            </w:r>
          </w:p>
        </w:tc>
        <w:tc>
          <w:tcPr>
            <w:tcW w:w="465" w:type="pct"/>
            <w:shd w:val="clear" w:color="auto" w:fill="auto"/>
            <w:vAlign w:val="center"/>
          </w:tcPr>
          <w:p w14:paraId="695B1D7D"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Skladište</w:t>
            </w:r>
          </w:p>
        </w:tc>
        <w:tc>
          <w:tcPr>
            <w:tcW w:w="480" w:type="pct"/>
            <w:shd w:val="clear" w:color="auto" w:fill="auto"/>
            <w:vAlign w:val="center"/>
          </w:tcPr>
          <w:p w14:paraId="67872F68"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Manuelno</w:t>
            </w:r>
          </w:p>
        </w:tc>
        <w:tc>
          <w:tcPr>
            <w:tcW w:w="780" w:type="pct"/>
            <w:shd w:val="clear" w:color="auto" w:fill="auto"/>
            <w:vAlign w:val="center"/>
          </w:tcPr>
          <w:p w14:paraId="4832914E"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Mineralna i sintetička ulja</w:t>
            </w:r>
          </w:p>
        </w:tc>
      </w:tr>
      <w:tr w:rsidR="005C5EF6" w:rsidRPr="00B80316" w14:paraId="3F6319CC" w14:textId="77777777" w:rsidTr="007C4167">
        <w:tc>
          <w:tcPr>
            <w:tcW w:w="245" w:type="pct"/>
            <w:shd w:val="clear" w:color="auto" w:fill="auto"/>
            <w:vAlign w:val="center"/>
          </w:tcPr>
          <w:p w14:paraId="4D769148" w14:textId="77777777" w:rsidR="005C5EF6" w:rsidRPr="00B80316" w:rsidRDefault="005C5EF6" w:rsidP="005C5EF6">
            <w:pPr>
              <w:numPr>
                <w:ilvl w:val="0"/>
                <w:numId w:val="39"/>
              </w:numPr>
              <w:spacing w:after="0" w:line="276" w:lineRule="auto"/>
              <w:jc w:val="both"/>
              <w:rPr>
                <w:rFonts w:ascii="Arial" w:hAnsi="Arial" w:cs="Arial"/>
                <w:sz w:val="20"/>
                <w:szCs w:val="20"/>
                <w:lang w:val="hr-HR"/>
              </w:rPr>
            </w:pPr>
          </w:p>
        </w:tc>
        <w:tc>
          <w:tcPr>
            <w:tcW w:w="589" w:type="pct"/>
            <w:shd w:val="clear" w:color="auto" w:fill="auto"/>
            <w:vAlign w:val="center"/>
          </w:tcPr>
          <w:p w14:paraId="58B06872"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Odmaščivaći</w:t>
            </w:r>
          </w:p>
        </w:tc>
        <w:tc>
          <w:tcPr>
            <w:tcW w:w="555" w:type="pct"/>
            <w:shd w:val="clear" w:color="auto" w:fill="auto"/>
            <w:vAlign w:val="center"/>
          </w:tcPr>
          <w:p w14:paraId="02A3CFD5" w14:textId="77777777" w:rsidR="005C5EF6" w:rsidRPr="00B80316" w:rsidRDefault="005C5EF6" w:rsidP="002F58F3">
            <w:pPr>
              <w:spacing w:after="0"/>
              <w:rPr>
                <w:rFonts w:ascii="Arial" w:hAnsi="Arial" w:cs="Arial"/>
                <w:sz w:val="20"/>
                <w:szCs w:val="20"/>
                <w:vertAlign w:val="superscript"/>
                <w:lang w:val="hr-HR"/>
              </w:rPr>
            </w:pPr>
            <w:r w:rsidRPr="00B80316">
              <w:rPr>
                <w:rFonts w:ascii="Arial" w:hAnsi="Arial" w:cs="Arial"/>
                <w:sz w:val="20"/>
                <w:szCs w:val="20"/>
                <w:lang w:val="hr-HR"/>
              </w:rPr>
              <w:t>U limenim bačvama i u skladištu V=900m</w:t>
            </w:r>
            <w:r w:rsidRPr="00B80316">
              <w:rPr>
                <w:rFonts w:ascii="Arial" w:hAnsi="Arial" w:cs="Arial"/>
                <w:sz w:val="20"/>
                <w:szCs w:val="20"/>
                <w:vertAlign w:val="superscript"/>
                <w:lang w:val="hr-HR"/>
              </w:rPr>
              <w:t>3</w:t>
            </w:r>
          </w:p>
        </w:tc>
        <w:tc>
          <w:tcPr>
            <w:tcW w:w="444" w:type="pct"/>
            <w:shd w:val="clear" w:color="auto" w:fill="auto"/>
            <w:vAlign w:val="center"/>
          </w:tcPr>
          <w:p w14:paraId="6168DFDD"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791 litar</w:t>
            </w:r>
          </w:p>
        </w:tc>
        <w:tc>
          <w:tcPr>
            <w:tcW w:w="704" w:type="pct"/>
            <w:shd w:val="clear" w:color="auto" w:fill="auto"/>
            <w:vAlign w:val="center"/>
          </w:tcPr>
          <w:p w14:paraId="0F61180D"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0,0002855 kg/MWh</w:t>
            </w:r>
          </w:p>
        </w:tc>
        <w:tc>
          <w:tcPr>
            <w:tcW w:w="738" w:type="pct"/>
            <w:shd w:val="clear" w:color="auto" w:fill="auto"/>
            <w:vAlign w:val="center"/>
          </w:tcPr>
          <w:p w14:paraId="1AE47162"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Uticaj na kvalitet tla i podzemnih i površinskih voda</w:t>
            </w:r>
          </w:p>
        </w:tc>
        <w:tc>
          <w:tcPr>
            <w:tcW w:w="465" w:type="pct"/>
            <w:shd w:val="clear" w:color="auto" w:fill="auto"/>
            <w:vAlign w:val="center"/>
          </w:tcPr>
          <w:p w14:paraId="48DE7B17"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Skladište</w:t>
            </w:r>
          </w:p>
        </w:tc>
        <w:tc>
          <w:tcPr>
            <w:tcW w:w="480" w:type="pct"/>
            <w:shd w:val="clear" w:color="auto" w:fill="auto"/>
            <w:vAlign w:val="center"/>
          </w:tcPr>
          <w:p w14:paraId="1A250DEE"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Manuelno</w:t>
            </w:r>
          </w:p>
        </w:tc>
        <w:tc>
          <w:tcPr>
            <w:tcW w:w="780" w:type="pct"/>
            <w:shd w:val="clear" w:color="auto" w:fill="auto"/>
            <w:vAlign w:val="center"/>
          </w:tcPr>
          <w:p w14:paraId="1A941E82"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Sredstva za odmaščivanje u tečnom stanju i sprej dozama. (Sealtec 200 l, olmasol 70 l i WD 40 125 l) Originalna ambalaža.</w:t>
            </w:r>
          </w:p>
        </w:tc>
      </w:tr>
      <w:tr w:rsidR="005C5EF6" w:rsidRPr="00B80316" w14:paraId="1C19451A" w14:textId="77777777" w:rsidTr="007C4167">
        <w:tc>
          <w:tcPr>
            <w:tcW w:w="245" w:type="pct"/>
            <w:shd w:val="clear" w:color="auto" w:fill="auto"/>
            <w:vAlign w:val="center"/>
          </w:tcPr>
          <w:p w14:paraId="57E18644" w14:textId="77777777" w:rsidR="005C5EF6" w:rsidRPr="00B80316" w:rsidRDefault="005C5EF6" w:rsidP="005C5EF6">
            <w:pPr>
              <w:numPr>
                <w:ilvl w:val="0"/>
                <w:numId w:val="39"/>
              </w:numPr>
              <w:spacing w:after="0" w:line="276" w:lineRule="auto"/>
              <w:jc w:val="both"/>
              <w:rPr>
                <w:rFonts w:ascii="Arial" w:hAnsi="Arial" w:cs="Arial"/>
                <w:sz w:val="20"/>
                <w:szCs w:val="20"/>
                <w:lang w:val="hr-HR"/>
              </w:rPr>
            </w:pPr>
          </w:p>
        </w:tc>
        <w:tc>
          <w:tcPr>
            <w:tcW w:w="589" w:type="pct"/>
            <w:shd w:val="clear" w:color="auto" w:fill="auto"/>
            <w:vAlign w:val="center"/>
          </w:tcPr>
          <w:p w14:paraId="01E8D2C5"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 xml:space="preserve">Masti za </w:t>
            </w:r>
            <w:r w:rsidRPr="00B80316">
              <w:rPr>
                <w:rFonts w:ascii="Arial" w:hAnsi="Arial" w:cs="Arial"/>
                <w:sz w:val="20"/>
                <w:szCs w:val="20"/>
                <w:lang w:val="hr-HR"/>
              </w:rPr>
              <w:lastRenderedPageBreak/>
              <w:t>podmazivanje</w:t>
            </w:r>
          </w:p>
        </w:tc>
        <w:tc>
          <w:tcPr>
            <w:tcW w:w="555" w:type="pct"/>
            <w:shd w:val="clear" w:color="auto" w:fill="auto"/>
            <w:vAlign w:val="center"/>
          </w:tcPr>
          <w:p w14:paraId="5BEA90E7"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lastRenderedPageBreak/>
              <w:t>U skladištu</w:t>
            </w:r>
          </w:p>
        </w:tc>
        <w:tc>
          <w:tcPr>
            <w:tcW w:w="444" w:type="pct"/>
            <w:shd w:val="clear" w:color="auto" w:fill="auto"/>
            <w:vAlign w:val="center"/>
          </w:tcPr>
          <w:p w14:paraId="50C5D6BF"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 xml:space="preserve">1.630 </w:t>
            </w:r>
            <w:r w:rsidRPr="00B80316">
              <w:rPr>
                <w:rFonts w:ascii="Arial" w:hAnsi="Arial" w:cs="Arial"/>
                <w:sz w:val="20"/>
                <w:szCs w:val="20"/>
                <w:lang w:val="hr-HR"/>
              </w:rPr>
              <w:lastRenderedPageBreak/>
              <w:t>kg</w:t>
            </w:r>
          </w:p>
        </w:tc>
        <w:tc>
          <w:tcPr>
            <w:tcW w:w="704" w:type="pct"/>
            <w:shd w:val="clear" w:color="auto" w:fill="auto"/>
            <w:vAlign w:val="center"/>
          </w:tcPr>
          <w:p w14:paraId="50CC2C49" w14:textId="77777777" w:rsidR="005C5EF6" w:rsidRPr="00B80316" w:rsidRDefault="005C5EF6" w:rsidP="002F58F3">
            <w:pPr>
              <w:spacing w:after="0"/>
              <w:rPr>
                <w:rFonts w:ascii="Arial" w:hAnsi="Arial" w:cs="Arial"/>
                <w:sz w:val="20"/>
                <w:szCs w:val="20"/>
                <w:lang w:val="hr-HR"/>
              </w:rPr>
            </w:pPr>
          </w:p>
        </w:tc>
        <w:tc>
          <w:tcPr>
            <w:tcW w:w="738" w:type="pct"/>
            <w:shd w:val="clear" w:color="auto" w:fill="auto"/>
            <w:vAlign w:val="center"/>
          </w:tcPr>
          <w:p w14:paraId="43CBD0A0"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 xml:space="preserve">Uticaj na </w:t>
            </w:r>
            <w:r w:rsidRPr="00B80316">
              <w:rPr>
                <w:rFonts w:ascii="Arial" w:hAnsi="Arial" w:cs="Arial"/>
                <w:sz w:val="20"/>
                <w:szCs w:val="20"/>
                <w:lang w:val="hr-HR"/>
              </w:rPr>
              <w:lastRenderedPageBreak/>
              <w:t>kvalitet tla i podzemnih i površinskih voda</w:t>
            </w:r>
          </w:p>
        </w:tc>
        <w:tc>
          <w:tcPr>
            <w:tcW w:w="465" w:type="pct"/>
            <w:shd w:val="clear" w:color="auto" w:fill="auto"/>
            <w:vAlign w:val="center"/>
          </w:tcPr>
          <w:p w14:paraId="7D0F575F"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lastRenderedPageBreak/>
              <w:t>Skladišt</w:t>
            </w:r>
            <w:r w:rsidRPr="00B80316">
              <w:rPr>
                <w:rFonts w:ascii="Arial" w:hAnsi="Arial" w:cs="Arial"/>
                <w:sz w:val="20"/>
                <w:szCs w:val="20"/>
                <w:lang w:val="hr-HR"/>
              </w:rPr>
              <w:lastRenderedPageBreak/>
              <w:t>e</w:t>
            </w:r>
          </w:p>
        </w:tc>
        <w:tc>
          <w:tcPr>
            <w:tcW w:w="480" w:type="pct"/>
            <w:shd w:val="clear" w:color="auto" w:fill="auto"/>
            <w:vAlign w:val="center"/>
          </w:tcPr>
          <w:p w14:paraId="5097E221"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lastRenderedPageBreak/>
              <w:t>Manueln</w:t>
            </w:r>
            <w:r w:rsidRPr="00B80316">
              <w:rPr>
                <w:rFonts w:ascii="Arial" w:hAnsi="Arial" w:cs="Arial"/>
                <w:sz w:val="20"/>
                <w:szCs w:val="20"/>
                <w:lang w:val="hr-HR"/>
              </w:rPr>
              <w:lastRenderedPageBreak/>
              <w:t>o</w:t>
            </w:r>
          </w:p>
        </w:tc>
        <w:tc>
          <w:tcPr>
            <w:tcW w:w="780" w:type="pct"/>
            <w:shd w:val="clear" w:color="auto" w:fill="auto"/>
            <w:vAlign w:val="center"/>
          </w:tcPr>
          <w:p w14:paraId="6DCAE753"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lastRenderedPageBreak/>
              <w:t xml:space="preserve">Masti za </w:t>
            </w:r>
            <w:r w:rsidRPr="00B80316">
              <w:rPr>
                <w:rFonts w:ascii="Arial" w:hAnsi="Arial" w:cs="Arial"/>
                <w:sz w:val="20"/>
                <w:szCs w:val="20"/>
                <w:lang w:val="hr-HR"/>
              </w:rPr>
              <w:lastRenderedPageBreak/>
              <w:t>podmazivanje Pakovanje 1/10 kg; 1/5 kg; kartuša 400 gr, Originalna ambalaža.</w:t>
            </w:r>
          </w:p>
        </w:tc>
      </w:tr>
      <w:tr w:rsidR="005C5EF6" w:rsidRPr="00B80316" w14:paraId="0CEE7A4A" w14:textId="77777777" w:rsidTr="007C4167">
        <w:tc>
          <w:tcPr>
            <w:tcW w:w="245" w:type="pct"/>
            <w:shd w:val="clear" w:color="auto" w:fill="auto"/>
            <w:vAlign w:val="center"/>
          </w:tcPr>
          <w:p w14:paraId="107CCA4B" w14:textId="77777777" w:rsidR="005C5EF6" w:rsidRPr="00B80316" w:rsidRDefault="005C5EF6" w:rsidP="005C5EF6">
            <w:pPr>
              <w:numPr>
                <w:ilvl w:val="0"/>
                <w:numId w:val="39"/>
              </w:numPr>
              <w:spacing w:after="0" w:line="276" w:lineRule="auto"/>
              <w:jc w:val="both"/>
              <w:rPr>
                <w:rFonts w:ascii="Arial" w:hAnsi="Arial" w:cs="Arial"/>
                <w:sz w:val="20"/>
                <w:szCs w:val="20"/>
                <w:lang w:val="hr-HR"/>
              </w:rPr>
            </w:pPr>
          </w:p>
        </w:tc>
        <w:tc>
          <w:tcPr>
            <w:tcW w:w="589" w:type="pct"/>
            <w:shd w:val="clear" w:color="auto" w:fill="auto"/>
            <w:vAlign w:val="center"/>
          </w:tcPr>
          <w:p w14:paraId="1E695C8A"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Ljepilo i sredstva za zaptivanje</w:t>
            </w:r>
          </w:p>
        </w:tc>
        <w:tc>
          <w:tcPr>
            <w:tcW w:w="555" w:type="pct"/>
            <w:shd w:val="clear" w:color="auto" w:fill="auto"/>
            <w:vAlign w:val="center"/>
          </w:tcPr>
          <w:p w14:paraId="4B0FE3F0"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U skladištu</w:t>
            </w:r>
          </w:p>
        </w:tc>
        <w:tc>
          <w:tcPr>
            <w:tcW w:w="444" w:type="pct"/>
            <w:shd w:val="clear" w:color="auto" w:fill="auto"/>
            <w:vAlign w:val="center"/>
          </w:tcPr>
          <w:p w14:paraId="3BA844CE"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200 kg</w:t>
            </w:r>
          </w:p>
        </w:tc>
        <w:tc>
          <w:tcPr>
            <w:tcW w:w="704" w:type="pct"/>
            <w:shd w:val="clear" w:color="auto" w:fill="auto"/>
            <w:vAlign w:val="center"/>
          </w:tcPr>
          <w:p w14:paraId="41646BC7"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0,000000072kg/MWh</w:t>
            </w:r>
          </w:p>
        </w:tc>
        <w:tc>
          <w:tcPr>
            <w:tcW w:w="738" w:type="pct"/>
            <w:shd w:val="clear" w:color="auto" w:fill="auto"/>
            <w:vAlign w:val="center"/>
          </w:tcPr>
          <w:p w14:paraId="44877C12"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Uticaj na kvalitet zraka u radnoj sredini</w:t>
            </w:r>
          </w:p>
        </w:tc>
        <w:tc>
          <w:tcPr>
            <w:tcW w:w="465" w:type="pct"/>
            <w:shd w:val="clear" w:color="auto" w:fill="auto"/>
            <w:vAlign w:val="center"/>
          </w:tcPr>
          <w:p w14:paraId="1CAFA305"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Skladište</w:t>
            </w:r>
          </w:p>
        </w:tc>
        <w:tc>
          <w:tcPr>
            <w:tcW w:w="480" w:type="pct"/>
            <w:shd w:val="clear" w:color="auto" w:fill="auto"/>
            <w:vAlign w:val="center"/>
          </w:tcPr>
          <w:p w14:paraId="190DC08C"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Manuelno</w:t>
            </w:r>
          </w:p>
        </w:tc>
        <w:tc>
          <w:tcPr>
            <w:tcW w:w="780" w:type="pct"/>
            <w:shd w:val="clear" w:color="auto" w:fill="auto"/>
            <w:vAlign w:val="center"/>
          </w:tcPr>
          <w:p w14:paraId="3FA08A82"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Sredstva u tečnom stanju</w:t>
            </w:r>
          </w:p>
        </w:tc>
      </w:tr>
      <w:tr w:rsidR="005C5EF6" w:rsidRPr="00B80316" w14:paraId="742F3712" w14:textId="77777777" w:rsidTr="007C4167">
        <w:tc>
          <w:tcPr>
            <w:tcW w:w="245" w:type="pct"/>
            <w:shd w:val="clear" w:color="auto" w:fill="auto"/>
            <w:vAlign w:val="center"/>
          </w:tcPr>
          <w:p w14:paraId="33D6334A" w14:textId="77777777" w:rsidR="005C5EF6" w:rsidRPr="00B80316" w:rsidRDefault="005C5EF6" w:rsidP="005C5EF6">
            <w:pPr>
              <w:numPr>
                <w:ilvl w:val="0"/>
                <w:numId w:val="39"/>
              </w:numPr>
              <w:spacing w:after="0" w:line="276" w:lineRule="auto"/>
              <w:jc w:val="both"/>
              <w:rPr>
                <w:rFonts w:ascii="Arial" w:hAnsi="Arial" w:cs="Arial"/>
                <w:sz w:val="20"/>
                <w:szCs w:val="20"/>
                <w:lang w:val="hr-HR"/>
              </w:rPr>
            </w:pPr>
          </w:p>
        </w:tc>
        <w:tc>
          <w:tcPr>
            <w:tcW w:w="589" w:type="pct"/>
            <w:shd w:val="clear" w:color="auto" w:fill="auto"/>
            <w:vAlign w:val="center"/>
          </w:tcPr>
          <w:p w14:paraId="3B7A5F85"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Emulzije za obradu metala</w:t>
            </w:r>
          </w:p>
        </w:tc>
        <w:tc>
          <w:tcPr>
            <w:tcW w:w="555" w:type="pct"/>
            <w:shd w:val="clear" w:color="auto" w:fill="auto"/>
            <w:vAlign w:val="center"/>
          </w:tcPr>
          <w:p w14:paraId="60AF4FA6" w14:textId="77777777" w:rsidR="005C5EF6" w:rsidRPr="00B80316" w:rsidRDefault="005C5EF6" w:rsidP="002F58F3">
            <w:pPr>
              <w:spacing w:after="0"/>
              <w:rPr>
                <w:rFonts w:ascii="Arial" w:hAnsi="Arial" w:cs="Arial"/>
                <w:sz w:val="20"/>
                <w:szCs w:val="20"/>
                <w:vertAlign w:val="superscript"/>
                <w:lang w:val="hr-HR"/>
              </w:rPr>
            </w:pPr>
            <w:r w:rsidRPr="00B80316">
              <w:rPr>
                <w:rFonts w:ascii="Arial" w:hAnsi="Arial" w:cs="Arial"/>
                <w:sz w:val="20"/>
                <w:szCs w:val="20"/>
                <w:lang w:val="hr-HR"/>
              </w:rPr>
              <w:t>U limenim bačvama i u skladištu V=900m</w:t>
            </w:r>
            <w:r w:rsidRPr="00B80316">
              <w:rPr>
                <w:rFonts w:ascii="Arial" w:hAnsi="Arial" w:cs="Arial"/>
                <w:sz w:val="20"/>
                <w:szCs w:val="20"/>
                <w:vertAlign w:val="superscript"/>
                <w:lang w:val="hr-HR"/>
              </w:rPr>
              <w:t>3</w:t>
            </w:r>
          </w:p>
        </w:tc>
        <w:tc>
          <w:tcPr>
            <w:tcW w:w="444" w:type="pct"/>
            <w:shd w:val="clear" w:color="auto" w:fill="auto"/>
            <w:vAlign w:val="center"/>
          </w:tcPr>
          <w:p w14:paraId="408F8772"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400 l</w:t>
            </w:r>
          </w:p>
        </w:tc>
        <w:tc>
          <w:tcPr>
            <w:tcW w:w="704" w:type="pct"/>
            <w:shd w:val="clear" w:color="auto" w:fill="auto"/>
            <w:vAlign w:val="center"/>
          </w:tcPr>
          <w:p w14:paraId="5D4BE8B8"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0,000143 l/MWh</w:t>
            </w:r>
          </w:p>
        </w:tc>
        <w:tc>
          <w:tcPr>
            <w:tcW w:w="738" w:type="pct"/>
            <w:shd w:val="clear" w:color="auto" w:fill="auto"/>
            <w:vAlign w:val="center"/>
          </w:tcPr>
          <w:p w14:paraId="442BBF8C"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Nije štetna po okolinu</w:t>
            </w:r>
          </w:p>
        </w:tc>
        <w:tc>
          <w:tcPr>
            <w:tcW w:w="465" w:type="pct"/>
            <w:shd w:val="clear" w:color="auto" w:fill="auto"/>
            <w:vAlign w:val="center"/>
          </w:tcPr>
          <w:p w14:paraId="5D603C7E"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Skladište</w:t>
            </w:r>
          </w:p>
        </w:tc>
        <w:tc>
          <w:tcPr>
            <w:tcW w:w="480" w:type="pct"/>
            <w:shd w:val="clear" w:color="auto" w:fill="auto"/>
            <w:vAlign w:val="center"/>
          </w:tcPr>
          <w:p w14:paraId="4FFD976C"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Manuelno</w:t>
            </w:r>
          </w:p>
        </w:tc>
        <w:tc>
          <w:tcPr>
            <w:tcW w:w="780" w:type="pct"/>
            <w:shd w:val="clear" w:color="auto" w:fill="auto"/>
            <w:vAlign w:val="center"/>
          </w:tcPr>
          <w:p w14:paraId="4EA6E86B"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Tečno sredstvo</w:t>
            </w:r>
          </w:p>
        </w:tc>
      </w:tr>
      <w:tr w:rsidR="005C5EF6" w:rsidRPr="00B80316" w14:paraId="1F582580" w14:textId="77777777" w:rsidTr="007C4167">
        <w:tc>
          <w:tcPr>
            <w:tcW w:w="245" w:type="pct"/>
            <w:shd w:val="clear" w:color="auto" w:fill="auto"/>
            <w:vAlign w:val="center"/>
          </w:tcPr>
          <w:p w14:paraId="5260A473" w14:textId="77777777" w:rsidR="005C5EF6" w:rsidRPr="00B80316" w:rsidRDefault="005C5EF6" w:rsidP="005C5EF6">
            <w:pPr>
              <w:numPr>
                <w:ilvl w:val="0"/>
                <w:numId w:val="39"/>
              </w:numPr>
              <w:spacing w:after="0" w:line="276" w:lineRule="auto"/>
              <w:jc w:val="both"/>
              <w:rPr>
                <w:rFonts w:ascii="Arial" w:hAnsi="Arial" w:cs="Arial"/>
                <w:sz w:val="20"/>
                <w:szCs w:val="20"/>
                <w:lang w:val="hr-HR"/>
              </w:rPr>
            </w:pPr>
          </w:p>
        </w:tc>
        <w:tc>
          <w:tcPr>
            <w:tcW w:w="589" w:type="pct"/>
            <w:shd w:val="clear" w:color="auto" w:fill="auto"/>
            <w:vAlign w:val="center"/>
          </w:tcPr>
          <w:p w14:paraId="6091B3CE"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Fluorescentne sijalice</w:t>
            </w:r>
          </w:p>
        </w:tc>
        <w:tc>
          <w:tcPr>
            <w:tcW w:w="555" w:type="pct"/>
            <w:shd w:val="clear" w:color="auto" w:fill="auto"/>
            <w:vAlign w:val="center"/>
          </w:tcPr>
          <w:p w14:paraId="50ABD27B"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Skladište</w:t>
            </w:r>
          </w:p>
        </w:tc>
        <w:tc>
          <w:tcPr>
            <w:tcW w:w="444" w:type="pct"/>
            <w:shd w:val="clear" w:color="auto" w:fill="auto"/>
            <w:vAlign w:val="center"/>
          </w:tcPr>
          <w:p w14:paraId="6AB6A10E"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1.274 kom</w:t>
            </w:r>
          </w:p>
        </w:tc>
        <w:tc>
          <w:tcPr>
            <w:tcW w:w="704" w:type="pct"/>
            <w:shd w:val="clear" w:color="auto" w:fill="auto"/>
            <w:vAlign w:val="center"/>
          </w:tcPr>
          <w:p w14:paraId="7B4D9742" w14:textId="77777777" w:rsidR="005C5EF6" w:rsidRPr="00B80316" w:rsidRDefault="005C5EF6" w:rsidP="002F58F3">
            <w:pPr>
              <w:spacing w:after="0"/>
              <w:rPr>
                <w:rFonts w:ascii="Arial" w:hAnsi="Arial" w:cs="Arial"/>
                <w:sz w:val="20"/>
                <w:szCs w:val="20"/>
                <w:lang w:val="hr-HR"/>
              </w:rPr>
            </w:pPr>
          </w:p>
        </w:tc>
        <w:tc>
          <w:tcPr>
            <w:tcW w:w="738" w:type="pct"/>
            <w:shd w:val="clear" w:color="auto" w:fill="auto"/>
            <w:vAlign w:val="center"/>
          </w:tcPr>
          <w:p w14:paraId="6AB0C4DF"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Uticaj na kvalitet tla i podzemnih i površinskih voda</w:t>
            </w:r>
          </w:p>
        </w:tc>
        <w:tc>
          <w:tcPr>
            <w:tcW w:w="465" w:type="pct"/>
            <w:shd w:val="clear" w:color="auto" w:fill="auto"/>
            <w:vAlign w:val="center"/>
          </w:tcPr>
          <w:p w14:paraId="1A7D8FA2"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Skladište</w:t>
            </w:r>
          </w:p>
        </w:tc>
        <w:tc>
          <w:tcPr>
            <w:tcW w:w="480" w:type="pct"/>
            <w:shd w:val="clear" w:color="auto" w:fill="auto"/>
            <w:vAlign w:val="center"/>
          </w:tcPr>
          <w:p w14:paraId="5DFBED8D"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Manuelno</w:t>
            </w:r>
          </w:p>
        </w:tc>
        <w:tc>
          <w:tcPr>
            <w:tcW w:w="780" w:type="pct"/>
            <w:shd w:val="clear" w:color="auto" w:fill="auto"/>
            <w:vAlign w:val="center"/>
          </w:tcPr>
          <w:p w14:paraId="24D520CD"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w:t>
            </w:r>
          </w:p>
        </w:tc>
      </w:tr>
      <w:tr w:rsidR="005C5EF6" w:rsidRPr="00B80316" w14:paraId="2769DD7B" w14:textId="77777777" w:rsidTr="007C4167">
        <w:tc>
          <w:tcPr>
            <w:tcW w:w="245" w:type="pct"/>
            <w:shd w:val="clear" w:color="auto" w:fill="auto"/>
            <w:vAlign w:val="center"/>
          </w:tcPr>
          <w:p w14:paraId="13A36EDA" w14:textId="77777777" w:rsidR="005C5EF6" w:rsidRPr="00B80316" w:rsidRDefault="005C5EF6" w:rsidP="005C5EF6">
            <w:pPr>
              <w:numPr>
                <w:ilvl w:val="0"/>
                <w:numId w:val="39"/>
              </w:numPr>
              <w:spacing w:after="0" w:line="276" w:lineRule="auto"/>
              <w:jc w:val="both"/>
              <w:rPr>
                <w:rFonts w:ascii="Arial" w:hAnsi="Arial" w:cs="Arial"/>
                <w:sz w:val="20"/>
                <w:szCs w:val="20"/>
                <w:lang w:val="hr-HR"/>
              </w:rPr>
            </w:pPr>
          </w:p>
        </w:tc>
        <w:tc>
          <w:tcPr>
            <w:tcW w:w="589" w:type="pct"/>
            <w:shd w:val="clear" w:color="auto" w:fill="auto"/>
            <w:vAlign w:val="center"/>
          </w:tcPr>
          <w:p w14:paraId="7FE06261"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Papir</w:t>
            </w:r>
          </w:p>
        </w:tc>
        <w:tc>
          <w:tcPr>
            <w:tcW w:w="555" w:type="pct"/>
            <w:shd w:val="clear" w:color="auto" w:fill="auto"/>
            <w:vAlign w:val="center"/>
          </w:tcPr>
          <w:p w14:paraId="5E2B247D"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Skladište</w:t>
            </w:r>
          </w:p>
        </w:tc>
        <w:tc>
          <w:tcPr>
            <w:tcW w:w="444" w:type="pct"/>
            <w:shd w:val="clear" w:color="auto" w:fill="auto"/>
            <w:vAlign w:val="center"/>
          </w:tcPr>
          <w:p w14:paraId="3823B5FD"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4300 kg</w:t>
            </w:r>
          </w:p>
        </w:tc>
        <w:tc>
          <w:tcPr>
            <w:tcW w:w="704" w:type="pct"/>
            <w:shd w:val="clear" w:color="auto" w:fill="auto"/>
            <w:vAlign w:val="center"/>
          </w:tcPr>
          <w:p w14:paraId="4D0977F0"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0,001229 kg/MWh</w:t>
            </w:r>
          </w:p>
        </w:tc>
        <w:tc>
          <w:tcPr>
            <w:tcW w:w="738" w:type="pct"/>
            <w:shd w:val="clear" w:color="auto" w:fill="auto"/>
            <w:vAlign w:val="center"/>
          </w:tcPr>
          <w:p w14:paraId="7F4B0188"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Nije štetan po okolinu</w:t>
            </w:r>
          </w:p>
        </w:tc>
        <w:tc>
          <w:tcPr>
            <w:tcW w:w="465" w:type="pct"/>
            <w:shd w:val="clear" w:color="auto" w:fill="auto"/>
            <w:vAlign w:val="center"/>
          </w:tcPr>
          <w:p w14:paraId="7B86CC51"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Skladište</w:t>
            </w:r>
          </w:p>
        </w:tc>
        <w:tc>
          <w:tcPr>
            <w:tcW w:w="480" w:type="pct"/>
            <w:shd w:val="clear" w:color="auto" w:fill="auto"/>
            <w:vAlign w:val="center"/>
          </w:tcPr>
          <w:p w14:paraId="7D5940D3"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Manuelno</w:t>
            </w:r>
          </w:p>
        </w:tc>
        <w:tc>
          <w:tcPr>
            <w:tcW w:w="780" w:type="pct"/>
            <w:shd w:val="clear" w:color="auto" w:fill="auto"/>
            <w:vAlign w:val="center"/>
          </w:tcPr>
          <w:p w14:paraId="6418D32A"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w:t>
            </w:r>
          </w:p>
        </w:tc>
      </w:tr>
      <w:tr w:rsidR="005C5EF6" w:rsidRPr="00B80316" w14:paraId="08246585" w14:textId="77777777" w:rsidTr="007C4167">
        <w:tc>
          <w:tcPr>
            <w:tcW w:w="245" w:type="pct"/>
            <w:shd w:val="clear" w:color="auto" w:fill="auto"/>
            <w:vAlign w:val="center"/>
          </w:tcPr>
          <w:p w14:paraId="23628EC1" w14:textId="77777777" w:rsidR="005C5EF6" w:rsidRPr="00B80316" w:rsidRDefault="005C5EF6" w:rsidP="005C5EF6">
            <w:pPr>
              <w:numPr>
                <w:ilvl w:val="0"/>
                <w:numId w:val="39"/>
              </w:numPr>
              <w:spacing w:after="0" w:line="276" w:lineRule="auto"/>
              <w:jc w:val="both"/>
              <w:rPr>
                <w:rFonts w:ascii="Arial" w:hAnsi="Arial" w:cs="Arial"/>
                <w:sz w:val="20"/>
                <w:szCs w:val="20"/>
                <w:lang w:val="hr-HR"/>
              </w:rPr>
            </w:pPr>
          </w:p>
        </w:tc>
        <w:tc>
          <w:tcPr>
            <w:tcW w:w="589" w:type="pct"/>
            <w:shd w:val="clear" w:color="auto" w:fill="auto"/>
            <w:vAlign w:val="center"/>
          </w:tcPr>
          <w:p w14:paraId="170B3824"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Gume za drumska vozila</w:t>
            </w:r>
          </w:p>
        </w:tc>
        <w:tc>
          <w:tcPr>
            <w:tcW w:w="555" w:type="pct"/>
            <w:shd w:val="clear" w:color="auto" w:fill="auto"/>
            <w:vAlign w:val="center"/>
          </w:tcPr>
          <w:p w14:paraId="24756F22"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Skladište</w:t>
            </w:r>
          </w:p>
        </w:tc>
        <w:tc>
          <w:tcPr>
            <w:tcW w:w="444" w:type="pct"/>
            <w:shd w:val="clear" w:color="auto" w:fill="auto"/>
            <w:vAlign w:val="center"/>
          </w:tcPr>
          <w:p w14:paraId="48352BB7"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57 kom</w:t>
            </w:r>
          </w:p>
        </w:tc>
        <w:tc>
          <w:tcPr>
            <w:tcW w:w="704" w:type="pct"/>
            <w:shd w:val="clear" w:color="auto" w:fill="auto"/>
            <w:vAlign w:val="center"/>
          </w:tcPr>
          <w:p w14:paraId="3ADAE672"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0,000002 kom /MWh</w:t>
            </w:r>
          </w:p>
        </w:tc>
        <w:tc>
          <w:tcPr>
            <w:tcW w:w="738" w:type="pct"/>
            <w:shd w:val="clear" w:color="auto" w:fill="auto"/>
            <w:vAlign w:val="center"/>
          </w:tcPr>
          <w:p w14:paraId="7AC76A85"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Nije štetna po okolinu</w:t>
            </w:r>
          </w:p>
        </w:tc>
        <w:tc>
          <w:tcPr>
            <w:tcW w:w="465" w:type="pct"/>
            <w:shd w:val="clear" w:color="auto" w:fill="auto"/>
            <w:vAlign w:val="center"/>
          </w:tcPr>
          <w:p w14:paraId="4F4E589E"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Skladište</w:t>
            </w:r>
          </w:p>
        </w:tc>
        <w:tc>
          <w:tcPr>
            <w:tcW w:w="480" w:type="pct"/>
            <w:shd w:val="clear" w:color="auto" w:fill="auto"/>
            <w:vAlign w:val="center"/>
          </w:tcPr>
          <w:p w14:paraId="0BAA793F"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Manuelno</w:t>
            </w:r>
          </w:p>
        </w:tc>
        <w:tc>
          <w:tcPr>
            <w:tcW w:w="780" w:type="pct"/>
            <w:shd w:val="clear" w:color="auto" w:fill="auto"/>
            <w:vAlign w:val="center"/>
          </w:tcPr>
          <w:p w14:paraId="25FA232E"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w:t>
            </w:r>
          </w:p>
        </w:tc>
      </w:tr>
      <w:tr w:rsidR="005C5EF6" w:rsidRPr="00B80316" w14:paraId="671F3E4D" w14:textId="77777777" w:rsidTr="007C4167">
        <w:tc>
          <w:tcPr>
            <w:tcW w:w="245" w:type="pct"/>
            <w:shd w:val="clear" w:color="auto" w:fill="auto"/>
            <w:vAlign w:val="center"/>
          </w:tcPr>
          <w:p w14:paraId="77574F91" w14:textId="77777777" w:rsidR="005C5EF6" w:rsidRPr="00B80316" w:rsidRDefault="005C5EF6" w:rsidP="005C5EF6">
            <w:pPr>
              <w:numPr>
                <w:ilvl w:val="0"/>
                <w:numId w:val="39"/>
              </w:numPr>
              <w:spacing w:after="0" w:line="276" w:lineRule="auto"/>
              <w:jc w:val="both"/>
              <w:rPr>
                <w:rFonts w:ascii="Arial" w:hAnsi="Arial" w:cs="Arial"/>
                <w:sz w:val="20"/>
                <w:szCs w:val="20"/>
                <w:lang w:val="hr-HR"/>
              </w:rPr>
            </w:pPr>
          </w:p>
        </w:tc>
        <w:tc>
          <w:tcPr>
            <w:tcW w:w="589" w:type="pct"/>
            <w:shd w:val="clear" w:color="auto" w:fill="auto"/>
            <w:vAlign w:val="center"/>
          </w:tcPr>
          <w:p w14:paraId="6B946CFA"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Akumulatori sa elektrolitom</w:t>
            </w:r>
          </w:p>
        </w:tc>
        <w:tc>
          <w:tcPr>
            <w:tcW w:w="555" w:type="pct"/>
            <w:shd w:val="clear" w:color="auto" w:fill="auto"/>
            <w:vAlign w:val="center"/>
          </w:tcPr>
          <w:p w14:paraId="3825A40A"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Skladište</w:t>
            </w:r>
          </w:p>
        </w:tc>
        <w:tc>
          <w:tcPr>
            <w:tcW w:w="444" w:type="pct"/>
            <w:shd w:val="clear" w:color="auto" w:fill="auto"/>
            <w:vAlign w:val="center"/>
          </w:tcPr>
          <w:p w14:paraId="1712D8CB"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23 kom</w:t>
            </w:r>
          </w:p>
        </w:tc>
        <w:tc>
          <w:tcPr>
            <w:tcW w:w="704" w:type="pct"/>
            <w:shd w:val="clear" w:color="auto" w:fill="auto"/>
            <w:vAlign w:val="center"/>
          </w:tcPr>
          <w:p w14:paraId="4913B053"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w:t>
            </w:r>
          </w:p>
        </w:tc>
        <w:tc>
          <w:tcPr>
            <w:tcW w:w="738" w:type="pct"/>
            <w:shd w:val="clear" w:color="auto" w:fill="auto"/>
            <w:vAlign w:val="center"/>
          </w:tcPr>
          <w:p w14:paraId="13602C0F"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Uticaj na kvalitet tla i podzemnih i površinskih voda</w:t>
            </w:r>
          </w:p>
        </w:tc>
        <w:tc>
          <w:tcPr>
            <w:tcW w:w="465" w:type="pct"/>
            <w:shd w:val="clear" w:color="auto" w:fill="auto"/>
            <w:vAlign w:val="center"/>
          </w:tcPr>
          <w:p w14:paraId="6B86EEFF"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Zamjena odmah po nabavci na licu mjesta</w:t>
            </w:r>
          </w:p>
        </w:tc>
        <w:tc>
          <w:tcPr>
            <w:tcW w:w="480" w:type="pct"/>
            <w:shd w:val="clear" w:color="auto" w:fill="auto"/>
            <w:vAlign w:val="center"/>
          </w:tcPr>
          <w:p w14:paraId="328BABA4"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Manuelno</w:t>
            </w:r>
          </w:p>
        </w:tc>
        <w:tc>
          <w:tcPr>
            <w:tcW w:w="780" w:type="pct"/>
            <w:shd w:val="clear" w:color="auto" w:fill="auto"/>
            <w:vAlign w:val="center"/>
          </w:tcPr>
          <w:p w14:paraId="334487EC"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w:t>
            </w:r>
          </w:p>
        </w:tc>
      </w:tr>
      <w:tr w:rsidR="005C5EF6" w:rsidRPr="00B80316" w14:paraId="24C6BAAC" w14:textId="77777777" w:rsidTr="007C4167">
        <w:tc>
          <w:tcPr>
            <w:tcW w:w="245" w:type="pct"/>
            <w:shd w:val="clear" w:color="auto" w:fill="auto"/>
            <w:vAlign w:val="center"/>
          </w:tcPr>
          <w:p w14:paraId="34A5FA72" w14:textId="77777777" w:rsidR="005C5EF6" w:rsidRPr="00B80316" w:rsidRDefault="005C5EF6" w:rsidP="005C5EF6">
            <w:pPr>
              <w:numPr>
                <w:ilvl w:val="0"/>
                <w:numId w:val="39"/>
              </w:numPr>
              <w:spacing w:after="0" w:line="276" w:lineRule="auto"/>
              <w:jc w:val="both"/>
              <w:rPr>
                <w:rFonts w:ascii="Arial" w:hAnsi="Arial" w:cs="Arial"/>
                <w:sz w:val="20"/>
                <w:szCs w:val="20"/>
                <w:lang w:val="hr-HR"/>
              </w:rPr>
            </w:pPr>
          </w:p>
        </w:tc>
        <w:tc>
          <w:tcPr>
            <w:tcW w:w="589" w:type="pct"/>
            <w:shd w:val="clear" w:color="auto" w:fill="auto"/>
            <w:vAlign w:val="center"/>
          </w:tcPr>
          <w:p w14:paraId="5E85C586"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Antifriz</w:t>
            </w:r>
          </w:p>
        </w:tc>
        <w:tc>
          <w:tcPr>
            <w:tcW w:w="555" w:type="pct"/>
            <w:shd w:val="clear" w:color="auto" w:fill="auto"/>
            <w:vAlign w:val="center"/>
          </w:tcPr>
          <w:p w14:paraId="4CF784EA" w14:textId="77777777" w:rsidR="005C5EF6" w:rsidRPr="00B80316" w:rsidRDefault="005C5EF6" w:rsidP="002F58F3">
            <w:pPr>
              <w:spacing w:after="0"/>
              <w:rPr>
                <w:rFonts w:ascii="Arial" w:hAnsi="Arial" w:cs="Arial"/>
                <w:sz w:val="20"/>
                <w:szCs w:val="20"/>
                <w:vertAlign w:val="superscript"/>
                <w:lang w:val="hr-HR"/>
              </w:rPr>
            </w:pPr>
            <w:r w:rsidRPr="00B80316">
              <w:rPr>
                <w:rFonts w:ascii="Arial" w:hAnsi="Arial" w:cs="Arial"/>
                <w:sz w:val="20"/>
                <w:szCs w:val="20"/>
                <w:lang w:val="hr-HR"/>
              </w:rPr>
              <w:t>U limenim bačvama i u skladištu V=900m</w:t>
            </w:r>
            <w:r w:rsidRPr="00B80316">
              <w:rPr>
                <w:rFonts w:ascii="Arial" w:hAnsi="Arial" w:cs="Arial"/>
                <w:sz w:val="20"/>
                <w:szCs w:val="20"/>
                <w:vertAlign w:val="superscript"/>
                <w:lang w:val="hr-HR"/>
              </w:rPr>
              <w:t>3</w:t>
            </w:r>
          </w:p>
        </w:tc>
        <w:tc>
          <w:tcPr>
            <w:tcW w:w="444" w:type="pct"/>
            <w:shd w:val="clear" w:color="auto" w:fill="auto"/>
            <w:vAlign w:val="center"/>
          </w:tcPr>
          <w:p w14:paraId="4EB2D9AD"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1.000 litara</w:t>
            </w:r>
          </w:p>
        </w:tc>
        <w:tc>
          <w:tcPr>
            <w:tcW w:w="704" w:type="pct"/>
            <w:shd w:val="clear" w:color="auto" w:fill="auto"/>
            <w:vAlign w:val="center"/>
          </w:tcPr>
          <w:p w14:paraId="3E55A56E"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0,00036 l/MWh</w:t>
            </w:r>
          </w:p>
        </w:tc>
        <w:tc>
          <w:tcPr>
            <w:tcW w:w="738" w:type="pct"/>
            <w:shd w:val="clear" w:color="auto" w:fill="auto"/>
            <w:vAlign w:val="center"/>
          </w:tcPr>
          <w:p w14:paraId="76B82FCB" w14:textId="77777777" w:rsidR="005C5EF6" w:rsidRPr="00B80316" w:rsidRDefault="005C5EF6" w:rsidP="002F58F3">
            <w:pPr>
              <w:spacing w:after="0"/>
              <w:rPr>
                <w:rFonts w:ascii="Arial" w:hAnsi="Arial" w:cs="Arial"/>
                <w:sz w:val="20"/>
                <w:szCs w:val="20"/>
                <w:lang w:val="pl-PL"/>
              </w:rPr>
            </w:pPr>
            <w:r w:rsidRPr="00B80316">
              <w:rPr>
                <w:rFonts w:ascii="Arial" w:hAnsi="Arial" w:cs="Arial"/>
                <w:sz w:val="20"/>
                <w:szCs w:val="20"/>
                <w:lang w:val="pl-PL"/>
              </w:rPr>
              <w:t>Uticaj na kvalitet tla i podzemnih i površinskih voda</w:t>
            </w:r>
          </w:p>
        </w:tc>
        <w:tc>
          <w:tcPr>
            <w:tcW w:w="465" w:type="pct"/>
            <w:shd w:val="clear" w:color="auto" w:fill="auto"/>
            <w:vAlign w:val="center"/>
          </w:tcPr>
          <w:p w14:paraId="130E7FDA"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Skladište</w:t>
            </w:r>
          </w:p>
        </w:tc>
        <w:tc>
          <w:tcPr>
            <w:tcW w:w="480" w:type="pct"/>
            <w:shd w:val="clear" w:color="auto" w:fill="auto"/>
            <w:vAlign w:val="center"/>
          </w:tcPr>
          <w:p w14:paraId="2E4B8079"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Manuelno</w:t>
            </w:r>
          </w:p>
        </w:tc>
        <w:tc>
          <w:tcPr>
            <w:tcW w:w="780" w:type="pct"/>
            <w:shd w:val="clear" w:color="auto" w:fill="auto"/>
            <w:vAlign w:val="center"/>
          </w:tcPr>
          <w:p w14:paraId="218C773A"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w:t>
            </w:r>
          </w:p>
        </w:tc>
      </w:tr>
      <w:tr w:rsidR="005C5EF6" w:rsidRPr="00B80316" w14:paraId="17AF92DB" w14:textId="77777777" w:rsidTr="007C4167">
        <w:tc>
          <w:tcPr>
            <w:tcW w:w="245" w:type="pct"/>
            <w:shd w:val="clear" w:color="auto" w:fill="auto"/>
            <w:vAlign w:val="center"/>
          </w:tcPr>
          <w:p w14:paraId="76F420B6" w14:textId="77777777" w:rsidR="005C5EF6" w:rsidRPr="00B80316" w:rsidRDefault="005C5EF6" w:rsidP="005C5EF6">
            <w:pPr>
              <w:numPr>
                <w:ilvl w:val="0"/>
                <w:numId w:val="39"/>
              </w:numPr>
              <w:spacing w:after="0" w:line="276" w:lineRule="auto"/>
              <w:jc w:val="both"/>
              <w:rPr>
                <w:rFonts w:ascii="Arial" w:hAnsi="Arial" w:cs="Arial"/>
                <w:sz w:val="20"/>
                <w:szCs w:val="20"/>
                <w:lang w:val="hr-HR"/>
              </w:rPr>
            </w:pPr>
          </w:p>
        </w:tc>
        <w:tc>
          <w:tcPr>
            <w:tcW w:w="589" w:type="pct"/>
            <w:shd w:val="clear" w:color="auto" w:fill="auto"/>
            <w:vAlign w:val="center"/>
          </w:tcPr>
          <w:p w14:paraId="0E97EA38"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Vodonik-trajler</w:t>
            </w:r>
          </w:p>
        </w:tc>
        <w:tc>
          <w:tcPr>
            <w:tcW w:w="555" w:type="pct"/>
            <w:shd w:val="clear" w:color="auto" w:fill="auto"/>
            <w:vAlign w:val="center"/>
          </w:tcPr>
          <w:p w14:paraId="750122CF"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Skladište na hemijskoj pripremi vode vodonik u trajleri za vodonik i sladište na elektroliznoj stanici</w:t>
            </w:r>
          </w:p>
        </w:tc>
        <w:tc>
          <w:tcPr>
            <w:tcW w:w="444" w:type="pct"/>
            <w:shd w:val="clear" w:color="auto" w:fill="auto"/>
            <w:vAlign w:val="center"/>
          </w:tcPr>
          <w:p w14:paraId="47A14F71"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1751</w:t>
            </w:r>
          </w:p>
        </w:tc>
        <w:tc>
          <w:tcPr>
            <w:tcW w:w="704" w:type="pct"/>
            <w:shd w:val="clear" w:color="auto" w:fill="auto"/>
            <w:vAlign w:val="center"/>
          </w:tcPr>
          <w:p w14:paraId="12717FCA"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0,00057 kg/MWh</w:t>
            </w:r>
          </w:p>
        </w:tc>
        <w:tc>
          <w:tcPr>
            <w:tcW w:w="738" w:type="pct"/>
            <w:shd w:val="clear" w:color="auto" w:fill="auto"/>
            <w:vAlign w:val="center"/>
          </w:tcPr>
          <w:p w14:paraId="274024C7"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Nije štetan po okolinu</w:t>
            </w:r>
          </w:p>
        </w:tc>
        <w:tc>
          <w:tcPr>
            <w:tcW w:w="465" w:type="pct"/>
            <w:shd w:val="clear" w:color="auto" w:fill="auto"/>
            <w:vAlign w:val="center"/>
          </w:tcPr>
          <w:p w14:paraId="62CFA934"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vodonik u trajleri za vodonik</w:t>
            </w:r>
          </w:p>
          <w:p w14:paraId="539B1199"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240 kg u trajleru i 120 kg urezervoaru</w:t>
            </w:r>
          </w:p>
          <w:p w14:paraId="7EFEEF06"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Ostalo je u kolonama za vodonik</w:t>
            </w:r>
          </w:p>
        </w:tc>
        <w:tc>
          <w:tcPr>
            <w:tcW w:w="480" w:type="pct"/>
            <w:shd w:val="clear" w:color="auto" w:fill="auto"/>
            <w:vAlign w:val="center"/>
          </w:tcPr>
          <w:p w14:paraId="1524AE38"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Mauelno</w:t>
            </w:r>
          </w:p>
        </w:tc>
        <w:tc>
          <w:tcPr>
            <w:tcW w:w="780" w:type="pct"/>
            <w:shd w:val="clear" w:color="auto" w:fill="auto"/>
            <w:vAlign w:val="center"/>
          </w:tcPr>
          <w:p w14:paraId="3B3C69B2"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w:t>
            </w:r>
          </w:p>
        </w:tc>
      </w:tr>
      <w:tr w:rsidR="005C5EF6" w:rsidRPr="00B80316" w14:paraId="6C5FFC8F" w14:textId="77777777" w:rsidTr="007C4167">
        <w:tc>
          <w:tcPr>
            <w:tcW w:w="245" w:type="pct"/>
            <w:shd w:val="clear" w:color="auto" w:fill="auto"/>
            <w:vAlign w:val="center"/>
          </w:tcPr>
          <w:p w14:paraId="45A19015" w14:textId="77777777" w:rsidR="005C5EF6" w:rsidRPr="00B80316" w:rsidRDefault="005C5EF6" w:rsidP="005C5EF6">
            <w:pPr>
              <w:numPr>
                <w:ilvl w:val="0"/>
                <w:numId w:val="39"/>
              </w:numPr>
              <w:spacing w:after="0" w:line="276" w:lineRule="auto"/>
              <w:jc w:val="both"/>
              <w:rPr>
                <w:rFonts w:ascii="Arial" w:hAnsi="Arial" w:cs="Arial"/>
                <w:sz w:val="20"/>
                <w:szCs w:val="20"/>
                <w:lang w:val="hr-HR"/>
              </w:rPr>
            </w:pPr>
          </w:p>
        </w:tc>
        <w:tc>
          <w:tcPr>
            <w:tcW w:w="589" w:type="pct"/>
            <w:shd w:val="clear" w:color="auto" w:fill="auto"/>
            <w:vAlign w:val="center"/>
          </w:tcPr>
          <w:p w14:paraId="62215C21"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Azot</w:t>
            </w:r>
          </w:p>
        </w:tc>
        <w:tc>
          <w:tcPr>
            <w:tcW w:w="555" w:type="pct"/>
            <w:shd w:val="clear" w:color="auto" w:fill="auto"/>
            <w:vAlign w:val="center"/>
          </w:tcPr>
          <w:p w14:paraId="34D84A69"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0,4</w:t>
            </w:r>
          </w:p>
        </w:tc>
        <w:tc>
          <w:tcPr>
            <w:tcW w:w="444" w:type="pct"/>
            <w:shd w:val="clear" w:color="auto" w:fill="auto"/>
            <w:vAlign w:val="center"/>
          </w:tcPr>
          <w:p w14:paraId="68AB719D"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2.150 kg</w:t>
            </w:r>
          </w:p>
        </w:tc>
        <w:tc>
          <w:tcPr>
            <w:tcW w:w="704" w:type="pct"/>
            <w:shd w:val="clear" w:color="auto" w:fill="auto"/>
            <w:vAlign w:val="center"/>
          </w:tcPr>
          <w:p w14:paraId="14327B37"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0,000615</w:t>
            </w:r>
          </w:p>
        </w:tc>
        <w:tc>
          <w:tcPr>
            <w:tcW w:w="738" w:type="pct"/>
            <w:shd w:val="clear" w:color="auto" w:fill="auto"/>
            <w:vAlign w:val="center"/>
          </w:tcPr>
          <w:p w14:paraId="6FADA506"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Nije štetan po okolinu</w:t>
            </w:r>
          </w:p>
        </w:tc>
        <w:tc>
          <w:tcPr>
            <w:tcW w:w="465" w:type="pct"/>
            <w:shd w:val="clear" w:color="auto" w:fill="auto"/>
            <w:vAlign w:val="center"/>
          </w:tcPr>
          <w:p w14:paraId="73A0D249" w14:textId="77777777" w:rsidR="005C5EF6" w:rsidRPr="00B80316" w:rsidRDefault="005C5EF6" w:rsidP="002F58F3">
            <w:pPr>
              <w:spacing w:after="0"/>
              <w:rPr>
                <w:rFonts w:ascii="Arial" w:hAnsi="Arial" w:cs="Arial"/>
                <w:sz w:val="20"/>
                <w:szCs w:val="20"/>
                <w:lang w:val="hr-HR"/>
              </w:rPr>
            </w:pPr>
          </w:p>
        </w:tc>
        <w:tc>
          <w:tcPr>
            <w:tcW w:w="480" w:type="pct"/>
            <w:shd w:val="clear" w:color="auto" w:fill="auto"/>
            <w:vAlign w:val="center"/>
          </w:tcPr>
          <w:p w14:paraId="7BB02524" w14:textId="77777777" w:rsidR="005C5EF6" w:rsidRPr="00B80316" w:rsidRDefault="005C5EF6" w:rsidP="002F58F3">
            <w:pPr>
              <w:spacing w:after="0"/>
              <w:rPr>
                <w:rFonts w:ascii="Arial" w:hAnsi="Arial" w:cs="Arial"/>
                <w:sz w:val="20"/>
                <w:szCs w:val="20"/>
                <w:lang w:val="hr-HR"/>
              </w:rPr>
            </w:pPr>
          </w:p>
        </w:tc>
        <w:tc>
          <w:tcPr>
            <w:tcW w:w="780" w:type="pct"/>
            <w:shd w:val="clear" w:color="auto" w:fill="auto"/>
            <w:vAlign w:val="center"/>
          </w:tcPr>
          <w:p w14:paraId="2F8DC233"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w:t>
            </w:r>
          </w:p>
        </w:tc>
      </w:tr>
      <w:tr w:rsidR="005C5EF6" w:rsidRPr="00B80316" w14:paraId="5686A754" w14:textId="77777777" w:rsidTr="007C4167">
        <w:tc>
          <w:tcPr>
            <w:tcW w:w="245" w:type="pct"/>
            <w:shd w:val="clear" w:color="auto" w:fill="auto"/>
            <w:vAlign w:val="center"/>
          </w:tcPr>
          <w:p w14:paraId="3968F894" w14:textId="77777777" w:rsidR="005C5EF6" w:rsidRPr="00B80316" w:rsidRDefault="005C5EF6" w:rsidP="005C5EF6">
            <w:pPr>
              <w:numPr>
                <w:ilvl w:val="0"/>
                <w:numId w:val="39"/>
              </w:numPr>
              <w:spacing w:after="0" w:line="276" w:lineRule="auto"/>
              <w:jc w:val="both"/>
              <w:rPr>
                <w:rFonts w:ascii="Arial" w:hAnsi="Arial" w:cs="Arial"/>
                <w:sz w:val="20"/>
                <w:szCs w:val="20"/>
                <w:lang w:val="hr-HR"/>
              </w:rPr>
            </w:pPr>
          </w:p>
        </w:tc>
        <w:tc>
          <w:tcPr>
            <w:tcW w:w="589" w:type="pct"/>
            <w:shd w:val="clear" w:color="auto" w:fill="auto"/>
            <w:vAlign w:val="center"/>
          </w:tcPr>
          <w:p w14:paraId="0B151EB6"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Pitka voda</w:t>
            </w:r>
          </w:p>
        </w:tc>
        <w:tc>
          <w:tcPr>
            <w:tcW w:w="555" w:type="pct"/>
            <w:shd w:val="clear" w:color="auto" w:fill="auto"/>
            <w:vAlign w:val="center"/>
          </w:tcPr>
          <w:p w14:paraId="4447D088" w14:textId="77777777" w:rsidR="005C5EF6" w:rsidRPr="00B80316" w:rsidRDefault="005C5EF6" w:rsidP="002F58F3">
            <w:pPr>
              <w:spacing w:after="0"/>
              <w:rPr>
                <w:rFonts w:ascii="Arial" w:hAnsi="Arial" w:cs="Arial"/>
                <w:sz w:val="20"/>
                <w:szCs w:val="20"/>
                <w:lang w:val="hr-HR"/>
              </w:rPr>
            </w:pPr>
          </w:p>
        </w:tc>
        <w:tc>
          <w:tcPr>
            <w:tcW w:w="444" w:type="pct"/>
            <w:shd w:val="clear" w:color="auto" w:fill="auto"/>
            <w:vAlign w:val="center"/>
          </w:tcPr>
          <w:p w14:paraId="1217D5E3" w14:textId="77777777" w:rsidR="005C5EF6" w:rsidRPr="00B80316" w:rsidRDefault="005C5EF6" w:rsidP="002F58F3">
            <w:pPr>
              <w:spacing w:after="0"/>
              <w:rPr>
                <w:rFonts w:ascii="Arial" w:hAnsi="Arial" w:cs="Arial"/>
                <w:sz w:val="20"/>
                <w:szCs w:val="20"/>
                <w:vertAlign w:val="superscript"/>
                <w:lang w:val="hr-HR"/>
              </w:rPr>
            </w:pPr>
            <w:r w:rsidRPr="00B80316">
              <w:rPr>
                <w:rFonts w:ascii="Arial" w:hAnsi="Arial" w:cs="Arial"/>
                <w:sz w:val="20"/>
                <w:szCs w:val="20"/>
                <w:lang w:val="hr-HR"/>
              </w:rPr>
              <w:t>71.754 m</w:t>
            </w:r>
            <w:r w:rsidRPr="00B80316">
              <w:rPr>
                <w:rFonts w:ascii="Arial" w:hAnsi="Arial" w:cs="Arial"/>
                <w:sz w:val="20"/>
                <w:szCs w:val="20"/>
                <w:vertAlign w:val="superscript"/>
                <w:lang w:val="hr-HR"/>
              </w:rPr>
              <w:t>3</w:t>
            </w:r>
          </w:p>
        </w:tc>
        <w:tc>
          <w:tcPr>
            <w:tcW w:w="704" w:type="pct"/>
            <w:shd w:val="clear" w:color="auto" w:fill="auto"/>
            <w:vAlign w:val="center"/>
          </w:tcPr>
          <w:p w14:paraId="37752F32"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0,020512</w:t>
            </w:r>
          </w:p>
        </w:tc>
        <w:tc>
          <w:tcPr>
            <w:tcW w:w="738" w:type="pct"/>
            <w:shd w:val="clear" w:color="auto" w:fill="auto"/>
            <w:vAlign w:val="center"/>
          </w:tcPr>
          <w:p w14:paraId="25A060D1"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Nije štetno po okolinu</w:t>
            </w:r>
          </w:p>
        </w:tc>
        <w:tc>
          <w:tcPr>
            <w:tcW w:w="465" w:type="pct"/>
            <w:shd w:val="clear" w:color="auto" w:fill="auto"/>
            <w:vAlign w:val="center"/>
          </w:tcPr>
          <w:p w14:paraId="14AEE8A0" w14:textId="77777777" w:rsidR="005C5EF6" w:rsidRPr="00B80316" w:rsidRDefault="005C5EF6" w:rsidP="002F58F3">
            <w:pPr>
              <w:spacing w:after="0"/>
              <w:rPr>
                <w:rFonts w:ascii="Arial" w:hAnsi="Arial" w:cs="Arial"/>
                <w:sz w:val="20"/>
                <w:szCs w:val="20"/>
                <w:lang w:val="hr-HR"/>
              </w:rPr>
            </w:pPr>
          </w:p>
        </w:tc>
        <w:tc>
          <w:tcPr>
            <w:tcW w:w="480" w:type="pct"/>
            <w:shd w:val="clear" w:color="auto" w:fill="auto"/>
            <w:vAlign w:val="center"/>
          </w:tcPr>
          <w:p w14:paraId="151F0C88" w14:textId="77777777" w:rsidR="005C5EF6" w:rsidRPr="00B80316" w:rsidRDefault="005C5EF6" w:rsidP="002F58F3">
            <w:pPr>
              <w:spacing w:after="0"/>
              <w:rPr>
                <w:rFonts w:ascii="Arial" w:hAnsi="Arial" w:cs="Arial"/>
                <w:sz w:val="20"/>
                <w:szCs w:val="20"/>
                <w:lang w:val="hr-HR"/>
              </w:rPr>
            </w:pPr>
          </w:p>
        </w:tc>
        <w:tc>
          <w:tcPr>
            <w:tcW w:w="780" w:type="pct"/>
            <w:shd w:val="clear" w:color="auto" w:fill="auto"/>
            <w:vAlign w:val="center"/>
          </w:tcPr>
          <w:p w14:paraId="63307F0B" w14:textId="77777777" w:rsidR="005C5EF6" w:rsidRPr="00B80316" w:rsidRDefault="005C5EF6" w:rsidP="002F58F3">
            <w:pPr>
              <w:spacing w:after="0"/>
              <w:rPr>
                <w:rFonts w:ascii="Arial" w:hAnsi="Arial" w:cs="Arial"/>
                <w:sz w:val="20"/>
                <w:szCs w:val="20"/>
                <w:lang w:val="hr-HR"/>
              </w:rPr>
            </w:pPr>
            <w:r w:rsidRPr="00B80316">
              <w:rPr>
                <w:rFonts w:ascii="Arial" w:hAnsi="Arial" w:cs="Arial"/>
                <w:sz w:val="20"/>
                <w:szCs w:val="20"/>
                <w:lang w:val="hr-HR"/>
              </w:rPr>
              <w:t>-</w:t>
            </w:r>
          </w:p>
        </w:tc>
      </w:tr>
    </w:tbl>
    <w:p w14:paraId="06CE35A9" w14:textId="77777777" w:rsidR="000B53D5" w:rsidRDefault="000B53D5" w:rsidP="007C4167">
      <w:pPr>
        <w:spacing w:after="0" w:line="240" w:lineRule="auto"/>
        <w:jc w:val="both"/>
        <w:rPr>
          <w:rFonts w:ascii="Arial" w:hAnsi="Arial" w:cs="Arial"/>
          <w:sz w:val="24"/>
          <w:szCs w:val="24"/>
          <w:lang w:val="pl-PL"/>
        </w:rPr>
      </w:pPr>
    </w:p>
    <w:p w14:paraId="2FED3657" w14:textId="77777777" w:rsidR="000B53D5" w:rsidRPr="00FA70E5" w:rsidRDefault="000B53D5" w:rsidP="002E2DC4">
      <w:pPr>
        <w:spacing w:after="0" w:line="240" w:lineRule="auto"/>
        <w:ind w:firstLine="708"/>
        <w:jc w:val="both"/>
        <w:rPr>
          <w:rFonts w:ascii="Arial" w:hAnsi="Arial" w:cs="Arial"/>
          <w:sz w:val="24"/>
          <w:szCs w:val="24"/>
          <w:lang w:val="pl-PL"/>
        </w:rPr>
      </w:pPr>
    </w:p>
    <w:p w14:paraId="3A4A65F2" w14:textId="77777777" w:rsidR="00437B13" w:rsidRPr="00B80316" w:rsidRDefault="007C4167" w:rsidP="00A43D22">
      <w:pPr>
        <w:spacing w:after="0" w:line="240" w:lineRule="auto"/>
        <w:rPr>
          <w:rFonts w:ascii="Arial" w:hAnsi="Arial" w:cs="Arial"/>
          <w:b/>
          <w:lang w:val="hr-HR"/>
        </w:rPr>
      </w:pPr>
      <w:bookmarkStart w:id="2" w:name="_Toc452038080"/>
      <w:r>
        <w:rPr>
          <w:rFonts w:ascii="Arial" w:hAnsi="Arial" w:cs="Arial"/>
          <w:b/>
          <w:lang w:val="hr-HR"/>
        </w:rPr>
        <w:t>6</w:t>
      </w:r>
      <w:r w:rsidR="007D233D" w:rsidRPr="00B80316">
        <w:rPr>
          <w:rFonts w:ascii="Arial" w:hAnsi="Arial" w:cs="Arial"/>
          <w:b/>
          <w:lang w:val="hr-HR"/>
        </w:rPr>
        <w:t>. Izvori emisija iz pogona</w:t>
      </w:r>
      <w:r w:rsidR="00437B13" w:rsidRPr="00B80316">
        <w:rPr>
          <w:rFonts w:ascii="Arial" w:hAnsi="Arial" w:cs="Arial"/>
          <w:b/>
          <w:lang w:val="hr-HR"/>
        </w:rPr>
        <w:t xml:space="preserve"> </w:t>
      </w:r>
      <w:r w:rsidR="0063777D" w:rsidRPr="00B80316">
        <w:rPr>
          <w:rFonts w:ascii="Arial" w:hAnsi="Arial" w:cs="Arial"/>
          <w:b/>
          <w:lang w:val="hr-HR"/>
        </w:rPr>
        <w:t xml:space="preserve">i </w:t>
      </w:r>
      <w:r w:rsidR="007D233D" w:rsidRPr="00B80316">
        <w:rPr>
          <w:rFonts w:ascii="Arial" w:hAnsi="Arial" w:cs="Arial"/>
          <w:b/>
          <w:lang w:val="hr-HR"/>
        </w:rPr>
        <w:t>postrojenja</w:t>
      </w:r>
      <w:bookmarkEnd w:id="2"/>
    </w:p>
    <w:p w14:paraId="5335D38C" w14:textId="77777777" w:rsidR="000B53D5" w:rsidRDefault="007C4167" w:rsidP="000B53D5">
      <w:pPr>
        <w:rPr>
          <w:rFonts w:ascii="Arial" w:hAnsi="Arial" w:cs="Arial"/>
          <w:b/>
          <w:noProof/>
          <w:lang w:val="bs-Latn-BA"/>
        </w:rPr>
      </w:pPr>
      <w:r>
        <w:rPr>
          <w:rFonts w:ascii="Arial" w:hAnsi="Arial" w:cs="Arial"/>
          <w:b/>
          <w:noProof/>
          <w:lang w:val="bs-Latn-BA"/>
        </w:rPr>
        <w:t xml:space="preserve">6.1. </w:t>
      </w:r>
      <w:r w:rsidR="000B53D5" w:rsidRPr="00B80316">
        <w:rPr>
          <w:rFonts w:ascii="Arial" w:hAnsi="Arial" w:cs="Arial"/>
          <w:b/>
          <w:noProof/>
          <w:lang w:val="bs-Latn-BA"/>
        </w:rPr>
        <w:t xml:space="preserve"> Referentna oznaka emisionog mjesta (oznake:  Z - zrak,,V - voda, T - tlo, K - sistem javne kanalizacije) prikazani u tlocrtu pogona/postrojenja/ dijagramu toka</w:t>
      </w:r>
    </w:p>
    <w:p w14:paraId="53018B82" w14:textId="77777777" w:rsidR="007C4167" w:rsidRPr="00ED3F00" w:rsidRDefault="007C4167" w:rsidP="000B53D5">
      <w:pPr>
        <w:rPr>
          <w:rFonts w:ascii="Arial" w:hAnsi="Arial" w:cs="Arial"/>
          <w:noProof/>
          <w:lang w:val="bs-Latn-BA"/>
        </w:rPr>
      </w:pPr>
      <w:r w:rsidRPr="00ED3F00">
        <w:rPr>
          <w:rFonts w:ascii="Arial" w:hAnsi="Arial" w:cs="Arial"/>
          <w:noProof/>
          <w:lang w:val="bs-Latn-BA"/>
        </w:rPr>
        <w:t>Tabela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1756"/>
        <w:gridCol w:w="1783"/>
        <w:gridCol w:w="1785"/>
        <w:gridCol w:w="1982"/>
        <w:gridCol w:w="1230"/>
      </w:tblGrid>
      <w:tr w:rsidR="000B53D5" w:rsidRPr="00A44D1B" w14:paraId="00A716DE" w14:textId="77777777" w:rsidTr="00213220">
        <w:trPr>
          <w:trHeight w:val="520"/>
        </w:trPr>
        <w:tc>
          <w:tcPr>
            <w:tcW w:w="849" w:type="pct"/>
            <w:vMerge w:val="restart"/>
            <w:shd w:val="clear" w:color="auto" w:fill="auto"/>
          </w:tcPr>
          <w:p w14:paraId="7D51D868" w14:textId="77777777" w:rsidR="000B53D5" w:rsidRPr="00A44D1B" w:rsidRDefault="000B53D5" w:rsidP="000B53D5">
            <w:pPr>
              <w:rPr>
                <w:rFonts w:ascii="Arial" w:hAnsi="Arial" w:cs="Arial"/>
                <w:noProof/>
                <w:lang w:val="bs-Latn-BA"/>
              </w:rPr>
            </w:pPr>
            <w:r w:rsidRPr="00A44D1B">
              <w:rPr>
                <w:rFonts w:ascii="Arial" w:hAnsi="Arial" w:cs="Arial"/>
                <w:noProof/>
                <w:lang w:val="bs-Latn-BA"/>
              </w:rPr>
              <w:t>Oznaka</w:t>
            </w:r>
          </w:p>
        </w:tc>
        <w:tc>
          <w:tcPr>
            <w:tcW w:w="854" w:type="pct"/>
            <w:vMerge w:val="restart"/>
            <w:shd w:val="clear" w:color="auto" w:fill="auto"/>
          </w:tcPr>
          <w:p w14:paraId="47E81A59" w14:textId="77777777" w:rsidR="000B53D5" w:rsidRPr="00A44D1B" w:rsidRDefault="000B53D5" w:rsidP="000B53D5">
            <w:pPr>
              <w:rPr>
                <w:rFonts w:ascii="Arial" w:hAnsi="Arial" w:cs="Arial"/>
                <w:noProof/>
                <w:lang w:val="bs-Latn-BA"/>
              </w:rPr>
            </w:pPr>
            <w:r w:rsidRPr="00A44D1B">
              <w:rPr>
                <w:rFonts w:ascii="Arial" w:hAnsi="Arial" w:cs="Arial"/>
                <w:noProof/>
                <w:lang w:val="bs-Latn-BA"/>
              </w:rPr>
              <w:t xml:space="preserve">Emisiono mjesto </w:t>
            </w:r>
          </w:p>
        </w:tc>
        <w:tc>
          <w:tcPr>
            <w:tcW w:w="1735" w:type="pct"/>
            <w:gridSpan w:val="2"/>
            <w:shd w:val="clear" w:color="auto" w:fill="auto"/>
          </w:tcPr>
          <w:p w14:paraId="2E4798E2" w14:textId="77777777" w:rsidR="000B53D5" w:rsidRPr="00A44D1B" w:rsidRDefault="000B53D5" w:rsidP="000B53D5">
            <w:pPr>
              <w:jc w:val="center"/>
              <w:rPr>
                <w:rFonts w:ascii="Arial" w:hAnsi="Arial" w:cs="Arial"/>
                <w:noProof/>
                <w:lang w:val="bs-Latn-BA"/>
              </w:rPr>
            </w:pPr>
            <w:r w:rsidRPr="00A44D1B">
              <w:rPr>
                <w:rFonts w:ascii="Arial" w:hAnsi="Arial" w:cs="Arial"/>
                <w:noProof/>
                <w:lang w:val="bs-Latn-BA"/>
              </w:rPr>
              <w:t xml:space="preserve">Gauss Kruegerove koordinate </w:t>
            </w:r>
          </w:p>
          <w:p w14:paraId="0BC0D3B2" w14:textId="77777777" w:rsidR="000B53D5" w:rsidRPr="00A44D1B" w:rsidRDefault="000B53D5" w:rsidP="000B53D5">
            <w:pPr>
              <w:jc w:val="center"/>
              <w:rPr>
                <w:rFonts w:ascii="Arial" w:hAnsi="Arial" w:cs="Arial"/>
                <w:noProof/>
                <w:lang w:val="bs-Latn-BA"/>
              </w:rPr>
            </w:pPr>
          </w:p>
        </w:tc>
        <w:tc>
          <w:tcPr>
            <w:tcW w:w="964" w:type="pct"/>
            <w:vMerge w:val="restart"/>
            <w:shd w:val="clear" w:color="auto" w:fill="auto"/>
          </w:tcPr>
          <w:p w14:paraId="7F8612FA" w14:textId="77777777" w:rsidR="000B53D5" w:rsidRPr="00A44D1B" w:rsidRDefault="000B53D5" w:rsidP="000B53D5">
            <w:pPr>
              <w:rPr>
                <w:rFonts w:ascii="Arial" w:hAnsi="Arial" w:cs="Arial"/>
                <w:noProof/>
                <w:lang w:val="bs-Latn-BA"/>
              </w:rPr>
            </w:pPr>
            <w:r w:rsidRPr="00A44D1B">
              <w:rPr>
                <w:rFonts w:ascii="Arial" w:hAnsi="Arial" w:cs="Arial"/>
                <w:noProof/>
                <w:lang w:val="bs-Latn-BA"/>
              </w:rPr>
              <w:t>Opis</w:t>
            </w:r>
          </w:p>
        </w:tc>
        <w:tc>
          <w:tcPr>
            <w:tcW w:w="598" w:type="pct"/>
            <w:vMerge w:val="restart"/>
            <w:shd w:val="clear" w:color="auto" w:fill="auto"/>
          </w:tcPr>
          <w:p w14:paraId="5592ED51" w14:textId="77777777" w:rsidR="000B53D5" w:rsidRPr="00A44D1B" w:rsidRDefault="000B53D5" w:rsidP="000B53D5">
            <w:pPr>
              <w:rPr>
                <w:rFonts w:ascii="Arial" w:hAnsi="Arial" w:cs="Arial"/>
                <w:noProof/>
                <w:lang w:val="bs-Latn-BA"/>
              </w:rPr>
            </w:pPr>
            <w:r w:rsidRPr="00A44D1B">
              <w:rPr>
                <w:rFonts w:ascii="Arial" w:hAnsi="Arial" w:cs="Arial"/>
                <w:noProof/>
                <w:lang w:val="bs-Latn-BA"/>
              </w:rPr>
              <w:t>Broj priloga</w:t>
            </w:r>
          </w:p>
        </w:tc>
      </w:tr>
      <w:tr w:rsidR="000B53D5" w:rsidRPr="00A44D1B" w14:paraId="4F711793" w14:textId="77777777" w:rsidTr="00213220">
        <w:trPr>
          <w:trHeight w:val="240"/>
        </w:trPr>
        <w:tc>
          <w:tcPr>
            <w:tcW w:w="849" w:type="pct"/>
            <w:vMerge/>
            <w:shd w:val="clear" w:color="auto" w:fill="auto"/>
          </w:tcPr>
          <w:p w14:paraId="2524FF58" w14:textId="77777777" w:rsidR="000B53D5" w:rsidRPr="00A44D1B" w:rsidRDefault="000B53D5" w:rsidP="000B53D5">
            <w:pPr>
              <w:rPr>
                <w:rFonts w:ascii="Arial" w:hAnsi="Arial" w:cs="Arial"/>
                <w:noProof/>
                <w:lang w:val="bs-Latn-BA"/>
              </w:rPr>
            </w:pPr>
          </w:p>
        </w:tc>
        <w:tc>
          <w:tcPr>
            <w:tcW w:w="854" w:type="pct"/>
            <w:vMerge/>
            <w:shd w:val="clear" w:color="auto" w:fill="auto"/>
          </w:tcPr>
          <w:p w14:paraId="17648B65" w14:textId="77777777" w:rsidR="000B53D5" w:rsidRPr="00A44D1B" w:rsidRDefault="000B53D5" w:rsidP="000B53D5">
            <w:pPr>
              <w:rPr>
                <w:rFonts w:ascii="Arial" w:hAnsi="Arial" w:cs="Arial"/>
                <w:noProof/>
                <w:lang w:val="bs-Latn-BA"/>
              </w:rPr>
            </w:pPr>
          </w:p>
        </w:tc>
        <w:tc>
          <w:tcPr>
            <w:tcW w:w="867" w:type="pct"/>
            <w:shd w:val="clear" w:color="auto" w:fill="auto"/>
          </w:tcPr>
          <w:p w14:paraId="0744580E" w14:textId="77777777" w:rsidR="000B53D5" w:rsidRPr="00A44D1B" w:rsidRDefault="000B53D5" w:rsidP="000B53D5">
            <w:pPr>
              <w:jc w:val="center"/>
              <w:rPr>
                <w:rFonts w:ascii="Arial" w:hAnsi="Arial" w:cs="Arial"/>
                <w:noProof/>
                <w:lang w:val="bs-Latn-BA"/>
              </w:rPr>
            </w:pPr>
            <w:r w:rsidRPr="00A44D1B">
              <w:rPr>
                <w:rFonts w:ascii="Arial" w:hAnsi="Arial" w:cs="Arial"/>
                <w:noProof/>
                <w:lang w:val="bs-Latn-BA"/>
              </w:rPr>
              <w:t>X</w:t>
            </w:r>
          </w:p>
        </w:tc>
        <w:tc>
          <w:tcPr>
            <w:tcW w:w="868" w:type="pct"/>
            <w:shd w:val="clear" w:color="auto" w:fill="auto"/>
          </w:tcPr>
          <w:p w14:paraId="63F2CF50" w14:textId="77777777" w:rsidR="000B53D5" w:rsidRPr="00A44D1B" w:rsidRDefault="000B53D5" w:rsidP="000B53D5">
            <w:pPr>
              <w:jc w:val="center"/>
              <w:rPr>
                <w:rFonts w:ascii="Arial" w:hAnsi="Arial" w:cs="Arial"/>
                <w:noProof/>
                <w:lang w:val="bs-Latn-BA"/>
              </w:rPr>
            </w:pPr>
            <w:r w:rsidRPr="00A44D1B">
              <w:rPr>
                <w:rFonts w:ascii="Arial" w:hAnsi="Arial" w:cs="Arial"/>
                <w:noProof/>
                <w:lang w:val="bs-Latn-BA"/>
              </w:rPr>
              <w:t>Y</w:t>
            </w:r>
          </w:p>
        </w:tc>
        <w:tc>
          <w:tcPr>
            <w:tcW w:w="964" w:type="pct"/>
            <w:vMerge/>
            <w:shd w:val="clear" w:color="auto" w:fill="auto"/>
          </w:tcPr>
          <w:p w14:paraId="7508176C" w14:textId="77777777" w:rsidR="000B53D5" w:rsidRPr="00A44D1B" w:rsidRDefault="000B53D5" w:rsidP="000B53D5">
            <w:pPr>
              <w:rPr>
                <w:rFonts w:ascii="Arial" w:hAnsi="Arial" w:cs="Arial"/>
                <w:noProof/>
                <w:lang w:val="bs-Latn-BA"/>
              </w:rPr>
            </w:pPr>
          </w:p>
        </w:tc>
        <w:tc>
          <w:tcPr>
            <w:tcW w:w="598" w:type="pct"/>
            <w:vMerge/>
            <w:shd w:val="clear" w:color="auto" w:fill="auto"/>
          </w:tcPr>
          <w:p w14:paraId="52778D35" w14:textId="77777777" w:rsidR="000B53D5" w:rsidRPr="00A44D1B" w:rsidRDefault="000B53D5" w:rsidP="000B53D5">
            <w:pPr>
              <w:rPr>
                <w:rFonts w:ascii="Arial" w:hAnsi="Arial" w:cs="Arial"/>
                <w:noProof/>
                <w:lang w:val="bs-Latn-BA"/>
              </w:rPr>
            </w:pPr>
          </w:p>
        </w:tc>
      </w:tr>
      <w:tr w:rsidR="000B53D5" w:rsidRPr="00A44D1B" w14:paraId="56D1CB8E" w14:textId="77777777" w:rsidTr="00213220">
        <w:tc>
          <w:tcPr>
            <w:tcW w:w="849" w:type="pct"/>
            <w:shd w:val="clear" w:color="auto" w:fill="auto"/>
          </w:tcPr>
          <w:p w14:paraId="40A23CC4" w14:textId="77777777" w:rsidR="000B53D5" w:rsidRPr="00A44D1B" w:rsidRDefault="000B53D5" w:rsidP="000B53D5">
            <w:pPr>
              <w:jc w:val="center"/>
              <w:rPr>
                <w:rFonts w:ascii="Arial" w:hAnsi="Arial" w:cs="Arial"/>
                <w:noProof/>
                <w:lang w:val="bs-Latn-BA"/>
              </w:rPr>
            </w:pPr>
            <w:r w:rsidRPr="00A44D1B">
              <w:rPr>
                <w:rFonts w:ascii="Arial" w:hAnsi="Arial" w:cs="Arial"/>
                <w:noProof/>
                <w:lang w:val="bs-Latn-BA"/>
              </w:rPr>
              <w:t>Z1</w:t>
            </w:r>
          </w:p>
        </w:tc>
        <w:tc>
          <w:tcPr>
            <w:tcW w:w="854" w:type="pct"/>
            <w:shd w:val="clear" w:color="auto" w:fill="auto"/>
          </w:tcPr>
          <w:p w14:paraId="2B02074B" w14:textId="77777777" w:rsidR="000B53D5" w:rsidRPr="00A44D1B" w:rsidRDefault="000B53D5" w:rsidP="000B53D5">
            <w:pPr>
              <w:rPr>
                <w:rFonts w:ascii="Arial" w:hAnsi="Arial" w:cs="Arial"/>
                <w:b/>
                <w:noProof/>
                <w:lang w:val="bs-Latn-BA"/>
              </w:rPr>
            </w:pPr>
            <w:r w:rsidRPr="00A44D1B">
              <w:rPr>
                <w:rFonts w:ascii="Arial" w:hAnsi="Arial" w:cs="Arial"/>
                <w:b/>
                <w:noProof/>
                <w:lang w:val="bs-Latn-BA"/>
              </w:rPr>
              <w:t>Dimnjak bloka 3</w:t>
            </w:r>
          </w:p>
        </w:tc>
        <w:tc>
          <w:tcPr>
            <w:tcW w:w="867" w:type="pct"/>
            <w:shd w:val="clear" w:color="auto" w:fill="auto"/>
          </w:tcPr>
          <w:p w14:paraId="07DE84CB" w14:textId="77777777" w:rsidR="000B53D5" w:rsidRPr="00A44D1B" w:rsidRDefault="000B53D5" w:rsidP="000B53D5">
            <w:pPr>
              <w:rPr>
                <w:rFonts w:ascii="Arial" w:hAnsi="Arial" w:cs="Arial"/>
                <w:b/>
                <w:noProof/>
                <w:lang w:val="bs-Latn-BA"/>
              </w:rPr>
            </w:pPr>
            <w:r w:rsidRPr="00A44D1B">
              <w:rPr>
                <w:rFonts w:ascii="Arial" w:hAnsi="Arial" w:cs="Arial"/>
                <w:b/>
                <w:noProof/>
                <w:lang w:val="bs-Latn-BA"/>
              </w:rPr>
              <w:t>Y=6548619,14</w:t>
            </w:r>
          </w:p>
        </w:tc>
        <w:tc>
          <w:tcPr>
            <w:tcW w:w="868" w:type="pct"/>
            <w:shd w:val="clear" w:color="auto" w:fill="auto"/>
          </w:tcPr>
          <w:p w14:paraId="7E990A3A" w14:textId="77777777" w:rsidR="000B53D5" w:rsidRPr="00A44D1B" w:rsidRDefault="000B53D5" w:rsidP="000B53D5">
            <w:pPr>
              <w:rPr>
                <w:rFonts w:ascii="Arial" w:hAnsi="Arial" w:cs="Arial"/>
                <w:b/>
                <w:noProof/>
                <w:lang w:val="bs-Latn-BA"/>
              </w:rPr>
            </w:pPr>
            <w:r w:rsidRPr="00A44D1B">
              <w:rPr>
                <w:rFonts w:ascii="Arial" w:hAnsi="Arial" w:cs="Arial"/>
                <w:b/>
                <w:noProof/>
                <w:lang w:val="bs-Latn-BA"/>
              </w:rPr>
              <w:t>X=4930969,46</w:t>
            </w:r>
          </w:p>
        </w:tc>
        <w:tc>
          <w:tcPr>
            <w:tcW w:w="964" w:type="pct"/>
            <w:shd w:val="clear" w:color="auto" w:fill="auto"/>
          </w:tcPr>
          <w:p w14:paraId="502A52E6" w14:textId="77777777" w:rsidR="000B53D5" w:rsidRPr="00A44D1B" w:rsidRDefault="000B53D5" w:rsidP="000B53D5">
            <w:pPr>
              <w:rPr>
                <w:rFonts w:ascii="Arial" w:hAnsi="Arial" w:cs="Arial"/>
                <w:b/>
                <w:noProof/>
                <w:lang w:val="bs-Latn-BA"/>
              </w:rPr>
            </w:pPr>
            <w:r w:rsidRPr="00A44D1B">
              <w:rPr>
                <w:rFonts w:ascii="Arial" w:eastAsia="Times New Roman" w:hAnsi="Arial" w:cs="Arial"/>
              </w:rPr>
              <w:t>Blok 3 (100 MW) Visina dimnjaka 100 m</w:t>
            </w:r>
          </w:p>
        </w:tc>
        <w:tc>
          <w:tcPr>
            <w:tcW w:w="598" w:type="pct"/>
            <w:shd w:val="clear" w:color="auto" w:fill="auto"/>
          </w:tcPr>
          <w:p w14:paraId="02BB16E7" w14:textId="77777777" w:rsidR="000B53D5" w:rsidRPr="00A44D1B" w:rsidRDefault="000B53D5" w:rsidP="000B53D5">
            <w:pPr>
              <w:rPr>
                <w:rFonts w:ascii="Arial" w:hAnsi="Arial" w:cs="Arial"/>
                <w:noProof/>
                <w:lang w:val="bs-Latn-BA"/>
              </w:rPr>
            </w:pPr>
            <w:r w:rsidRPr="00A44D1B">
              <w:rPr>
                <w:rFonts w:ascii="Arial" w:hAnsi="Arial" w:cs="Arial"/>
                <w:noProof/>
                <w:lang w:val="bs-Latn-BA"/>
              </w:rPr>
              <w:t xml:space="preserve">Plan objekata </w:t>
            </w:r>
          </w:p>
          <w:p w14:paraId="5E6A4B1F" w14:textId="77777777" w:rsidR="000B53D5" w:rsidRPr="00A44D1B" w:rsidRDefault="000B53D5" w:rsidP="000B53D5">
            <w:pPr>
              <w:rPr>
                <w:rFonts w:ascii="Arial" w:hAnsi="Arial" w:cs="Arial"/>
                <w:noProof/>
                <w:lang w:val="bs-Latn-BA"/>
              </w:rPr>
            </w:pPr>
            <w:r w:rsidRPr="00A44D1B">
              <w:rPr>
                <w:rFonts w:ascii="Arial" w:hAnsi="Arial" w:cs="Arial"/>
                <w:noProof/>
                <w:lang w:val="bs-Latn-BA"/>
              </w:rPr>
              <w:t>TE“Tuzla“</w:t>
            </w:r>
          </w:p>
          <w:p w14:paraId="2ED0CEBD" w14:textId="77777777" w:rsidR="000B53D5" w:rsidRPr="00A44D1B" w:rsidRDefault="000B53D5" w:rsidP="000B53D5">
            <w:pPr>
              <w:rPr>
                <w:rFonts w:ascii="Arial" w:hAnsi="Arial" w:cs="Arial"/>
                <w:noProof/>
                <w:lang w:val="bs-Latn-BA"/>
              </w:rPr>
            </w:pPr>
            <w:r w:rsidRPr="00A44D1B">
              <w:rPr>
                <w:rFonts w:ascii="Arial" w:hAnsi="Arial" w:cs="Arial"/>
                <w:noProof/>
                <w:lang w:val="bs-Latn-BA"/>
              </w:rPr>
              <w:t>Broj crteža:</w:t>
            </w:r>
          </w:p>
          <w:p w14:paraId="1B97F76A" w14:textId="77777777" w:rsidR="000B53D5" w:rsidRPr="00A44D1B" w:rsidRDefault="000B53D5" w:rsidP="000B53D5">
            <w:pPr>
              <w:rPr>
                <w:rFonts w:ascii="Arial" w:hAnsi="Arial" w:cs="Arial"/>
                <w:noProof/>
                <w:lang w:val="bs-Latn-BA"/>
              </w:rPr>
            </w:pPr>
            <w:r w:rsidRPr="00A44D1B">
              <w:rPr>
                <w:rFonts w:ascii="Arial" w:hAnsi="Arial" w:cs="Arial"/>
                <w:noProof/>
                <w:lang w:val="bs-Latn-BA"/>
              </w:rPr>
              <w:t xml:space="preserve">TET </w:t>
            </w:r>
          </w:p>
          <w:p w14:paraId="2FFB4D50" w14:textId="77777777" w:rsidR="000B53D5" w:rsidRPr="00A44D1B" w:rsidRDefault="000B53D5" w:rsidP="000B53D5">
            <w:pPr>
              <w:rPr>
                <w:rFonts w:ascii="Arial" w:hAnsi="Arial" w:cs="Arial"/>
                <w:noProof/>
                <w:lang w:val="bs-Latn-BA"/>
              </w:rPr>
            </w:pPr>
            <w:r w:rsidRPr="00A44D1B">
              <w:rPr>
                <w:rFonts w:ascii="Arial" w:hAnsi="Arial" w:cs="Arial"/>
                <w:noProof/>
                <w:lang w:val="bs-Latn-BA"/>
              </w:rPr>
              <w:t>1 - 0524</w:t>
            </w:r>
          </w:p>
        </w:tc>
      </w:tr>
      <w:tr w:rsidR="000B53D5" w:rsidRPr="00A44D1B" w14:paraId="544EC408" w14:textId="77777777" w:rsidTr="00213220">
        <w:tc>
          <w:tcPr>
            <w:tcW w:w="849" w:type="pct"/>
            <w:shd w:val="clear" w:color="auto" w:fill="auto"/>
          </w:tcPr>
          <w:p w14:paraId="497AEA17" w14:textId="77777777" w:rsidR="000B53D5" w:rsidRPr="00A44D1B" w:rsidRDefault="000B53D5" w:rsidP="000B53D5">
            <w:pPr>
              <w:jc w:val="center"/>
              <w:rPr>
                <w:rFonts w:ascii="Arial" w:hAnsi="Arial" w:cs="Arial"/>
                <w:noProof/>
                <w:lang w:val="bs-Latn-BA"/>
              </w:rPr>
            </w:pPr>
            <w:r w:rsidRPr="00A44D1B">
              <w:rPr>
                <w:rFonts w:ascii="Arial" w:hAnsi="Arial" w:cs="Arial"/>
                <w:noProof/>
                <w:lang w:val="bs-Latn-BA"/>
              </w:rPr>
              <w:t>Z2</w:t>
            </w:r>
          </w:p>
        </w:tc>
        <w:tc>
          <w:tcPr>
            <w:tcW w:w="854" w:type="pct"/>
            <w:shd w:val="clear" w:color="auto" w:fill="auto"/>
          </w:tcPr>
          <w:p w14:paraId="0B735697" w14:textId="77777777" w:rsidR="000B53D5" w:rsidRPr="00A44D1B" w:rsidRDefault="000B53D5" w:rsidP="000B53D5">
            <w:pPr>
              <w:rPr>
                <w:rFonts w:ascii="Arial" w:hAnsi="Arial" w:cs="Arial"/>
                <w:b/>
                <w:noProof/>
                <w:lang w:val="bs-Latn-BA"/>
              </w:rPr>
            </w:pPr>
            <w:r w:rsidRPr="00A44D1B">
              <w:rPr>
                <w:rFonts w:ascii="Arial" w:hAnsi="Arial" w:cs="Arial"/>
                <w:b/>
                <w:noProof/>
                <w:lang w:val="bs-Latn-BA"/>
              </w:rPr>
              <w:t>Dimnjak bloka 4</w:t>
            </w:r>
          </w:p>
        </w:tc>
        <w:tc>
          <w:tcPr>
            <w:tcW w:w="867" w:type="pct"/>
            <w:shd w:val="clear" w:color="auto" w:fill="auto"/>
          </w:tcPr>
          <w:p w14:paraId="62CD9759" w14:textId="77777777" w:rsidR="000B53D5" w:rsidRPr="00A44D1B" w:rsidRDefault="000B53D5" w:rsidP="000B53D5">
            <w:pPr>
              <w:rPr>
                <w:rFonts w:ascii="Arial" w:hAnsi="Arial" w:cs="Arial"/>
                <w:b/>
                <w:noProof/>
                <w:lang w:val="bs-Latn-BA"/>
              </w:rPr>
            </w:pPr>
            <w:r w:rsidRPr="00A44D1B">
              <w:rPr>
                <w:rFonts w:ascii="Arial" w:hAnsi="Arial" w:cs="Arial"/>
                <w:b/>
                <w:noProof/>
                <w:lang w:val="bs-Latn-BA"/>
              </w:rPr>
              <w:t>Y=658606,05</w:t>
            </w:r>
          </w:p>
        </w:tc>
        <w:tc>
          <w:tcPr>
            <w:tcW w:w="868" w:type="pct"/>
            <w:shd w:val="clear" w:color="auto" w:fill="auto"/>
          </w:tcPr>
          <w:p w14:paraId="04342FE4" w14:textId="77777777" w:rsidR="000B53D5" w:rsidRPr="00A44D1B" w:rsidRDefault="000B53D5" w:rsidP="000B53D5">
            <w:pPr>
              <w:rPr>
                <w:rFonts w:ascii="Arial" w:hAnsi="Arial" w:cs="Arial"/>
                <w:b/>
                <w:noProof/>
                <w:lang w:val="bs-Latn-BA"/>
              </w:rPr>
            </w:pPr>
            <w:r w:rsidRPr="00A44D1B">
              <w:rPr>
                <w:rFonts w:ascii="Arial" w:hAnsi="Arial" w:cs="Arial"/>
                <w:b/>
                <w:noProof/>
                <w:lang w:val="bs-Latn-BA"/>
              </w:rPr>
              <w:t>X=4930901,33</w:t>
            </w:r>
          </w:p>
        </w:tc>
        <w:tc>
          <w:tcPr>
            <w:tcW w:w="964" w:type="pct"/>
            <w:shd w:val="clear" w:color="auto" w:fill="auto"/>
          </w:tcPr>
          <w:p w14:paraId="611DE949" w14:textId="77777777" w:rsidR="000B53D5" w:rsidRPr="00A44D1B" w:rsidRDefault="000B53D5" w:rsidP="000B53D5">
            <w:pPr>
              <w:rPr>
                <w:rFonts w:ascii="Arial" w:eastAsia="Times New Roman" w:hAnsi="Arial" w:cs="Arial"/>
              </w:rPr>
            </w:pPr>
            <w:r w:rsidRPr="00A44D1B">
              <w:rPr>
                <w:rFonts w:ascii="Arial" w:eastAsia="Times New Roman" w:hAnsi="Arial" w:cs="Arial"/>
              </w:rPr>
              <w:t>Blok 4 (200 MW)</w:t>
            </w:r>
          </w:p>
          <w:p w14:paraId="538B7CD8" w14:textId="77777777" w:rsidR="000B53D5" w:rsidRPr="00A44D1B" w:rsidRDefault="000B53D5" w:rsidP="000B53D5">
            <w:pPr>
              <w:rPr>
                <w:rFonts w:ascii="Arial" w:hAnsi="Arial" w:cs="Arial"/>
                <w:b/>
                <w:noProof/>
                <w:lang w:val="bs-Latn-BA"/>
              </w:rPr>
            </w:pPr>
            <w:r w:rsidRPr="00A44D1B">
              <w:rPr>
                <w:rFonts w:ascii="Arial" w:eastAsia="Times New Roman" w:hAnsi="Arial" w:cs="Arial"/>
              </w:rPr>
              <w:t>Visina dimnjaka 100 m</w:t>
            </w:r>
          </w:p>
        </w:tc>
        <w:tc>
          <w:tcPr>
            <w:tcW w:w="598" w:type="pct"/>
            <w:shd w:val="clear" w:color="auto" w:fill="auto"/>
          </w:tcPr>
          <w:p w14:paraId="294156D1" w14:textId="77777777" w:rsidR="000B53D5" w:rsidRPr="00A44D1B" w:rsidRDefault="000B53D5" w:rsidP="000B53D5">
            <w:pPr>
              <w:rPr>
                <w:rFonts w:ascii="Arial" w:hAnsi="Arial" w:cs="Arial"/>
                <w:noProof/>
                <w:lang w:val="bs-Latn-BA"/>
              </w:rPr>
            </w:pPr>
            <w:r w:rsidRPr="00A44D1B">
              <w:rPr>
                <w:rFonts w:ascii="Arial" w:hAnsi="Arial" w:cs="Arial"/>
                <w:noProof/>
                <w:lang w:val="bs-Latn-BA"/>
              </w:rPr>
              <w:t xml:space="preserve">Plan objekata </w:t>
            </w:r>
          </w:p>
          <w:p w14:paraId="4AAC5C6D" w14:textId="77777777" w:rsidR="000B53D5" w:rsidRPr="00A44D1B" w:rsidRDefault="000B53D5" w:rsidP="000B53D5">
            <w:pPr>
              <w:rPr>
                <w:rFonts w:ascii="Arial" w:hAnsi="Arial" w:cs="Arial"/>
                <w:noProof/>
                <w:lang w:val="bs-Latn-BA"/>
              </w:rPr>
            </w:pPr>
            <w:r w:rsidRPr="00A44D1B">
              <w:rPr>
                <w:rFonts w:ascii="Arial" w:hAnsi="Arial" w:cs="Arial"/>
                <w:noProof/>
                <w:lang w:val="bs-Latn-BA"/>
              </w:rPr>
              <w:t>TE“Tuzla“</w:t>
            </w:r>
          </w:p>
          <w:p w14:paraId="5162ACE5" w14:textId="77777777" w:rsidR="000B53D5" w:rsidRPr="00A44D1B" w:rsidRDefault="000B53D5" w:rsidP="000B53D5">
            <w:pPr>
              <w:rPr>
                <w:rFonts w:ascii="Arial" w:hAnsi="Arial" w:cs="Arial"/>
                <w:noProof/>
                <w:lang w:val="bs-Latn-BA"/>
              </w:rPr>
            </w:pPr>
            <w:r w:rsidRPr="00A44D1B">
              <w:rPr>
                <w:rFonts w:ascii="Arial" w:hAnsi="Arial" w:cs="Arial"/>
                <w:noProof/>
                <w:lang w:val="bs-Latn-BA"/>
              </w:rPr>
              <w:t>Broj crteža:</w:t>
            </w:r>
          </w:p>
          <w:p w14:paraId="518FAB3A" w14:textId="77777777" w:rsidR="000B53D5" w:rsidRPr="00A44D1B" w:rsidRDefault="000B53D5" w:rsidP="000B53D5">
            <w:pPr>
              <w:rPr>
                <w:rFonts w:ascii="Arial" w:hAnsi="Arial" w:cs="Arial"/>
                <w:noProof/>
                <w:lang w:val="bs-Latn-BA"/>
              </w:rPr>
            </w:pPr>
            <w:r w:rsidRPr="00A44D1B">
              <w:rPr>
                <w:rFonts w:ascii="Arial" w:hAnsi="Arial" w:cs="Arial"/>
                <w:noProof/>
                <w:lang w:val="bs-Latn-BA"/>
              </w:rPr>
              <w:t xml:space="preserve">TET </w:t>
            </w:r>
          </w:p>
          <w:p w14:paraId="0FA8A857" w14:textId="77777777" w:rsidR="000B53D5" w:rsidRPr="00A44D1B" w:rsidRDefault="000B53D5" w:rsidP="000B53D5">
            <w:pPr>
              <w:rPr>
                <w:rFonts w:ascii="Arial" w:hAnsi="Arial" w:cs="Arial"/>
                <w:b/>
                <w:noProof/>
                <w:lang w:val="bs-Latn-BA"/>
              </w:rPr>
            </w:pPr>
            <w:r w:rsidRPr="00A44D1B">
              <w:rPr>
                <w:rFonts w:ascii="Arial" w:hAnsi="Arial" w:cs="Arial"/>
                <w:noProof/>
                <w:lang w:val="bs-Latn-BA"/>
              </w:rPr>
              <w:t>1 - 0524</w:t>
            </w:r>
          </w:p>
        </w:tc>
      </w:tr>
      <w:tr w:rsidR="000B53D5" w:rsidRPr="00A44D1B" w14:paraId="1763ED3F" w14:textId="77777777" w:rsidTr="00213220">
        <w:tc>
          <w:tcPr>
            <w:tcW w:w="849" w:type="pct"/>
            <w:shd w:val="clear" w:color="auto" w:fill="auto"/>
          </w:tcPr>
          <w:p w14:paraId="6CC34A1C" w14:textId="77777777" w:rsidR="000B53D5" w:rsidRPr="00A44D1B" w:rsidRDefault="000B53D5" w:rsidP="000B53D5">
            <w:pPr>
              <w:jc w:val="center"/>
              <w:rPr>
                <w:rFonts w:ascii="Arial" w:hAnsi="Arial" w:cs="Arial"/>
                <w:noProof/>
                <w:lang w:val="bs-Latn-BA"/>
              </w:rPr>
            </w:pPr>
            <w:r w:rsidRPr="00A44D1B">
              <w:rPr>
                <w:rFonts w:ascii="Arial" w:hAnsi="Arial" w:cs="Arial"/>
                <w:noProof/>
                <w:lang w:val="bs-Latn-BA"/>
              </w:rPr>
              <w:t>Z3</w:t>
            </w:r>
          </w:p>
        </w:tc>
        <w:tc>
          <w:tcPr>
            <w:tcW w:w="854" w:type="pct"/>
            <w:shd w:val="clear" w:color="auto" w:fill="auto"/>
          </w:tcPr>
          <w:p w14:paraId="1AFF00E5" w14:textId="77777777" w:rsidR="000B53D5" w:rsidRPr="00A44D1B" w:rsidRDefault="000B53D5" w:rsidP="000B53D5">
            <w:pPr>
              <w:rPr>
                <w:rFonts w:ascii="Arial" w:hAnsi="Arial" w:cs="Arial"/>
                <w:b/>
                <w:noProof/>
                <w:lang w:val="bs-Latn-BA"/>
              </w:rPr>
            </w:pPr>
            <w:r w:rsidRPr="00A44D1B">
              <w:rPr>
                <w:rFonts w:ascii="Arial" w:hAnsi="Arial" w:cs="Arial"/>
                <w:b/>
                <w:noProof/>
                <w:lang w:val="bs-Latn-BA"/>
              </w:rPr>
              <w:t>Dimnjak bloka 5</w:t>
            </w:r>
          </w:p>
        </w:tc>
        <w:tc>
          <w:tcPr>
            <w:tcW w:w="867" w:type="pct"/>
            <w:shd w:val="clear" w:color="auto" w:fill="auto"/>
          </w:tcPr>
          <w:p w14:paraId="43D21A3F" w14:textId="77777777" w:rsidR="000B53D5" w:rsidRPr="00A44D1B" w:rsidRDefault="000B53D5" w:rsidP="000B53D5">
            <w:pPr>
              <w:rPr>
                <w:rFonts w:ascii="Arial" w:hAnsi="Arial" w:cs="Arial"/>
                <w:b/>
                <w:noProof/>
                <w:lang w:val="bs-Latn-BA"/>
              </w:rPr>
            </w:pPr>
            <w:r w:rsidRPr="00A44D1B">
              <w:rPr>
                <w:rFonts w:ascii="Arial" w:hAnsi="Arial" w:cs="Arial"/>
                <w:b/>
                <w:noProof/>
                <w:lang w:val="bs-Latn-BA"/>
              </w:rPr>
              <w:t>Y=6548572,29</w:t>
            </w:r>
          </w:p>
        </w:tc>
        <w:tc>
          <w:tcPr>
            <w:tcW w:w="868" w:type="pct"/>
            <w:shd w:val="clear" w:color="auto" w:fill="auto"/>
          </w:tcPr>
          <w:p w14:paraId="6E45C08B" w14:textId="77777777" w:rsidR="000B53D5" w:rsidRPr="00A44D1B" w:rsidRDefault="000B53D5" w:rsidP="000B53D5">
            <w:pPr>
              <w:rPr>
                <w:rFonts w:ascii="Arial" w:hAnsi="Arial" w:cs="Arial"/>
                <w:b/>
                <w:noProof/>
                <w:lang w:val="bs-Latn-BA"/>
              </w:rPr>
            </w:pPr>
            <w:r w:rsidRPr="00A44D1B">
              <w:rPr>
                <w:rFonts w:ascii="Arial" w:hAnsi="Arial" w:cs="Arial"/>
                <w:b/>
                <w:noProof/>
                <w:lang w:val="bs-Latn-BA"/>
              </w:rPr>
              <w:t>X=4930864,52</w:t>
            </w:r>
          </w:p>
        </w:tc>
        <w:tc>
          <w:tcPr>
            <w:tcW w:w="964" w:type="pct"/>
            <w:shd w:val="clear" w:color="auto" w:fill="auto"/>
          </w:tcPr>
          <w:p w14:paraId="04F896A7" w14:textId="77777777" w:rsidR="000B53D5" w:rsidRPr="00A44D1B" w:rsidRDefault="000B53D5" w:rsidP="000B53D5">
            <w:pPr>
              <w:rPr>
                <w:rFonts w:ascii="Arial" w:eastAsia="Times New Roman" w:hAnsi="Arial" w:cs="Arial"/>
              </w:rPr>
            </w:pPr>
            <w:r w:rsidRPr="00A44D1B">
              <w:rPr>
                <w:rFonts w:ascii="Arial" w:eastAsia="Times New Roman" w:hAnsi="Arial" w:cs="Arial"/>
              </w:rPr>
              <w:t>Blok 5 (200 MW)</w:t>
            </w:r>
          </w:p>
          <w:p w14:paraId="4FB82569" w14:textId="77777777" w:rsidR="000B53D5" w:rsidRPr="00A44D1B" w:rsidRDefault="000B53D5" w:rsidP="000B53D5">
            <w:pPr>
              <w:rPr>
                <w:rFonts w:ascii="Arial" w:hAnsi="Arial" w:cs="Arial"/>
                <w:b/>
                <w:noProof/>
                <w:lang w:val="bs-Latn-BA"/>
              </w:rPr>
            </w:pPr>
            <w:r w:rsidRPr="00A44D1B">
              <w:rPr>
                <w:rFonts w:ascii="Arial" w:eastAsia="Times New Roman" w:hAnsi="Arial" w:cs="Arial"/>
              </w:rPr>
              <w:t>Visina dimnjaka 100 m</w:t>
            </w:r>
          </w:p>
        </w:tc>
        <w:tc>
          <w:tcPr>
            <w:tcW w:w="598" w:type="pct"/>
            <w:shd w:val="clear" w:color="auto" w:fill="auto"/>
          </w:tcPr>
          <w:p w14:paraId="66801571" w14:textId="77777777" w:rsidR="000B53D5" w:rsidRPr="00A44D1B" w:rsidRDefault="000B53D5" w:rsidP="000B53D5">
            <w:pPr>
              <w:rPr>
                <w:rFonts w:ascii="Arial" w:hAnsi="Arial" w:cs="Arial"/>
                <w:noProof/>
                <w:lang w:val="bs-Latn-BA"/>
              </w:rPr>
            </w:pPr>
            <w:r w:rsidRPr="00A44D1B">
              <w:rPr>
                <w:rFonts w:ascii="Arial" w:hAnsi="Arial" w:cs="Arial"/>
                <w:noProof/>
                <w:lang w:val="bs-Latn-BA"/>
              </w:rPr>
              <w:t xml:space="preserve">Plan objekata </w:t>
            </w:r>
          </w:p>
          <w:p w14:paraId="5AC38A42" w14:textId="77777777" w:rsidR="000B53D5" w:rsidRPr="00A44D1B" w:rsidRDefault="000B53D5" w:rsidP="000B53D5">
            <w:pPr>
              <w:rPr>
                <w:rFonts w:ascii="Arial" w:hAnsi="Arial" w:cs="Arial"/>
                <w:noProof/>
                <w:lang w:val="bs-Latn-BA"/>
              </w:rPr>
            </w:pPr>
            <w:r w:rsidRPr="00A44D1B">
              <w:rPr>
                <w:rFonts w:ascii="Arial" w:hAnsi="Arial" w:cs="Arial"/>
                <w:noProof/>
                <w:lang w:val="bs-Latn-BA"/>
              </w:rPr>
              <w:t>TE“Tuzla“</w:t>
            </w:r>
          </w:p>
          <w:p w14:paraId="1A9BE9A2" w14:textId="77777777" w:rsidR="000B53D5" w:rsidRPr="00A44D1B" w:rsidRDefault="000B53D5" w:rsidP="000B53D5">
            <w:pPr>
              <w:rPr>
                <w:rFonts w:ascii="Arial" w:hAnsi="Arial" w:cs="Arial"/>
                <w:noProof/>
                <w:lang w:val="bs-Latn-BA"/>
              </w:rPr>
            </w:pPr>
            <w:r w:rsidRPr="00A44D1B">
              <w:rPr>
                <w:rFonts w:ascii="Arial" w:hAnsi="Arial" w:cs="Arial"/>
                <w:noProof/>
                <w:lang w:val="bs-Latn-BA"/>
              </w:rPr>
              <w:t>Broj crteža:</w:t>
            </w:r>
          </w:p>
          <w:p w14:paraId="6A5EB5A7" w14:textId="77777777" w:rsidR="000B53D5" w:rsidRPr="00A44D1B" w:rsidRDefault="000B53D5" w:rsidP="000B53D5">
            <w:pPr>
              <w:rPr>
                <w:rFonts w:ascii="Arial" w:hAnsi="Arial" w:cs="Arial"/>
                <w:noProof/>
                <w:lang w:val="bs-Latn-BA"/>
              </w:rPr>
            </w:pPr>
            <w:r w:rsidRPr="00A44D1B">
              <w:rPr>
                <w:rFonts w:ascii="Arial" w:hAnsi="Arial" w:cs="Arial"/>
                <w:noProof/>
                <w:lang w:val="bs-Latn-BA"/>
              </w:rPr>
              <w:t xml:space="preserve">TET </w:t>
            </w:r>
          </w:p>
          <w:p w14:paraId="4E6BC4A6" w14:textId="77777777" w:rsidR="000B53D5" w:rsidRPr="00A44D1B" w:rsidRDefault="000B53D5" w:rsidP="000B53D5">
            <w:pPr>
              <w:rPr>
                <w:rFonts w:ascii="Arial" w:hAnsi="Arial" w:cs="Arial"/>
                <w:b/>
                <w:noProof/>
                <w:lang w:val="bs-Latn-BA"/>
              </w:rPr>
            </w:pPr>
            <w:r w:rsidRPr="00A44D1B">
              <w:rPr>
                <w:rFonts w:ascii="Arial" w:hAnsi="Arial" w:cs="Arial"/>
                <w:noProof/>
                <w:lang w:val="bs-Latn-BA"/>
              </w:rPr>
              <w:t>1 - 0524</w:t>
            </w:r>
          </w:p>
        </w:tc>
      </w:tr>
      <w:tr w:rsidR="000B53D5" w:rsidRPr="00A44D1B" w14:paraId="7BF6DF17" w14:textId="77777777" w:rsidTr="00213220">
        <w:tc>
          <w:tcPr>
            <w:tcW w:w="849" w:type="pct"/>
            <w:shd w:val="clear" w:color="auto" w:fill="auto"/>
          </w:tcPr>
          <w:p w14:paraId="6F9154AA" w14:textId="77777777" w:rsidR="000B53D5" w:rsidRPr="00A44D1B" w:rsidRDefault="000B53D5" w:rsidP="000B53D5">
            <w:pPr>
              <w:jc w:val="center"/>
              <w:rPr>
                <w:rFonts w:ascii="Arial" w:hAnsi="Arial" w:cs="Arial"/>
                <w:noProof/>
                <w:lang w:val="bs-Latn-BA"/>
              </w:rPr>
            </w:pPr>
            <w:r w:rsidRPr="00A44D1B">
              <w:rPr>
                <w:rFonts w:ascii="Arial" w:hAnsi="Arial" w:cs="Arial"/>
                <w:noProof/>
                <w:lang w:val="bs-Latn-BA"/>
              </w:rPr>
              <w:t>Z4</w:t>
            </w:r>
          </w:p>
        </w:tc>
        <w:tc>
          <w:tcPr>
            <w:tcW w:w="854" w:type="pct"/>
            <w:shd w:val="clear" w:color="auto" w:fill="auto"/>
          </w:tcPr>
          <w:p w14:paraId="3569E23D" w14:textId="77777777" w:rsidR="000B53D5" w:rsidRPr="00A44D1B" w:rsidRDefault="000B53D5" w:rsidP="000B53D5">
            <w:pPr>
              <w:rPr>
                <w:rFonts w:ascii="Arial" w:hAnsi="Arial" w:cs="Arial"/>
                <w:b/>
                <w:noProof/>
                <w:lang w:val="bs-Latn-BA"/>
              </w:rPr>
            </w:pPr>
            <w:r w:rsidRPr="00A44D1B">
              <w:rPr>
                <w:rFonts w:ascii="Arial" w:hAnsi="Arial" w:cs="Arial"/>
                <w:b/>
                <w:noProof/>
                <w:lang w:val="bs-Latn-BA"/>
              </w:rPr>
              <w:t>Dimnjak bloka 6</w:t>
            </w:r>
          </w:p>
        </w:tc>
        <w:tc>
          <w:tcPr>
            <w:tcW w:w="867" w:type="pct"/>
            <w:shd w:val="clear" w:color="auto" w:fill="auto"/>
          </w:tcPr>
          <w:p w14:paraId="3A1907F7" w14:textId="77777777" w:rsidR="000B53D5" w:rsidRPr="00A44D1B" w:rsidRDefault="000B53D5" w:rsidP="000B53D5">
            <w:pPr>
              <w:rPr>
                <w:rFonts w:ascii="Arial" w:hAnsi="Arial" w:cs="Arial"/>
                <w:b/>
                <w:noProof/>
                <w:lang w:val="bs-Latn-BA"/>
              </w:rPr>
            </w:pPr>
            <w:r w:rsidRPr="00A44D1B">
              <w:rPr>
                <w:rFonts w:ascii="Arial" w:hAnsi="Arial" w:cs="Arial"/>
                <w:b/>
                <w:noProof/>
                <w:lang w:val="bs-Latn-BA"/>
              </w:rPr>
              <w:t>Y=658562,66</w:t>
            </w:r>
          </w:p>
        </w:tc>
        <w:tc>
          <w:tcPr>
            <w:tcW w:w="868" w:type="pct"/>
            <w:shd w:val="clear" w:color="auto" w:fill="auto"/>
          </w:tcPr>
          <w:p w14:paraId="6D536558" w14:textId="77777777" w:rsidR="000B53D5" w:rsidRPr="00A44D1B" w:rsidRDefault="000B53D5" w:rsidP="000B53D5">
            <w:pPr>
              <w:rPr>
                <w:rFonts w:ascii="Arial" w:hAnsi="Arial" w:cs="Arial"/>
                <w:b/>
                <w:noProof/>
                <w:lang w:val="bs-Latn-BA"/>
              </w:rPr>
            </w:pPr>
            <w:r w:rsidRPr="00A44D1B">
              <w:rPr>
                <w:rFonts w:ascii="Arial" w:hAnsi="Arial" w:cs="Arial"/>
                <w:b/>
                <w:noProof/>
                <w:lang w:val="bs-Latn-BA"/>
              </w:rPr>
              <w:t>X=4930842,43</w:t>
            </w:r>
          </w:p>
        </w:tc>
        <w:tc>
          <w:tcPr>
            <w:tcW w:w="964" w:type="pct"/>
            <w:shd w:val="clear" w:color="auto" w:fill="auto"/>
          </w:tcPr>
          <w:p w14:paraId="3363E046" w14:textId="77777777" w:rsidR="000B53D5" w:rsidRPr="00A44D1B" w:rsidRDefault="000B53D5" w:rsidP="000B53D5">
            <w:pPr>
              <w:rPr>
                <w:rFonts w:ascii="Arial" w:eastAsia="Times New Roman" w:hAnsi="Arial" w:cs="Arial"/>
              </w:rPr>
            </w:pPr>
            <w:r w:rsidRPr="00A44D1B">
              <w:rPr>
                <w:rFonts w:ascii="Arial" w:eastAsia="Times New Roman" w:hAnsi="Arial" w:cs="Arial"/>
              </w:rPr>
              <w:t>Blok 6 (215 MW)</w:t>
            </w:r>
          </w:p>
          <w:p w14:paraId="199FA849" w14:textId="77777777" w:rsidR="000B53D5" w:rsidRPr="00A44D1B" w:rsidRDefault="000B53D5" w:rsidP="000B53D5">
            <w:pPr>
              <w:rPr>
                <w:rFonts w:ascii="Arial" w:hAnsi="Arial" w:cs="Arial"/>
                <w:b/>
                <w:noProof/>
                <w:lang w:val="bs-Latn-BA"/>
              </w:rPr>
            </w:pPr>
            <w:r w:rsidRPr="00A44D1B">
              <w:rPr>
                <w:rFonts w:ascii="Arial" w:eastAsia="Times New Roman" w:hAnsi="Arial" w:cs="Arial"/>
              </w:rPr>
              <w:t>Visina dimnjaka 165 m</w:t>
            </w:r>
          </w:p>
        </w:tc>
        <w:tc>
          <w:tcPr>
            <w:tcW w:w="598" w:type="pct"/>
            <w:shd w:val="clear" w:color="auto" w:fill="auto"/>
          </w:tcPr>
          <w:p w14:paraId="1D07BD9B" w14:textId="77777777" w:rsidR="000B53D5" w:rsidRPr="00A44D1B" w:rsidRDefault="000B53D5" w:rsidP="000B53D5">
            <w:pPr>
              <w:rPr>
                <w:rFonts w:ascii="Arial" w:hAnsi="Arial" w:cs="Arial"/>
                <w:noProof/>
                <w:lang w:val="bs-Latn-BA"/>
              </w:rPr>
            </w:pPr>
            <w:r w:rsidRPr="00A44D1B">
              <w:rPr>
                <w:rFonts w:ascii="Arial" w:hAnsi="Arial" w:cs="Arial"/>
                <w:noProof/>
                <w:lang w:val="bs-Latn-BA"/>
              </w:rPr>
              <w:t xml:space="preserve">Plan objekata </w:t>
            </w:r>
          </w:p>
          <w:p w14:paraId="4D01A8EB" w14:textId="77777777" w:rsidR="000B53D5" w:rsidRPr="00A44D1B" w:rsidRDefault="000B53D5" w:rsidP="000B53D5">
            <w:pPr>
              <w:rPr>
                <w:rFonts w:ascii="Arial" w:hAnsi="Arial" w:cs="Arial"/>
                <w:noProof/>
                <w:lang w:val="bs-Latn-BA"/>
              </w:rPr>
            </w:pPr>
            <w:r w:rsidRPr="00A44D1B">
              <w:rPr>
                <w:rFonts w:ascii="Arial" w:hAnsi="Arial" w:cs="Arial"/>
                <w:noProof/>
                <w:lang w:val="bs-Latn-BA"/>
              </w:rPr>
              <w:t>TE“Tuzla“</w:t>
            </w:r>
          </w:p>
          <w:p w14:paraId="53BA0F65" w14:textId="77777777" w:rsidR="000B53D5" w:rsidRPr="00A44D1B" w:rsidRDefault="000B53D5" w:rsidP="000B53D5">
            <w:pPr>
              <w:rPr>
                <w:rFonts w:ascii="Arial" w:hAnsi="Arial" w:cs="Arial"/>
                <w:noProof/>
                <w:lang w:val="bs-Latn-BA"/>
              </w:rPr>
            </w:pPr>
            <w:r w:rsidRPr="00A44D1B">
              <w:rPr>
                <w:rFonts w:ascii="Arial" w:hAnsi="Arial" w:cs="Arial"/>
                <w:noProof/>
                <w:lang w:val="bs-Latn-BA"/>
              </w:rPr>
              <w:t xml:space="preserve">Broj </w:t>
            </w:r>
            <w:r w:rsidRPr="00A44D1B">
              <w:rPr>
                <w:rFonts w:ascii="Arial" w:hAnsi="Arial" w:cs="Arial"/>
                <w:noProof/>
                <w:lang w:val="bs-Latn-BA"/>
              </w:rPr>
              <w:lastRenderedPageBreak/>
              <w:t>crteža:</w:t>
            </w:r>
          </w:p>
          <w:p w14:paraId="23ED6F3C" w14:textId="77777777" w:rsidR="000B53D5" w:rsidRPr="00A44D1B" w:rsidRDefault="000B53D5" w:rsidP="000B53D5">
            <w:pPr>
              <w:rPr>
                <w:rFonts w:ascii="Arial" w:hAnsi="Arial" w:cs="Arial"/>
                <w:noProof/>
                <w:lang w:val="bs-Latn-BA"/>
              </w:rPr>
            </w:pPr>
            <w:r w:rsidRPr="00A44D1B">
              <w:rPr>
                <w:rFonts w:ascii="Arial" w:hAnsi="Arial" w:cs="Arial"/>
                <w:noProof/>
                <w:lang w:val="bs-Latn-BA"/>
              </w:rPr>
              <w:t xml:space="preserve">TET </w:t>
            </w:r>
          </w:p>
          <w:p w14:paraId="66D10698" w14:textId="77777777" w:rsidR="000B53D5" w:rsidRPr="00A44D1B" w:rsidRDefault="000B53D5" w:rsidP="000B53D5">
            <w:pPr>
              <w:rPr>
                <w:rFonts w:ascii="Arial" w:hAnsi="Arial" w:cs="Arial"/>
                <w:b/>
                <w:noProof/>
                <w:lang w:val="bs-Latn-BA"/>
              </w:rPr>
            </w:pPr>
            <w:r w:rsidRPr="00A44D1B">
              <w:rPr>
                <w:rFonts w:ascii="Arial" w:hAnsi="Arial" w:cs="Arial"/>
                <w:noProof/>
                <w:lang w:val="bs-Latn-BA"/>
              </w:rPr>
              <w:t>1 - 0524</w:t>
            </w:r>
          </w:p>
        </w:tc>
      </w:tr>
      <w:tr w:rsidR="000B53D5" w:rsidRPr="00A44D1B" w14:paraId="68DA3EC8" w14:textId="77777777" w:rsidTr="00213220">
        <w:tc>
          <w:tcPr>
            <w:tcW w:w="849" w:type="pct"/>
            <w:shd w:val="clear" w:color="auto" w:fill="auto"/>
          </w:tcPr>
          <w:p w14:paraId="48D96872" w14:textId="77777777" w:rsidR="000B53D5" w:rsidRPr="00A44D1B" w:rsidRDefault="000B53D5" w:rsidP="000B53D5">
            <w:pPr>
              <w:jc w:val="center"/>
              <w:rPr>
                <w:rFonts w:ascii="Arial" w:hAnsi="Arial" w:cs="Arial"/>
                <w:noProof/>
                <w:lang w:val="bs-Latn-BA"/>
              </w:rPr>
            </w:pPr>
            <w:r w:rsidRPr="00A44D1B">
              <w:rPr>
                <w:rFonts w:ascii="Arial" w:hAnsi="Arial" w:cs="Arial"/>
                <w:noProof/>
                <w:lang w:val="bs-Latn-BA"/>
              </w:rPr>
              <w:lastRenderedPageBreak/>
              <w:t>Z 5</w:t>
            </w:r>
          </w:p>
        </w:tc>
        <w:tc>
          <w:tcPr>
            <w:tcW w:w="854" w:type="pct"/>
            <w:shd w:val="clear" w:color="auto" w:fill="auto"/>
          </w:tcPr>
          <w:p w14:paraId="5788B741" w14:textId="77777777" w:rsidR="000B53D5" w:rsidRPr="00A44D1B" w:rsidRDefault="000B53D5" w:rsidP="000B53D5">
            <w:pPr>
              <w:rPr>
                <w:rFonts w:ascii="Arial" w:hAnsi="Arial" w:cs="Arial"/>
                <w:b/>
                <w:noProof/>
                <w:lang w:val="bs-Latn-BA"/>
              </w:rPr>
            </w:pPr>
            <w:r w:rsidRPr="00A44D1B">
              <w:rPr>
                <w:rFonts w:ascii="Arial" w:hAnsi="Arial" w:cs="Arial"/>
                <w:b/>
                <w:noProof/>
                <w:lang w:val="bs-Latn-BA"/>
              </w:rPr>
              <w:t>Deponija Jezero</w:t>
            </w:r>
          </w:p>
        </w:tc>
        <w:tc>
          <w:tcPr>
            <w:tcW w:w="867" w:type="pct"/>
            <w:shd w:val="clear" w:color="auto" w:fill="auto"/>
          </w:tcPr>
          <w:p w14:paraId="32EB0A49" w14:textId="77777777" w:rsidR="000B53D5" w:rsidRPr="00A44D1B" w:rsidRDefault="000B53D5" w:rsidP="000B53D5">
            <w:pPr>
              <w:rPr>
                <w:rFonts w:ascii="Arial" w:hAnsi="Arial" w:cs="Arial"/>
                <w:b/>
                <w:noProof/>
                <w:lang w:val="bs-Latn-BA"/>
              </w:rPr>
            </w:pPr>
            <w:r w:rsidRPr="00A44D1B">
              <w:rPr>
                <w:rFonts w:ascii="Arial" w:eastAsia="Times New Roman" w:hAnsi="Arial" w:cs="Arial"/>
              </w:rPr>
              <w:t>Y=6549754</w:t>
            </w:r>
          </w:p>
        </w:tc>
        <w:tc>
          <w:tcPr>
            <w:tcW w:w="868" w:type="pct"/>
            <w:shd w:val="clear" w:color="auto" w:fill="auto"/>
          </w:tcPr>
          <w:p w14:paraId="7DF66BE8" w14:textId="77777777" w:rsidR="000B53D5" w:rsidRPr="00A44D1B" w:rsidRDefault="000B53D5" w:rsidP="000B53D5">
            <w:pPr>
              <w:rPr>
                <w:rFonts w:ascii="Arial" w:hAnsi="Arial" w:cs="Arial"/>
                <w:b/>
                <w:noProof/>
                <w:lang w:val="bs-Latn-BA"/>
              </w:rPr>
            </w:pPr>
            <w:r w:rsidRPr="00A44D1B">
              <w:rPr>
                <w:rFonts w:ascii="Arial" w:eastAsia="Times New Roman" w:hAnsi="Arial" w:cs="Arial"/>
              </w:rPr>
              <w:t>X=4933151</w:t>
            </w:r>
          </w:p>
        </w:tc>
        <w:tc>
          <w:tcPr>
            <w:tcW w:w="964" w:type="pct"/>
            <w:shd w:val="clear" w:color="auto" w:fill="auto"/>
          </w:tcPr>
          <w:p w14:paraId="719697DE" w14:textId="77777777" w:rsidR="000B53D5" w:rsidRPr="00A44D1B" w:rsidRDefault="000B53D5" w:rsidP="000B53D5">
            <w:pPr>
              <w:tabs>
                <w:tab w:val="left" w:pos="9180"/>
              </w:tabs>
              <w:spacing w:after="0" w:line="276" w:lineRule="auto"/>
              <w:rPr>
                <w:rFonts w:ascii="Arial" w:hAnsi="Arial" w:cs="Arial"/>
                <w:lang w:val="pl-PL"/>
              </w:rPr>
            </w:pPr>
            <w:r w:rsidRPr="00A44D1B">
              <w:rPr>
                <w:rFonts w:ascii="Arial" w:hAnsi="Arial" w:cs="Arial"/>
                <w:lang w:val="pl-PL"/>
              </w:rPr>
              <w:t>Aktivna deponija za odlagalište produkata sagorjevanja.</w:t>
            </w:r>
          </w:p>
        </w:tc>
        <w:tc>
          <w:tcPr>
            <w:tcW w:w="598" w:type="pct"/>
            <w:shd w:val="clear" w:color="auto" w:fill="auto"/>
          </w:tcPr>
          <w:p w14:paraId="394D11C4" w14:textId="77777777" w:rsidR="000B53D5" w:rsidRPr="00A44D1B" w:rsidRDefault="000B53D5" w:rsidP="000B53D5">
            <w:pPr>
              <w:rPr>
                <w:rFonts w:ascii="Arial" w:hAnsi="Arial" w:cs="Arial"/>
                <w:noProof/>
                <w:lang w:val="bs-Latn-BA"/>
              </w:rPr>
            </w:pPr>
            <w:r w:rsidRPr="00A44D1B">
              <w:rPr>
                <w:rFonts w:ascii="Arial" w:hAnsi="Arial" w:cs="Arial"/>
                <w:noProof/>
                <w:lang w:val="bs-Latn-BA"/>
              </w:rPr>
              <w:t xml:space="preserve">Plan objekata </w:t>
            </w:r>
          </w:p>
          <w:p w14:paraId="5CAF5841" w14:textId="77777777" w:rsidR="000B53D5" w:rsidRPr="00A44D1B" w:rsidRDefault="000B53D5" w:rsidP="000B53D5">
            <w:pPr>
              <w:rPr>
                <w:rFonts w:ascii="Arial" w:hAnsi="Arial" w:cs="Arial"/>
                <w:noProof/>
                <w:lang w:val="bs-Latn-BA"/>
              </w:rPr>
            </w:pPr>
            <w:r w:rsidRPr="00A44D1B">
              <w:rPr>
                <w:rFonts w:ascii="Arial" w:hAnsi="Arial" w:cs="Arial"/>
                <w:noProof/>
                <w:lang w:val="bs-Latn-BA"/>
              </w:rPr>
              <w:t>TE“Tuzla“</w:t>
            </w:r>
          </w:p>
          <w:p w14:paraId="4DD99D77" w14:textId="77777777" w:rsidR="000B53D5" w:rsidRPr="00A44D1B" w:rsidRDefault="000B53D5" w:rsidP="000B53D5">
            <w:pPr>
              <w:rPr>
                <w:rFonts w:ascii="Arial" w:hAnsi="Arial" w:cs="Arial"/>
                <w:noProof/>
                <w:lang w:val="bs-Latn-BA"/>
              </w:rPr>
            </w:pPr>
            <w:r w:rsidRPr="00A44D1B">
              <w:rPr>
                <w:rFonts w:ascii="Arial" w:hAnsi="Arial" w:cs="Arial"/>
                <w:noProof/>
                <w:lang w:val="bs-Latn-BA"/>
              </w:rPr>
              <w:t>Broj crteža:</w:t>
            </w:r>
          </w:p>
          <w:p w14:paraId="307AAEA1" w14:textId="77777777" w:rsidR="000B53D5" w:rsidRPr="00A44D1B" w:rsidRDefault="000B53D5" w:rsidP="000B53D5">
            <w:pPr>
              <w:rPr>
                <w:rFonts w:ascii="Arial" w:hAnsi="Arial" w:cs="Arial"/>
                <w:noProof/>
                <w:lang w:val="bs-Latn-BA"/>
              </w:rPr>
            </w:pPr>
            <w:r w:rsidRPr="00A44D1B">
              <w:rPr>
                <w:rFonts w:ascii="Arial" w:hAnsi="Arial" w:cs="Arial"/>
                <w:noProof/>
                <w:lang w:val="bs-Latn-BA"/>
              </w:rPr>
              <w:t xml:space="preserve">TET </w:t>
            </w:r>
          </w:p>
          <w:p w14:paraId="6D8A2C81" w14:textId="77777777" w:rsidR="000B53D5" w:rsidRPr="00A44D1B" w:rsidRDefault="000B53D5" w:rsidP="000B53D5">
            <w:pPr>
              <w:rPr>
                <w:rFonts w:ascii="Arial" w:hAnsi="Arial" w:cs="Arial"/>
                <w:b/>
                <w:noProof/>
                <w:lang w:val="bs-Latn-BA"/>
              </w:rPr>
            </w:pPr>
            <w:r w:rsidRPr="00A44D1B">
              <w:rPr>
                <w:rFonts w:ascii="Arial" w:hAnsi="Arial" w:cs="Arial"/>
                <w:noProof/>
                <w:lang w:val="bs-Latn-BA"/>
              </w:rPr>
              <w:t>1 - 0524</w:t>
            </w:r>
          </w:p>
        </w:tc>
      </w:tr>
      <w:tr w:rsidR="000B53D5" w:rsidRPr="00A44D1B" w14:paraId="011EE5AF" w14:textId="77777777" w:rsidTr="00213220">
        <w:tc>
          <w:tcPr>
            <w:tcW w:w="849" w:type="pct"/>
            <w:shd w:val="clear" w:color="auto" w:fill="auto"/>
          </w:tcPr>
          <w:p w14:paraId="17A76A7B" w14:textId="77777777" w:rsidR="000B53D5" w:rsidRPr="00A44D1B" w:rsidRDefault="000B53D5" w:rsidP="000B53D5">
            <w:pPr>
              <w:jc w:val="center"/>
              <w:rPr>
                <w:rFonts w:ascii="Arial" w:hAnsi="Arial" w:cs="Arial"/>
                <w:noProof/>
                <w:lang w:val="bs-Latn-BA"/>
              </w:rPr>
            </w:pPr>
            <w:r w:rsidRPr="00A44D1B">
              <w:rPr>
                <w:rFonts w:ascii="Arial" w:hAnsi="Arial" w:cs="Arial"/>
                <w:noProof/>
                <w:lang w:val="bs-Latn-BA"/>
              </w:rPr>
              <w:t>V1</w:t>
            </w:r>
          </w:p>
        </w:tc>
        <w:tc>
          <w:tcPr>
            <w:tcW w:w="854" w:type="pct"/>
            <w:shd w:val="clear" w:color="auto" w:fill="auto"/>
          </w:tcPr>
          <w:p w14:paraId="0CACB2C6" w14:textId="77777777" w:rsidR="000B53D5" w:rsidRPr="00A44D1B" w:rsidRDefault="000B53D5" w:rsidP="000B53D5">
            <w:pPr>
              <w:jc w:val="center"/>
              <w:rPr>
                <w:rFonts w:ascii="Arial" w:hAnsi="Arial" w:cs="Arial"/>
                <w:b/>
              </w:rPr>
            </w:pPr>
            <w:r w:rsidRPr="00A44D1B">
              <w:rPr>
                <w:rFonts w:ascii="Arial" w:hAnsi="Arial" w:cs="Arial"/>
                <w:b/>
              </w:rPr>
              <w:t>TE Tuzla ispust E</w:t>
            </w:r>
            <w:r w:rsidRPr="00A44D1B">
              <w:rPr>
                <w:rFonts w:ascii="Arial" w:hAnsi="Arial" w:cs="Arial"/>
                <w:b/>
                <w:vertAlign w:val="subscript"/>
              </w:rPr>
              <w:t>1</w:t>
            </w:r>
          </w:p>
        </w:tc>
        <w:tc>
          <w:tcPr>
            <w:tcW w:w="867" w:type="pct"/>
            <w:shd w:val="clear" w:color="auto" w:fill="auto"/>
          </w:tcPr>
          <w:p w14:paraId="58531159" w14:textId="77777777" w:rsidR="000B53D5" w:rsidRPr="00A44D1B" w:rsidRDefault="000B53D5" w:rsidP="000B53D5">
            <w:pPr>
              <w:jc w:val="both"/>
              <w:rPr>
                <w:rFonts w:ascii="Arial" w:hAnsi="Arial" w:cs="Arial"/>
              </w:rPr>
            </w:pPr>
            <w:r w:rsidRPr="00A44D1B">
              <w:rPr>
                <w:rFonts w:ascii="Arial" w:hAnsi="Arial" w:cs="Arial"/>
              </w:rPr>
              <w:t>Y=6548296</w:t>
            </w:r>
          </w:p>
        </w:tc>
        <w:tc>
          <w:tcPr>
            <w:tcW w:w="868" w:type="pct"/>
            <w:shd w:val="clear" w:color="auto" w:fill="auto"/>
          </w:tcPr>
          <w:p w14:paraId="05CD5EC0" w14:textId="77777777" w:rsidR="000B53D5" w:rsidRPr="00A44D1B" w:rsidRDefault="000B53D5" w:rsidP="000B53D5">
            <w:pPr>
              <w:rPr>
                <w:rFonts w:ascii="Arial" w:hAnsi="Arial" w:cs="Arial"/>
                <w:b/>
                <w:noProof/>
                <w:lang w:val="bs-Latn-BA"/>
              </w:rPr>
            </w:pPr>
            <w:r w:rsidRPr="00A44D1B">
              <w:rPr>
                <w:rFonts w:ascii="Arial" w:hAnsi="Arial" w:cs="Arial"/>
                <w:b/>
                <w:noProof/>
                <w:lang w:val="bs-Latn-BA"/>
              </w:rPr>
              <w:t>X=4930982</w:t>
            </w:r>
          </w:p>
        </w:tc>
        <w:tc>
          <w:tcPr>
            <w:tcW w:w="964" w:type="pct"/>
            <w:shd w:val="clear" w:color="auto" w:fill="auto"/>
          </w:tcPr>
          <w:p w14:paraId="32B88FF1" w14:textId="77777777" w:rsidR="000B53D5" w:rsidRPr="00A44D1B" w:rsidRDefault="000B53D5" w:rsidP="000B53D5">
            <w:pPr>
              <w:jc w:val="both"/>
              <w:rPr>
                <w:rFonts w:ascii="Arial" w:hAnsi="Arial" w:cs="Arial"/>
              </w:rPr>
            </w:pPr>
            <w:r w:rsidRPr="00A44D1B">
              <w:rPr>
                <w:rFonts w:ascii="Arial" w:hAnsi="Arial" w:cs="Arial"/>
              </w:rPr>
              <w:t xml:space="preserve">Otpadna voda, koja utiče u Jalu, sa odlagališta šljake i pepela  Plane i Divkovići, koja nije u eksploataciji od 2015. godine </w:t>
            </w:r>
          </w:p>
        </w:tc>
        <w:tc>
          <w:tcPr>
            <w:tcW w:w="598" w:type="pct"/>
            <w:shd w:val="clear" w:color="auto" w:fill="auto"/>
          </w:tcPr>
          <w:p w14:paraId="6D76E01F" w14:textId="77777777" w:rsidR="000B53D5" w:rsidRPr="00A44D1B" w:rsidRDefault="000B53D5" w:rsidP="000B53D5">
            <w:pPr>
              <w:rPr>
                <w:rFonts w:ascii="Arial" w:hAnsi="Arial" w:cs="Arial"/>
                <w:noProof/>
                <w:lang w:val="bs-Latn-BA"/>
              </w:rPr>
            </w:pPr>
            <w:r w:rsidRPr="00A44D1B">
              <w:rPr>
                <w:rFonts w:ascii="Arial" w:hAnsi="Arial" w:cs="Arial"/>
                <w:noProof/>
                <w:lang w:val="bs-Latn-BA"/>
              </w:rPr>
              <w:t xml:space="preserve">Plan objekata </w:t>
            </w:r>
          </w:p>
          <w:p w14:paraId="048101B9" w14:textId="77777777" w:rsidR="000B53D5" w:rsidRPr="00A44D1B" w:rsidRDefault="000B53D5" w:rsidP="000B53D5">
            <w:pPr>
              <w:rPr>
                <w:rFonts w:ascii="Arial" w:hAnsi="Arial" w:cs="Arial"/>
                <w:noProof/>
                <w:lang w:val="bs-Latn-BA"/>
              </w:rPr>
            </w:pPr>
            <w:r w:rsidRPr="00A44D1B">
              <w:rPr>
                <w:rFonts w:ascii="Arial" w:hAnsi="Arial" w:cs="Arial"/>
                <w:noProof/>
                <w:lang w:val="bs-Latn-BA"/>
              </w:rPr>
              <w:t>TE“Tuzla“</w:t>
            </w:r>
          </w:p>
          <w:p w14:paraId="642BBE71" w14:textId="77777777" w:rsidR="000B53D5" w:rsidRPr="00A44D1B" w:rsidRDefault="000B53D5" w:rsidP="000B53D5">
            <w:pPr>
              <w:rPr>
                <w:rFonts w:ascii="Arial" w:hAnsi="Arial" w:cs="Arial"/>
                <w:noProof/>
                <w:lang w:val="bs-Latn-BA"/>
              </w:rPr>
            </w:pPr>
            <w:r w:rsidRPr="00A44D1B">
              <w:rPr>
                <w:rFonts w:ascii="Arial" w:hAnsi="Arial" w:cs="Arial"/>
                <w:noProof/>
                <w:lang w:val="bs-Latn-BA"/>
              </w:rPr>
              <w:t>Broj crteža:</w:t>
            </w:r>
          </w:p>
          <w:p w14:paraId="7D35E3A4" w14:textId="77777777" w:rsidR="000B53D5" w:rsidRPr="00A44D1B" w:rsidRDefault="000B53D5" w:rsidP="000B53D5">
            <w:pPr>
              <w:rPr>
                <w:rFonts w:ascii="Arial" w:hAnsi="Arial" w:cs="Arial"/>
                <w:noProof/>
                <w:lang w:val="bs-Latn-BA"/>
              </w:rPr>
            </w:pPr>
            <w:r w:rsidRPr="00A44D1B">
              <w:rPr>
                <w:rFonts w:ascii="Arial" w:hAnsi="Arial" w:cs="Arial"/>
                <w:noProof/>
                <w:lang w:val="bs-Latn-BA"/>
              </w:rPr>
              <w:t xml:space="preserve">TET </w:t>
            </w:r>
          </w:p>
          <w:p w14:paraId="176B0EAE" w14:textId="77777777" w:rsidR="000B53D5" w:rsidRPr="00A44D1B" w:rsidRDefault="000B53D5" w:rsidP="000B53D5">
            <w:pPr>
              <w:rPr>
                <w:rFonts w:ascii="Arial" w:hAnsi="Arial" w:cs="Arial"/>
                <w:b/>
                <w:noProof/>
                <w:lang w:val="bs-Latn-BA"/>
              </w:rPr>
            </w:pPr>
            <w:r w:rsidRPr="00A44D1B">
              <w:rPr>
                <w:rFonts w:ascii="Arial" w:hAnsi="Arial" w:cs="Arial"/>
                <w:noProof/>
                <w:lang w:val="bs-Latn-BA"/>
              </w:rPr>
              <w:t>1 - 0524</w:t>
            </w:r>
          </w:p>
        </w:tc>
      </w:tr>
      <w:tr w:rsidR="000B53D5" w:rsidRPr="00A44D1B" w14:paraId="4C0F91D2" w14:textId="77777777" w:rsidTr="00213220">
        <w:tc>
          <w:tcPr>
            <w:tcW w:w="849" w:type="pct"/>
            <w:shd w:val="clear" w:color="auto" w:fill="auto"/>
          </w:tcPr>
          <w:p w14:paraId="195E0E18" w14:textId="77777777" w:rsidR="000B53D5" w:rsidRPr="00A44D1B" w:rsidRDefault="000B53D5" w:rsidP="000B53D5">
            <w:pPr>
              <w:jc w:val="center"/>
              <w:rPr>
                <w:rFonts w:ascii="Arial" w:hAnsi="Arial" w:cs="Arial"/>
                <w:noProof/>
                <w:lang w:val="bs-Latn-BA"/>
              </w:rPr>
            </w:pPr>
            <w:r w:rsidRPr="00A44D1B">
              <w:rPr>
                <w:rFonts w:ascii="Arial" w:hAnsi="Arial" w:cs="Arial"/>
                <w:noProof/>
                <w:lang w:val="bs-Latn-BA"/>
              </w:rPr>
              <w:t>V2</w:t>
            </w:r>
          </w:p>
        </w:tc>
        <w:tc>
          <w:tcPr>
            <w:tcW w:w="854" w:type="pct"/>
            <w:shd w:val="clear" w:color="auto" w:fill="auto"/>
          </w:tcPr>
          <w:p w14:paraId="484F65F1" w14:textId="77777777" w:rsidR="000B53D5" w:rsidRPr="00A44D1B" w:rsidRDefault="000B53D5" w:rsidP="000B53D5">
            <w:pPr>
              <w:jc w:val="center"/>
              <w:rPr>
                <w:rFonts w:ascii="Arial" w:hAnsi="Arial" w:cs="Arial"/>
                <w:b/>
              </w:rPr>
            </w:pPr>
            <w:r w:rsidRPr="00A44D1B">
              <w:rPr>
                <w:rFonts w:ascii="Arial" w:hAnsi="Arial" w:cs="Arial"/>
                <w:b/>
              </w:rPr>
              <w:t>TE Tuzla ispust E</w:t>
            </w:r>
            <w:r w:rsidRPr="00A44D1B">
              <w:rPr>
                <w:rFonts w:ascii="Arial" w:hAnsi="Arial" w:cs="Arial"/>
                <w:b/>
                <w:vertAlign w:val="subscript"/>
              </w:rPr>
              <w:t>2</w:t>
            </w:r>
          </w:p>
        </w:tc>
        <w:tc>
          <w:tcPr>
            <w:tcW w:w="867" w:type="pct"/>
            <w:shd w:val="clear" w:color="auto" w:fill="auto"/>
          </w:tcPr>
          <w:p w14:paraId="2906AEDF" w14:textId="77777777" w:rsidR="000B53D5" w:rsidRPr="00A44D1B" w:rsidRDefault="000B53D5" w:rsidP="000B53D5">
            <w:pPr>
              <w:jc w:val="both"/>
              <w:rPr>
                <w:rFonts w:ascii="Arial" w:hAnsi="Arial" w:cs="Arial"/>
              </w:rPr>
            </w:pPr>
            <w:r w:rsidRPr="00A44D1B">
              <w:rPr>
                <w:rFonts w:ascii="Arial" w:hAnsi="Arial" w:cs="Arial"/>
              </w:rPr>
              <w:t>Y=6548269,52</w:t>
            </w:r>
          </w:p>
        </w:tc>
        <w:tc>
          <w:tcPr>
            <w:tcW w:w="868" w:type="pct"/>
            <w:shd w:val="clear" w:color="auto" w:fill="auto"/>
          </w:tcPr>
          <w:p w14:paraId="006F7AC8" w14:textId="77777777" w:rsidR="000B53D5" w:rsidRPr="00A44D1B" w:rsidRDefault="000B53D5" w:rsidP="000B53D5">
            <w:pPr>
              <w:rPr>
                <w:rFonts w:ascii="Arial" w:hAnsi="Arial" w:cs="Arial"/>
                <w:b/>
                <w:noProof/>
                <w:lang w:val="bs-Latn-BA"/>
              </w:rPr>
            </w:pPr>
            <w:r w:rsidRPr="00A44D1B">
              <w:rPr>
                <w:rFonts w:ascii="Arial" w:hAnsi="Arial" w:cs="Arial"/>
                <w:b/>
                <w:noProof/>
                <w:lang w:val="bs-Latn-BA"/>
              </w:rPr>
              <w:t>X=4930581,30</w:t>
            </w:r>
          </w:p>
        </w:tc>
        <w:tc>
          <w:tcPr>
            <w:tcW w:w="964" w:type="pct"/>
            <w:shd w:val="clear" w:color="auto" w:fill="auto"/>
          </w:tcPr>
          <w:p w14:paraId="4FC5EEFF" w14:textId="77777777" w:rsidR="000B53D5" w:rsidRPr="00A44D1B" w:rsidRDefault="000B53D5" w:rsidP="000B53D5">
            <w:pPr>
              <w:jc w:val="both"/>
              <w:rPr>
                <w:rFonts w:ascii="Arial" w:hAnsi="Arial" w:cs="Arial"/>
              </w:rPr>
            </w:pPr>
            <w:r w:rsidRPr="00A44D1B">
              <w:rPr>
                <w:rFonts w:ascii="Arial" w:hAnsi="Arial" w:cs="Arial"/>
              </w:rPr>
              <w:t xml:space="preserve">Tehnološke i druge otpadne vode iz objekta  TE „Tuzla“ u kolektor otpadnih voda </w:t>
            </w:r>
          </w:p>
        </w:tc>
        <w:tc>
          <w:tcPr>
            <w:tcW w:w="598" w:type="pct"/>
            <w:shd w:val="clear" w:color="auto" w:fill="auto"/>
          </w:tcPr>
          <w:p w14:paraId="776E8A25" w14:textId="77777777" w:rsidR="000B53D5" w:rsidRPr="00A44D1B" w:rsidRDefault="000B53D5" w:rsidP="000B53D5">
            <w:pPr>
              <w:rPr>
                <w:rFonts w:ascii="Arial" w:hAnsi="Arial" w:cs="Arial"/>
                <w:noProof/>
                <w:lang w:val="bs-Latn-BA"/>
              </w:rPr>
            </w:pPr>
            <w:r w:rsidRPr="00A44D1B">
              <w:rPr>
                <w:rFonts w:ascii="Arial" w:hAnsi="Arial" w:cs="Arial"/>
                <w:noProof/>
                <w:lang w:val="bs-Latn-BA"/>
              </w:rPr>
              <w:t xml:space="preserve">Plan objekata </w:t>
            </w:r>
          </w:p>
          <w:p w14:paraId="66B6AD1E" w14:textId="77777777" w:rsidR="000B53D5" w:rsidRPr="00A44D1B" w:rsidRDefault="000B53D5" w:rsidP="000B53D5">
            <w:pPr>
              <w:rPr>
                <w:rFonts w:ascii="Arial" w:hAnsi="Arial" w:cs="Arial"/>
                <w:noProof/>
                <w:lang w:val="bs-Latn-BA"/>
              </w:rPr>
            </w:pPr>
            <w:r w:rsidRPr="00A44D1B">
              <w:rPr>
                <w:rFonts w:ascii="Arial" w:hAnsi="Arial" w:cs="Arial"/>
                <w:noProof/>
                <w:lang w:val="bs-Latn-BA"/>
              </w:rPr>
              <w:t>TE“Tuzla“</w:t>
            </w:r>
          </w:p>
          <w:p w14:paraId="091C4586" w14:textId="77777777" w:rsidR="000B53D5" w:rsidRPr="00A44D1B" w:rsidRDefault="000B53D5" w:rsidP="000B53D5">
            <w:pPr>
              <w:rPr>
                <w:rFonts w:ascii="Arial" w:hAnsi="Arial" w:cs="Arial"/>
                <w:noProof/>
                <w:lang w:val="bs-Latn-BA"/>
              </w:rPr>
            </w:pPr>
            <w:r w:rsidRPr="00A44D1B">
              <w:rPr>
                <w:rFonts w:ascii="Arial" w:hAnsi="Arial" w:cs="Arial"/>
                <w:noProof/>
                <w:lang w:val="bs-Latn-BA"/>
              </w:rPr>
              <w:t>Broj crteža:</w:t>
            </w:r>
          </w:p>
          <w:p w14:paraId="1CA3CF31" w14:textId="77777777" w:rsidR="000B53D5" w:rsidRPr="00A44D1B" w:rsidRDefault="000B53D5" w:rsidP="000B53D5">
            <w:pPr>
              <w:rPr>
                <w:rFonts w:ascii="Arial" w:hAnsi="Arial" w:cs="Arial"/>
                <w:noProof/>
                <w:lang w:val="bs-Latn-BA"/>
              </w:rPr>
            </w:pPr>
            <w:r w:rsidRPr="00A44D1B">
              <w:rPr>
                <w:rFonts w:ascii="Arial" w:hAnsi="Arial" w:cs="Arial"/>
                <w:noProof/>
                <w:lang w:val="bs-Latn-BA"/>
              </w:rPr>
              <w:t xml:space="preserve">TET </w:t>
            </w:r>
          </w:p>
          <w:p w14:paraId="53505667" w14:textId="77777777" w:rsidR="000B53D5" w:rsidRPr="00A44D1B" w:rsidRDefault="000B53D5" w:rsidP="000B53D5">
            <w:pPr>
              <w:rPr>
                <w:rFonts w:ascii="Arial" w:hAnsi="Arial" w:cs="Arial"/>
                <w:b/>
                <w:noProof/>
                <w:lang w:val="bs-Latn-BA"/>
              </w:rPr>
            </w:pPr>
            <w:r w:rsidRPr="00A44D1B">
              <w:rPr>
                <w:rFonts w:ascii="Arial" w:hAnsi="Arial" w:cs="Arial"/>
                <w:noProof/>
                <w:lang w:val="bs-Latn-BA"/>
              </w:rPr>
              <w:t>1 - 0524</w:t>
            </w:r>
          </w:p>
        </w:tc>
      </w:tr>
      <w:tr w:rsidR="000B53D5" w:rsidRPr="00A44D1B" w14:paraId="63924670" w14:textId="77777777" w:rsidTr="00213220">
        <w:tc>
          <w:tcPr>
            <w:tcW w:w="849" w:type="pct"/>
            <w:shd w:val="clear" w:color="auto" w:fill="auto"/>
          </w:tcPr>
          <w:p w14:paraId="0C5A0E6B" w14:textId="77777777" w:rsidR="000B53D5" w:rsidRPr="00A44D1B" w:rsidRDefault="000B53D5" w:rsidP="000B53D5">
            <w:pPr>
              <w:jc w:val="center"/>
              <w:rPr>
                <w:rFonts w:ascii="Arial" w:hAnsi="Arial" w:cs="Arial"/>
                <w:noProof/>
                <w:lang w:val="bs-Latn-BA"/>
              </w:rPr>
            </w:pPr>
            <w:r w:rsidRPr="00A44D1B">
              <w:rPr>
                <w:rFonts w:ascii="Arial" w:hAnsi="Arial" w:cs="Arial"/>
                <w:noProof/>
                <w:lang w:val="bs-Latn-BA"/>
              </w:rPr>
              <w:t>V3</w:t>
            </w:r>
          </w:p>
        </w:tc>
        <w:tc>
          <w:tcPr>
            <w:tcW w:w="854" w:type="pct"/>
            <w:shd w:val="clear" w:color="auto" w:fill="auto"/>
          </w:tcPr>
          <w:p w14:paraId="75E7CC46" w14:textId="77777777" w:rsidR="000B53D5" w:rsidRPr="00A44D1B" w:rsidRDefault="000B53D5" w:rsidP="000B53D5">
            <w:pPr>
              <w:jc w:val="center"/>
              <w:rPr>
                <w:rFonts w:ascii="Arial" w:hAnsi="Arial" w:cs="Arial"/>
                <w:b/>
              </w:rPr>
            </w:pPr>
            <w:r w:rsidRPr="00A44D1B">
              <w:rPr>
                <w:rFonts w:ascii="Arial" w:hAnsi="Arial" w:cs="Arial"/>
                <w:b/>
              </w:rPr>
              <w:t>TE Tuzla ispust E</w:t>
            </w:r>
            <w:r w:rsidRPr="00A44D1B">
              <w:rPr>
                <w:rFonts w:ascii="Arial" w:hAnsi="Arial" w:cs="Arial"/>
                <w:b/>
                <w:vertAlign w:val="subscript"/>
              </w:rPr>
              <w:t>3</w:t>
            </w:r>
          </w:p>
        </w:tc>
        <w:tc>
          <w:tcPr>
            <w:tcW w:w="867" w:type="pct"/>
            <w:shd w:val="clear" w:color="auto" w:fill="auto"/>
          </w:tcPr>
          <w:p w14:paraId="58949C7A" w14:textId="77777777" w:rsidR="000B53D5" w:rsidRPr="00A44D1B" w:rsidRDefault="000B53D5" w:rsidP="000B53D5">
            <w:pPr>
              <w:jc w:val="both"/>
              <w:rPr>
                <w:rFonts w:ascii="Arial" w:hAnsi="Arial" w:cs="Arial"/>
              </w:rPr>
            </w:pPr>
            <w:r w:rsidRPr="00A44D1B">
              <w:rPr>
                <w:rFonts w:ascii="Arial" w:hAnsi="Arial" w:cs="Arial"/>
              </w:rPr>
              <w:t>Y=6549775</w:t>
            </w:r>
          </w:p>
        </w:tc>
        <w:tc>
          <w:tcPr>
            <w:tcW w:w="868" w:type="pct"/>
            <w:shd w:val="clear" w:color="auto" w:fill="auto"/>
          </w:tcPr>
          <w:p w14:paraId="5843E8AF" w14:textId="77777777" w:rsidR="000B53D5" w:rsidRPr="00A44D1B" w:rsidRDefault="000B53D5" w:rsidP="000B53D5">
            <w:pPr>
              <w:rPr>
                <w:rFonts w:ascii="Arial" w:hAnsi="Arial" w:cs="Arial"/>
                <w:b/>
                <w:noProof/>
                <w:lang w:val="bs-Latn-BA"/>
              </w:rPr>
            </w:pPr>
            <w:r w:rsidRPr="00A44D1B">
              <w:rPr>
                <w:rFonts w:ascii="Arial" w:hAnsi="Arial" w:cs="Arial"/>
                <w:b/>
                <w:noProof/>
                <w:lang w:val="bs-Latn-BA"/>
              </w:rPr>
              <w:t>X=4931929</w:t>
            </w:r>
          </w:p>
        </w:tc>
        <w:tc>
          <w:tcPr>
            <w:tcW w:w="964" w:type="pct"/>
            <w:shd w:val="clear" w:color="auto" w:fill="auto"/>
          </w:tcPr>
          <w:p w14:paraId="40425EC9" w14:textId="77777777" w:rsidR="000B53D5" w:rsidRPr="00A44D1B" w:rsidRDefault="000B53D5" w:rsidP="000B53D5">
            <w:pPr>
              <w:jc w:val="both"/>
              <w:rPr>
                <w:rFonts w:ascii="Arial" w:hAnsi="Arial" w:cs="Arial"/>
              </w:rPr>
            </w:pPr>
            <w:r w:rsidRPr="00A44D1B">
              <w:rPr>
                <w:rFonts w:ascii="Arial" w:hAnsi="Arial" w:cs="Arial"/>
              </w:rPr>
              <w:t>Tehnološke i druge  otpadne vode sa odlagališta šljake i pepela  Jezero u Jalu</w:t>
            </w:r>
          </w:p>
        </w:tc>
        <w:tc>
          <w:tcPr>
            <w:tcW w:w="598" w:type="pct"/>
            <w:shd w:val="clear" w:color="auto" w:fill="auto"/>
          </w:tcPr>
          <w:p w14:paraId="4D3B1D5C" w14:textId="77777777" w:rsidR="000B53D5" w:rsidRPr="00A44D1B" w:rsidRDefault="000B53D5" w:rsidP="000B53D5">
            <w:pPr>
              <w:rPr>
                <w:rFonts w:ascii="Arial" w:hAnsi="Arial" w:cs="Arial"/>
                <w:noProof/>
                <w:lang w:val="bs-Latn-BA"/>
              </w:rPr>
            </w:pPr>
            <w:r w:rsidRPr="00A44D1B">
              <w:rPr>
                <w:rFonts w:ascii="Arial" w:hAnsi="Arial" w:cs="Arial"/>
                <w:noProof/>
                <w:lang w:val="bs-Latn-BA"/>
              </w:rPr>
              <w:t xml:space="preserve">Plan objekata </w:t>
            </w:r>
          </w:p>
          <w:p w14:paraId="6FE2322D" w14:textId="77777777" w:rsidR="000B53D5" w:rsidRPr="00A44D1B" w:rsidRDefault="000B53D5" w:rsidP="000B53D5">
            <w:pPr>
              <w:rPr>
                <w:rFonts w:ascii="Arial" w:hAnsi="Arial" w:cs="Arial"/>
                <w:noProof/>
                <w:lang w:val="bs-Latn-BA"/>
              </w:rPr>
            </w:pPr>
            <w:r w:rsidRPr="00A44D1B">
              <w:rPr>
                <w:rFonts w:ascii="Arial" w:hAnsi="Arial" w:cs="Arial"/>
                <w:noProof/>
                <w:lang w:val="bs-Latn-BA"/>
              </w:rPr>
              <w:t>TE“Tuzla“</w:t>
            </w:r>
          </w:p>
          <w:p w14:paraId="53ABEDCB" w14:textId="77777777" w:rsidR="000B53D5" w:rsidRPr="00A44D1B" w:rsidRDefault="000B53D5" w:rsidP="000B53D5">
            <w:pPr>
              <w:rPr>
                <w:rFonts w:ascii="Arial" w:hAnsi="Arial" w:cs="Arial"/>
                <w:noProof/>
                <w:lang w:val="bs-Latn-BA"/>
              </w:rPr>
            </w:pPr>
            <w:r w:rsidRPr="00A44D1B">
              <w:rPr>
                <w:rFonts w:ascii="Arial" w:hAnsi="Arial" w:cs="Arial"/>
                <w:noProof/>
                <w:lang w:val="bs-Latn-BA"/>
              </w:rPr>
              <w:t>Broj crteža:</w:t>
            </w:r>
          </w:p>
          <w:p w14:paraId="05CE71EC" w14:textId="77777777" w:rsidR="000B53D5" w:rsidRPr="00A44D1B" w:rsidRDefault="000B53D5" w:rsidP="000B53D5">
            <w:pPr>
              <w:rPr>
                <w:rFonts w:ascii="Arial" w:hAnsi="Arial" w:cs="Arial"/>
                <w:noProof/>
                <w:lang w:val="bs-Latn-BA"/>
              </w:rPr>
            </w:pPr>
            <w:r w:rsidRPr="00A44D1B">
              <w:rPr>
                <w:rFonts w:ascii="Arial" w:hAnsi="Arial" w:cs="Arial"/>
                <w:noProof/>
                <w:lang w:val="bs-Latn-BA"/>
              </w:rPr>
              <w:t xml:space="preserve">TET </w:t>
            </w:r>
          </w:p>
          <w:p w14:paraId="5BF510CC" w14:textId="77777777" w:rsidR="000B53D5" w:rsidRPr="00A44D1B" w:rsidRDefault="000B53D5" w:rsidP="000B53D5">
            <w:pPr>
              <w:rPr>
                <w:rFonts w:ascii="Arial" w:hAnsi="Arial" w:cs="Arial"/>
                <w:b/>
                <w:noProof/>
                <w:lang w:val="bs-Latn-BA"/>
              </w:rPr>
            </w:pPr>
            <w:r w:rsidRPr="00A44D1B">
              <w:rPr>
                <w:rFonts w:ascii="Arial" w:hAnsi="Arial" w:cs="Arial"/>
                <w:noProof/>
                <w:lang w:val="bs-Latn-BA"/>
              </w:rPr>
              <w:t>1 - 0524</w:t>
            </w:r>
          </w:p>
        </w:tc>
      </w:tr>
      <w:tr w:rsidR="000B53D5" w:rsidRPr="00A44D1B" w14:paraId="7CCFB4AF" w14:textId="77777777" w:rsidTr="00213220">
        <w:tc>
          <w:tcPr>
            <w:tcW w:w="849" w:type="pct"/>
            <w:shd w:val="clear" w:color="auto" w:fill="auto"/>
          </w:tcPr>
          <w:p w14:paraId="7DA518D7" w14:textId="77777777" w:rsidR="000B53D5" w:rsidRPr="00A44D1B" w:rsidRDefault="000B53D5" w:rsidP="000B53D5">
            <w:pPr>
              <w:jc w:val="center"/>
              <w:rPr>
                <w:rFonts w:ascii="Arial" w:hAnsi="Arial" w:cs="Arial"/>
                <w:noProof/>
                <w:lang w:val="bs-Latn-BA"/>
              </w:rPr>
            </w:pPr>
            <w:r w:rsidRPr="00A44D1B">
              <w:rPr>
                <w:rFonts w:ascii="Arial" w:hAnsi="Arial" w:cs="Arial"/>
                <w:noProof/>
                <w:lang w:val="bs-Latn-BA"/>
              </w:rPr>
              <w:t>V4</w:t>
            </w:r>
          </w:p>
        </w:tc>
        <w:tc>
          <w:tcPr>
            <w:tcW w:w="854" w:type="pct"/>
            <w:shd w:val="clear" w:color="auto" w:fill="auto"/>
          </w:tcPr>
          <w:p w14:paraId="41B6EE5C" w14:textId="77777777" w:rsidR="000B53D5" w:rsidRPr="00A44D1B" w:rsidRDefault="000B53D5" w:rsidP="000B53D5">
            <w:pPr>
              <w:rPr>
                <w:rFonts w:ascii="Arial" w:hAnsi="Arial" w:cs="Arial"/>
                <w:b/>
                <w:noProof/>
                <w:lang w:val="bs-Latn-BA"/>
              </w:rPr>
            </w:pPr>
            <w:r w:rsidRPr="00A44D1B">
              <w:rPr>
                <w:rFonts w:ascii="Arial" w:hAnsi="Arial" w:cs="Arial"/>
                <w:b/>
                <w:noProof/>
                <w:lang w:val="bs-Latn-BA"/>
              </w:rPr>
              <w:t>TE Tuzla</w:t>
            </w:r>
          </w:p>
        </w:tc>
        <w:tc>
          <w:tcPr>
            <w:tcW w:w="867" w:type="pct"/>
            <w:shd w:val="clear" w:color="auto" w:fill="auto"/>
          </w:tcPr>
          <w:p w14:paraId="21E31BD0" w14:textId="77777777" w:rsidR="000B53D5" w:rsidRPr="00A44D1B" w:rsidRDefault="000B53D5" w:rsidP="000B53D5">
            <w:pPr>
              <w:rPr>
                <w:rFonts w:ascii="Arial" w:hAnsi="Arial" w:cs="Arial"/>
                <w:b/>
                <w:noProof/>
                <w:lang w:val="bs-Latn-BA"/>
              </w:rPr>
            </w:pPr>
          </w:p>
        </w:tc>
        <w:tc>
          <w:tcPr>
            <w:tcW w:w="868" w:type="pct"/>
            <w:shd w:val="clear" w:color="auto" w:fill="auto"/>
          </w:tcPr>
          <w:p w14:paraId="20AEAC9E" w14:textId="77777777" w:rsidR="000B53D5" w:rsidRPr="00A44D1B" w:rsidRDefault="000B53D5" w:rsidP="000B53D5">
            <w:pPr>
              <w:rPr>
                <w:rFonts w:ascii="Arial" w:hAnsi="Arial" w:cs="Arial"/>
                <w:b/>
                <w:noProof/>
                <w:lang w:val="bs-Latn-BA"/>
              </w:rPr>
            </w:pPr>
          </w:p>
        </w:tc>
        <w:tc>
          <w:tcPr>
            <w:tcW w:w="964" w:type="pct"/>
            <w:shd w:val="clear" w:color="auto" w:fill="auto"/>
          </w:tcPr>
          <w:p w14:paraId="6820E9C2" w14:textId="77777777" w:rsidR="000B53D5" w:rsidRPr="00A44D1B" w:rsidRDefault="000B53D5" w:rsidP="000B53D5">
            <w:pPr>
              <w:spacing w:after="0" w:line="276" w:lineRule="auto"/>
              <w:jc w:val="both"/>
              <w:rPr>
                <w:rFonts w:ascii="Arial" w:eastAsia="Times New Roman" w:hAnsi="Arial" w:cs="Arial"/>
                <w:lang w:val="sv-SE"/>
              </w:rPr>
            </w:pPr>
            <w:r w:rsidRPr="00A44D1B">
              <w:rPr>
                <w:rFonts w:ascii="Arial" w:eastAsia="Times New Roman" w:hAnsi="Arial" w:cs="Arial"/>
                <w:u w:val="single"/>
              </w:rPr>
              <w:t>Otpadne vode HPV-e su vode</w:t>
            </w:r>
            <w:r w:rsidRPr="00A44D1B">
              <w:rPr>
                <w:rFonts w:ascii="Arial" w:eastAsia="Times New Roman" w:hAnsi="Arial" w:cs="Arial"/>
              </w:rPr>
              <w:t xml:space="preserve"> koje nastaju u procesu hemijske pripreme vode i obuhvataju vode </w:t>
            </w:r>
            <w:r w:rsidRPr="00A44D1B">
              <w:rPr>
                <w:rFonts w:ascii="Arial" w:eastAsia="Times New Roman" w:hAnsi="Arial" w:cs="Arial"/>
              </w:rPr>
              <w:lastRenderedPageBreak/>
              <w:t>iz procesa proizvodnje dekarbonizirane vode i vode iz procesa demineralizirane vode (jama za neutralizaciju)</w:t>
            </w:r>
          </w:p>
        </w:tc>
        <w:tc>
          <w:tcPr>
            <w:tcW w:w="598" w:type="pct"/>
            <w:shd w:val="clear" w:color="auto" w:fill="auto"/>
          </w:tcPr>
          <w:p w14:paraId="51B4B8CD" w14:textId="77777777" w:rsidR="000B53D5" w:rsidRPr="00A44D1B" w:rsidRDefault="000B53D5" w:rsidP="000B53D5">
            <w:pPr>
              <w:rPr>
                <w:rFonts w:ascii="Arial" w:hAnsi="Arial" w:cs="Arial"/>
                <w:noProof/>
                <w:lang w:val="bs-Latn-BA"/>
              </w:rPr>
            </w:pPr>
            <w:r w:rsidRPr="00A44D1B">
              <w:rPr>
                <w:rFonts w:ascii="Arial" w:hAnsi="Arial" w:cs="Arial"/>
                <w:noProof/>
                <w:lang w:val="bs-Latn-BA"/>
              </w:rPr>
              <w:lastRenderedPageBreak/>
              <w:t xml:space="preserve">Plan objekata </w:t>
            </w:r>
          </w:p>
          <w:p w14:paraId="1D227DF2" w14:textId="77777777" w:rsidR="000B53D5" w:rsidRPr="00A44D1B" w:rsidRDefault="000B53D5" w:rsidP="000B53D5">
            <w:pPr>
              <w:rPr>
                <w:rFonts w:ascii="Arial" w:hAnsi="Arial" w:cs="Arial"/>
                <w:noProof/>
                <w:lang w:val="bs-Latn-BA"/>
              </w:rPr>
            </w:pPr>
            <w:r w:rsidRPr="00A44D1B">
              <w:rPr>
                <w:rFonts w:ascii="Arial" w:hAnsi="Arial" w:cs="Arial"/>
                <w:noProof/>
                <w:lang w:val="bs-Latn-BA"/>
              </w:rPr>
              <w:t>TE“Tuzla“</w:t>
            </w:r>
          </w:p>
          <w:p w14:paraId="4F466EDA" w14:textId="77777777" w:rsidR="000B53D5" w:rsidRPr="00A44D1B" w:rsidRDefault="000B53D5" w:rsidP="000B53D5">
            <w:pPr>
              <w:rPr>
                <w:rFonts w:ascii="Arial" w:hAnsi="Arial" w:cs="Arial"/>
                <w:noProof/>
                <w:lang w:val="bs-Latn-BA"/>
              </w:rPr>
            </w:pPr>
            <w:r w:rsidRPr="00A44D1B">
              <w:rPr>
                <w:rFonts w:ascii="Arial" w:hAnsi="Arial" w:cs="Arial"/>
                <w:noProof/>
                <w:lang w:val="bs-Latn-BA"/>
              </w:rPr>
              <w:t xml:space="preserve">Broj </w:t>
            </w:r>
            <w:r w:rsidRPr="00A44D1B">
              <w:rPr>
                <w:rFonts w:ascii="Arial" w:hAnsi="Arial" w:cs="Arial"/>
                <w:noProof/>
                <w:lang w:val="bs-Latn-BA"/>
              </w:rPr>
              <w:lastRenderedPageBreak/>
              <w:t>crteža:</w:t>
            </w:r>
          </w:p>
          <w:p w14:paraId="5C17750A" w14:textId="77777777" w:rsidR="000B53D5" w:rsidRPr="00A44D1B" w:rsidRDefault="000B53D5" w:rsidP="000B53D5">
            <w:pPr>
              <w:rPr>
                <w:rFonts w:ascii="Arial" w:hAnsi="Arial" w:cs="Arial"/>
                <w:noProof/>
                <w:lang w:val="bs-Latn-BA"/>
              </w:rPr>
            </w:pPr>
            <w:r w:rsidRPr="00A44D1B">
              <w:rPr>
                <w:rFonts w:ascii="Arial" w:hAnsi="Arial" w:cs="Arial"/>
                <w:noProof/>
                <w:lang w:val="bs-Latn-BA"/>
              </w:rPr>
              <w:t xml:space="preserve">TET </w:t>
            </w:r>
          </w:p>
          <w:p w14:paraId="0AF1E44A" w14:textId="77777777" w:rsidR="000B53D5" w:rsidRPr="00A44D1B" w:rsidRDefault="000B53D5" w:rsidP="000B53D5">
            <w:pPr>
              <w:rPr>
                <w:rFonts w:ascii="Arial" w:hAnsi="Arial" w:cs="Arial"/>
                <w:b/>
                <w:noProof/>
                <w:lang w:val="bs-Latn-BA"/>
              </w:rPr>
            </w:pPr>
            <w:r w:rsidRPr="00A44D1B">
              <w:rPr>
                <w:rFonts w:ascii="Arial" w:hAnsi="Arial" w:cs="Arial"/>
                <w:noProof/>
                <w:lang w:val="bs-Latn-BA"/>
              </w:rPr>
              <w:t>1 - 0524</w:t>
            </w:r>
          </w:p>
        </w:tc>
      </w:tr>
      <w:tr w:rsidR="000B53D5" w:rsidRPr="00A44D1B" w14:paraId="48E8899E" w14:textId="77777777" w:rsidTr="00213220">
        <w:tc>
          <w:tcPr>
            <w:tcW w:w="849" w:type="pct"/>
            <w:shd w:val="clear" w:color="auto" w:fill="auto"/>
          </w:tcPr>
          <w:p w14:paraId="47539A8E" w14:textId="77777777" w:rsidR="000B53D5" w:rsidRPr="00A44D1B" w:rsidRDefault="000B53D5" w:rsidP="000B53D5">
            <w:pPr>
              <w:jc w:val="center"/>
              <w:rPr>
                <w:rFonts w:ascii="Arial" w:hAnsi="Arial" w:cs="Arial"/>
                <w:noProof/>
                <w:lang w:val="bs-Latn-BA"/>
              </w:rPr>
            </w:pPr>
            <w:r w:rsidRPr="00A44D1B">
              <w:rPr>
                <w:rFonts w:ascii="Arial" w:hAnsi="Arial" w:cs="Arial"/>
                <w:noProof/>
                <w:lang w:val="bs-Latn-BA"/>
              </w:rPr>
              <w:lastRenderedPageBreak/>
              <w:t>V5</w:t>
            </w:r>
          </w:p>
        </w:tc>
        <w:tc>
          <w:tcPr>
            <w:tcW w:w="854" w:type="pct"/>
            <w:shd w:val="clear" w:color="auto" w:fill="auto"/>
          </w:tcPr>
          <w:p w14:paraId="6D5D1286" w14:textId="77777777" w:rsidR="000B53D5" w:rsidRPr="00A44D1B" w:rsidRDefault="000B53D5" w:rsidP="000B53D5">
            <w:pPr>
              <w:rPr>
                <w:rFonts w:ascii="Arial" w:hAnsi="Arial" w:cs="Arial"/>
                <w:b/>
                <w:noProof/>
                <w:lang w:val="bs-Latn-BA"/>
              </w:rPr>
            </w:pPr>
            <w:r w:rsidRPr="00A44D1B">
              <w:rPr>
                <w:rFonts w:ascii="Arial" w:hAnsi="Arial" w:cs="Arial"/>
                <w:b/>
                <w:noProof/>
                <w:lang w:val="bs-Latn-BA"/>
              </w:rPr>
              <w:t>TE Tuzla</w:t>
            </w:r>
          </w:p>
        </w:tc>
        <w:tc>
          <w:tcPr>
            <w:tcW w:w="867" w:type="pct"/>
            <w:shd w:val="clear" w:color="auto" w:fill="auto"/>
          </w:tcPr>
          <w:p w14:paraId="269C8FD3" w14:textId="77777777" w:rsidR="000B53D5" w:rsidRPr="00A44D1B" w:rsidRDefault="000B53D5" w:rsidP="000B53D5">
            <w:pPr>
              <w:rPr>
                <w:rFonts w:ascii="Arial" w:hAnsi="Arial" w:cs="Arial"/>
                <w:b/>
                <w:noProof/>
                <w:lang w:val="bs-Latn-BA"/>
              </w:rPr>
            </w:pPr>
            <w:r w:rsidRPr="00A44D1B">
              <w:rPr>
                <w:rFonts w:ascii="Arial" w:hAnsi="Arial" w:cs="Arial"/>
                <w:b/>
                <w:noProof/>
                <w:lang w:val="bs-Latn-BA"/>
              </w:rPr>
              <w:t>Y=6548555,75</w:t>
            </w:r>
          </w:p>
        </w:tc>
        <w:tc>
          <w:tcPr>
            <w:tcW w:w="868" w:type="pct"/>
            <w:shd w:val="clear" w:color="auto" w:fill="auto"/>
          </w:tcPr>
          <w:p w14:paraId="5F464FEB" w14:textId="77777777" w:rsidR="000B53D5" w:rsidRPr="00A44D1B" w:rsidRDefault="000B53D5" w:rsidP="000B53D5">
            <w:pPr>
              <w:rPr>
                <w:rFonts w:ascii="Arial" w:hAnsi="Arial" w:cs="Arial"/>
                <w:b/>
                <w:noProof/>
                <w:lang w:val="bs-Latn-BA"/>
              </w:rPr>
            </w:pPr>
            <w:r w:rsidRPr="00A44D1B">
              <w:rPr>
                <w:rFonts w:ascii="Arial" w:hAnsi="Arial" w:cs="Arial"/>
                <w:b/>
                <w:noProof/>
                <w:lang w:val="bs-Latn-BA"/>
              </w:rPr>
              <w:t>X=4930880,06</w:t>
            </w:r>
          </w:p>
        </w:tc>
        <w:tc>
          <w:tcPr>
            <w:tcW w:w="964" w:type="pct"/>
            <w:shd w:val="clear" w:color="auto" w:fill="auto"/>
          </w:tcPr>
          <w:p w14:paraId="2774C20A" w14:textId="77777777" w:rsidR="000B53D5" w:rsidRPr="00A44D1B" w:rsidRDefault="000B53D5" w:rsidP="000B53D5">
            <w:pPr>
              <w:spacing w:after="0" w:line="276" w:lineRule="auto"/>
              <w:jc w:val="both"/>
              <w:rPr>
                <w:rFonts w:ascii="Arial" w:eastAsia="Times New Roman" w:hAnsi="Arial" w:cs="Arial"/>
                <w:u w:val="single"/>
              </w:rPr>
            </w:pPr>
          </w:p>
          <w:p w14:paraId="4544C10A" w14:textId="77777777" w:rsidR="000B53D5" w:rsidRPr="00A44D1B" w:rsidRDefault="000B53D5" w:rsidP="000B53D5">
            <w:pPr>
              <w:spacing w:after="0" w:line="276" w:lineRule="auto"/>
              <w:jc w:val="both"/>
              <w:rPr>
                <w:rFonts w:ascii="Arial" w:eastAsia="Times New Roman" w:hAnsi="Arial" w:cs="Arial"/>
                <w:u w:val="single"/>
              </w:rPr>
            </w:pPr>
            <w:r w:rsidRPr="00A44D1B">
              <w:rPr>
                <w:rFonts w:ascii="Arial" w:eastAsia="Times New Roman" w:hAnsi="Arial" w:cs="Arial"/>
                <w:u w:val="single"/>
              </w:rPr>
              <w:t>Vode iz bager stanice</w:t>
            </w:r>
          </w:p>
          <w:p w14:paraId="79AE7A71" w14:textId="77777777" w:rsidR="000B53D5" w:rsidRPr="00A44D1B" w:rsidRDefault="000B53D5" w:rsidP="000B53D5">
            <w:pPr>
              <w:spacing w:after="0" w:line="276" w:lineRule="auto"/>
              <w:jc w:val="both"/>
              <w:rPr>
                <w:rFonts w:ascii="Arial" w:eastAsia="Times New Roman" w:hAnsi="Arial" w:cs="Arial"/>
                <w:lang w:val="sv-SE"/>
              </w:rPr>
            </w:pPr>
            <w:r w:rsidRPr="00A44D1B">
              <w:rPr>
                <w:rFonts w:ascii="Arial" w:eastAsia="Times New Roman" w:hAnsi="Arial" w:cs="Arial"/>
                <w:u w:val="single"/>
              </w:rPr>
              <w:t>Otpadne vode nastale u GPO</w:t>
            </w:r>
            <w:r w:rsidRPr="00A44D1B">
              <w:rPr>
                <w:rFonts w:ascii="Arial" w:eastAsia="Times New Roman" w:hAnsi="Arial" w:cs="Arial"/>
              </w:rPr>
              <w:t xml:space="preserve"> su vode iz kotlovskih postrojenja nastale pri unutrašnjem transportu šljake i pepela, otpadne vode od odsoljavanja i odmuljivanja kotlova, otpadne vode od mokrog pranja grijača zraka i dimne strane kotlova, otpadne vode nastale pranjem ventilator dimnih plinova i dimovodnih kanala.</w:t>
            </w:r>
          </w:p>
        </w:tc>
        <w:tc>
          <w:tcPr>
            <w:tcW w:w="598" w:type="pct"/>
            <w:shd w:val="clear" w:color="auto" w:fill="auto"/>
          </w:tcPr>
          <w:p w14:paraId="359C2AC7" w14:textId="77777777" w:rsidR="000B53D5" w:rsidRPr="00A44D1B" w:rsidRDefault="000B53D5" w:rsidP="000B53D5">
            <w:pPr>
              <w:rPr>
                <w:rFonts w:ascii="Arial" w:hAnsi="Arial" w:cs="Arial"/>
                <w:noProof/>
                <w:lang w:val="bs-Latn-BA"/>
              </w:rPr>
            </w:pPr>
            <w:r w:rsidRPr="00A44D1B">
              <w:rPr>
                <w:rFonts w:ascii="Arial" w:hAnsi="Arial" w:cs="Arial"/>
                <w:noProof/>
                <w:lang w:val="bs-Latn-BA"/>
              </w:rPr>
              <w:t xml:space="preserve">Plan objekata </w:t>
            </w:r>
          </w:p>
          <w:p w14:paraId="4321D328" w14:textId="77777777" w:rsidR="000B53D5" w:rsidRPr="00A44D1B" w:rsidRDefault="000B53D5" w:rsidP="000B53D5">
            <w:pPr>
              <w:rPr>
                <w:rFonts w:ascii="Arial" w:hAnsi="Arial" w:cs="Arial"/>
                <w:noProof/>
                <w:lang w:val="bs-Latn-BA"/>
              </w:rPr>
            </w:pPr>
            <w:r w:rsidRPr="00A44D1B">
              <w:rPr>
                <w:rFonts w:ascii="Arial" w:hAnsi="Arial" w:cs="Arial"/>
                <w:noProof/>
                <w:lang w:val="bs-Latn-BA"/>
              </w:rPr>
              <w:t>TE“Tuzla“</w:t>
            </w:r>
          </w:p>
          <w:p w14:paraId="03AE8E96" w14:textId="77777777" w:rsidR="000B53D5" w:rsidRPr="00A44D1B" w:rsidRDefault="000B53D5" w:rsidP="000B53D5">
            <w:pPr>
              <w:rPr>
                <w:rFonts w:ascii="Arial" w:hAnsi="Arial" w:cs="Arial"/>
                <w:noProof/>
                <w:lang w:val="bs-Latn-BA"/>
              </w:rPr>
            </w:pPr>
            <w:r w:rsidRPr="00A44D1B">
              <w:rPr>
                <w:rFonts w:ascii="Arial" w:hAnsi="Arial" w:cs="Arial"/>
                <w:noProof/>
                <w:lang w:val="bs-Latn-BA"/>
              </w:rPr>
              <w:t>Broj crteža:</w:t>
            </w:r>
          </w:p>
          <w:p w14:paraId="5AA0B6EE" w14:textId="77777777" w:rsidR="000B53D5" w:rsidRPr="00A44D1B" w:rsidRDefault="000B53D5" w:rsidP="000B53D5">
            <w:pPr>
              <w:rPr>
                <w:rFonts w:ascii="Arial" w:hAnsi="Arial" w:cs="Arial"/>
                <w:noProof/>
                <w:lang w:val="bs-Latn-BA"/>
              </w:rPr>
            </w:pPr>
            <w:r w:rsidRPr="00A44D1B">
              <w:rPr>
                <w:rFonts w:ascii="Arial" w:hAnsi="Arial" w:cs="Arial"/>
                <w:noProof/>
                <w:lang w:val="bs-Latn-BA"/>
              </w:rPr>
              <w:t xml:space="preserve">TET </w:t>
            </w:r>
          </w:p>
          <w:p w14:paraId="6296A944" w14:textId="77777777" w:rsidR="000B53D5" w:rsidRPr="00A44D1B" w:rsidRDefault="000B53D5" w:rsidP="000B53D5">
            <w:pPr>
              <w:rPr>
                <w:rFonts w:ascii="Arial" w:hAnsi="Arial" w:cs="Arial"/>
                <w:b/>
                <w:noProof/>
                <w:lang w:val="bs-Latn-BA"/>
              </w:rPr>
            </w:pPr>
            <w:r w:rsidRPr="00A44D1B">
              <w:rPr>
                <w:rFonts w:ascii="Arial" w:hAnsi="Arial" w:cs="Arial"/>
                <w:noProof/>
                <w:lang w:val="bs-Latn-BA"/>
              </w:rPr>
              <w:t>1 - 0524</w:t>
            </w:r>
          </w:p>
        </w:tc>
      </w:tr>
      <w:tr w:rsidR="000B53D5" w:rsidRPr="00A44D1B" w14:paraId="0105A3BE" w14:textId="77777777" w:rsidTr="00213220">
        <w:tc>
          <w:tcPr>
            <w:tcW w:w="849" w:type="pct"/>
            <w:shd w:val="clear" w:color="auto" w:fill="auto"/>
          </w:tcPr>
          <w:p w14:paraId="1BF44C2A" w14:textId="77777777" w:rsidR="000B53D5" w:rsidRPr="00A44D1B" w:rsidRDefault="000B53D5" w:rsidP="000B53D5">
            <w:pPr>
              <w:jc w:val="center"/>
              <w:rPr>
                <w:rFonts w:ascii="Arial" w:hAnsi="Arial" w:cs="Arial"/>
                <w:noProof/>
                <w:lang w:val="bs-Latn-BA"/>
              </w:rPr>
            </w:pPr>
            <w:r w:rsidRPr="00A44D1B">
              <w:rPr>
                <w:rFonts w:ascii="Arial" w:hAnsi="Arial" w:cs="Arial"/>
                <w:b/>
              </w:rPr>
              <w:t>V6</w:t>
            </w:r>
          </w:p>
        </w:tc>
        <w:tc>
          <w:tcPr>
            <w:tcW w:w="854" w:type="pct"/>
            <w:shd w:val="clear" w:color="auto" w:fill="auto"/>
          </w:tcPr>
          <w:p w14:paraId="061AB1F7" w14:textId="77777777" w:rsidR="000B53D5" w:rsidRPr="00A44D1B" w:rsidRDefault="000B53D5" w:rsidP="000B53D5">
            <w:pPr>
              <w:rPr>
                <w:rFonts w:ascii="Arial" w:hAnsi="Arial" w:cs="Arial"/>
                <w:b/>
                <w:noProof/>
                <w:lang w:val="bs-Latn-BA"/>
              </w:rPr>
            </w:pPr>
            <w:r w:rsidRPr="00A44D1B">
              <w:rPr>
                <w:rFonts w:ascii="Arial" w:hAnsi="Arial" w:cs="Arial"/>
                <w:b/>
                <w:noProof/>
                <w:lang w:val="bs-Latn-BA"/>
              </w:rPr>
              <w:t>TE Tuzla</w:t>
            </w:r>
          </w:p>
        </w:tc>
        <w:tc>
          <w:tcPr>
            <w:tcW w:w="867" w:type="pct"/>
            <w:shd w:val="clear" w:color="auto" w:fill="auto"/>
          </w:tcPr>
          <w:p w14:paraId="492A07E1" w14:textId="77777777" w:rsidR="000B53D5" w:rsidRPr="00A44D1B" w:rsidRDefault="000B53D5" w:rsidP="000B53D5">
            <w:pPr>
              <w:rPr>
                <w:rFonts w:ascii="Arial" w:hAnsi="Arial" w:cs="Arial"/>
                <w:b/>
                <w:noProof/>
                <w:lang w:val="bs-Latn-BA"/>
              </w:rPr>
            </w:pPr>
            <w:r w:rsidRPr="00A44D1B">
              <w:rPr>
                <w:rFonts w:ascii="Arial" w:hAnsi="Arial" w:cs="Arial"/>
                <w:b/>
                <w:noProof/>
                <w:lang w:val="bs-Latn-BA"/>
              </w:rPr>
              <w:t>Y=6548725,53</w:t>
            </w:r>
          </w:p>
        </w:tc>
        <w:tc>
          <w:tcPr>
            <w:tcW w:w="868" w:type="pct"/>
            <w:shd w:val="clear" w:color="auto" w:fill="auto"/>
          </w:tcPr>
          <w:p w14:paraId="6C7D1096" w14:textId="77777777" w:rsidR="000B53D5" w:rsidRPr="00A44D1B" w:rsidRDefault="000B53D5" w:rsidP="000B53D5">
            <w:pPr>
              <w:rPr>
                <w:rFonts w:ascii="Arial" w:hAnsi="Arial" w:cs="Arial"/>
                <w:b/>
                <w:noProof/>
                <w:lang w:val="bs-Latn-BA"/>
              </w:rPr>
            </w:pPr>
            <w:r w:rsidRPr="00A44D1B">
              <w:rPr>
                <w:rFonts w:ascii="Arial" w:hAnsi="Arial" w:cs="Arial"/>
                <w:b/>
                <w:noProof/>
                <w:lang w:val="bs-Latn-BA"/>
              </w:rPr>
              <w:t>X=4930987,51</w:t>
            </w:r>
          </w:p>
        </w:tc>
        <w:tc>
          <w:tcPr>
            <w:tcW w:w="964" w:type="pct"/>
            <w:shd w:val="clear" w:color="auto" w:fill="auto"/>
          </w:tcPr>
          <w:p w14:paraId="14F24022" w14:textId="77777777" w:rsidR="000B53D5" w:rsidRPr="00A44D1B" w:rsidRDefault="000B53D5" w:rsidP="000B53D5">
            <w:pPr>
              <w:spacing w:after="0" w:line="276" w:lineRule="auto"/>
              <w:jc w:val="both"/>
              <w:rPr>
                <w:rFonts w:ascii="Arial" w:eastAsia="Times New Roman" w:hAnsi="Arial" w:cs="Arial"/>
              </w:rPr>
            </w:pPr>
            <w:r w:rsidRPr="00A44D1B">
              <w:rPr>
                <w:rFonts w:ascii="Arial" w:eastAsia="Times New Roman" w:hAnsi="Arial" w:cs="Arial"/>
                <w:u w:val="single"/>
              </w:rPr>
              <w:t>Otpadne vode DU nastale na</w:t>
            </w:r>
            <w:r w:rsidRPr="00A44D1B">
              <w:rPr>
                <w:rFonts w:ascii="Arial" w:eastAsia="Times New Roman" w:hAnsi="Arial" w:cs="Arial"/>
              </w:rPr>
              <w:t xml:space="preserve"> južnoj strani dopreme uglja se posebnim otvorenim kanalom upuštaju u donji dio glavnog kolektora, a vode sa sjeverne strane platoa upuštaju u gornji dio kolektora. Otpadne vode nastale pranjem teških mašina </w:t>
            </w:r>
            <w:r w:rsidRPr="00A44D1B">
              <w:rPr>
                <w:rFonts w:ascii="Arial" w:eastAsia="Times New Roman" w:hAnsi="Arial" w:cs="Arial"/>
              </w:rPr>
              <w:lastRenderedPageBreak/>
              <w:t>dopreme uglja se preko taložnih bazena upuštaju u glavni kolektor otpadnih voda.</w:t>
            </w:r>
          </w:p>
        </w:tc>
        <w:tc>
          <w:tcPr>
            <w:tcW w:w="598" w:type="pct"/>
            <w:shd w:val="clear" w:color="auto" w:fill="auto"/>
          </w:tcPr>
          <w:p w14:paraId="2C9312B9" w14:textId="77777777" w:rsidR="000B53D5" w:rsidRPr="00A44D1B" w:rsidRDefault="000B53D5" w:rsidP="000B53D5">
            <w:pPr>
              <w:rPr>
                <w:rFonts w:ascii="Arial" w:hAnsi="Arial" w:cs="Arial"/>
                <w:noProof/>
                <w:lang w:val="bs-Latn-BA"/>
              </w:rPr>
            </w:pPr>
            <w:r w:rsidRPr="00A44D1B">
              <w:rPr>
                <w:rFonts w:ascii="Arial" w:hAnsi="Arial" w:cs="Arial"/>
                <w:noProof/>
                <w:lang w:val="bs-Latn-BA"/>
              </w:rPr>
              <w:lastRenderedPageBreak/>
              <w:t xml:space="preserve">Plan objekata </w:t>
            </w:r>
          </w:p>
          <w:p w14:paraId="214209CB" w14:textId="77777777" w:rsidR="000B53D5" w:rsidRPr="00A44D1B" w:rsidRDefault="000B53D5" w:rsidP="000B53D5">
            <w:pPr>
              <w:rPr>
                <w:rFonts w:ascii="Arial" w:hAnsi="Arial" w:cs="Arial"/>
                <w:noProof/>
                <w:lang w:val="bs-Latn-BA"/>
              </w:rPr>
            </w:pPr>
            <w:r w:rsidRPr="00A44D1B">
              <w:rPr>
                <w:rFonts w:ascii="Arial" w:hAnsi="Arial" w:cs="Arial"/>
                <w:noProof/>
                <w:lang w:val="bs-Latn-BA"/>
              </w:rPr>
              <w:t>TE“Tuzla“</w:t>
            </w:r>
          </w:p>
          <w:p w14:paraId="7D7E6844" w14:textId="77777777" w:rsidR="000B53D5" w:rsidRPr="00A44D1B" w:rsidRDefault="000B53D5" w:rsidP="000B53D5">
            <w:pPr>
              <w:rPr>
                <w:rFonts w:ascii="Arial" w:hAnsi="Arial" w:cs="Arial"/>
                <w:noProof/>
                <w:lang w:val="bs-Latn-BA"/>
              </w:rPr>
            </w:pPr>
            <w:r w:rsidRPr="00A44D1B">
              <w:rPr>
                <w:rFonts w:ascii="Arial" w:hAnsi="Arial" w:cs="Arial"/>
                <w:noProof/>
                <w:lang w:val="bs-Latn-BA"/>
              </w:rPr>
              <w:t>Broj crteža:</w:t>
            </w:r>
          </w:p>
          <w:p w14:paraId="7572E964" w14:textId="77777777" w:rsidR="000B53D5" w:rsidRPr="00A44D1B" w:rsidRDefault="000B53D5" w:rsidP="000B53D5">
            <w:pPr>
              <w:rPr>
                <w:rFonts w:ascii="Arial" w:hAnsi="Arial" w:cs="Arial"/>
                <w:noProof/>
                <w:lang w:val="bs-Latn-BA"/>
              </w:rPr>
            </w:pPr>
            <w:r w:rsidRPr="00A44D1B">
              <w:rPr>
                <w:rFonts w:ascii="Arial" w:hAnsi="Arial" w:cs="Arial"/>
                <w:noProof/>
                <w:lang w:val="bs-Latn-BA"/>
              </w:rPr>
              <w:t xml:space="preserve">TET </w:t>
            </w:r>
          </w:p>
          <w:p w14:paraId="5470A8B9" w14:textId="77777777" w:rsidR="000B53D5" w:rsidRPr="00A44D1B" w:rsidRDefault="000B53D5" w:rsidP="000B53D5">
            <w:pPr>
              <w:rPr>
                <w:rFonts w:ascii="Arial" w:hAnsi="Arial" w:cs="Arial"/>
                <w:b/>
                <w:noProof/>
                <w:lang w:val="bs-Latn-BA"/>
              </w:rPr>
            </w:pPr>
            <w:r w:rsidRPr="00A44D1B">
              <w:rPr>
                <w:rFonts w:ascii="Arial" w:hAnsi="Arial" w:cs="Arial"/>
                <w:noProof/>
                <w:lang w:val="bs-Latn-BA"/>
              </w:rPr>
              <w:t>1 - 0524</w:t>
            </w:r>
          </w:p>
        </w:tc>
      </w:tr>
      <w:tr w:rsidR="000B53D5" w:rsidRPr="00A44D1B" w14:paraId="650EC330" w14:textId="77777777" w:rsidTr="00213220">
        <w:tc>
          <w:tcPr>
            <w:tcW w:w="849" w:type="pct"/>
            <w:shd w:val="clear" w:color="auto" w:fill="auto"/>
          </w:tcPr>
          <w:p w14:paraId="50675E07" w14:textId="77777777" w:rsidR="000B53D5" w:rsidRPr="00A44D1B" w:rsidRDefault="000B53D5" w:rsidP="000B53D5">
            <w:pPr>
              <w:jc w:val="center"/>
              <w:rPr>
                <w:rFonts w:ascii="Arial" w:hAnsi="Arial" w:cs="Arial"/>
                <w:noProof/>
                <w:lang w:val="bs-Latn-BA"/>
              </w:rPr>
            </w:pPr>
            <w:r w:rsidRPr="00A44D1B">
              <w:rPr>
                <w:rFonts w:ascii="Arial" w:hAnsi="Arial" w:cs="Arial"/>
                <w:noProof/>
                <w:lang w:val="bs-Latn-BA"/>
              </w:rPr>
              <w:lastRenderedPageBreak/>
              <w:t>V7</w:t>
            </w:r>
          </w:p>
        </w:tc>
        <w:tc>
          <w:tcPr>
            <w:tcW w:w="854" w:type="pct"/>
            <w:shd w:val="clear" w:color="auto" w:fill="auto"/>
          </w:tcPr>
          <w:p w14:paraId="288F209E" w14:textId="77777777" w:rsidR="000B53D5" w:rsidRPr="00A44D1B" w:rsidRDefault="000B53D5" w:rsidP="000B53D5">
            <w:pPr>
              <w:rPr>
                <w:rFonts w:ascii="Arial" w:hAnsi="Arial" w:cs="Arial"/>
                <w:b/>
                <w:noProof/>
                <w:lang w:val="bs-Latn-BA"/>
              </w:rPr>
            </w:pPr>
            <w:r w:rsidRPr="00A44D1B">
              <w:rPr>
                <w:rFonts w:ascii="Arial" w:hAnsi="Arial" w:cs="Arial"/>
                <w:b/>
                <w:noProof/>
                <w:lang w:val="bs-Latn-BA"/>
              </w:rPr>
              <w:t>TE Tuzla</w:t>
            </w:r>
          </w:p>
        </w:tc>
        <w:tc>
          <w:tcPr>
            <w:tcW w:w="867" w:type="pct"/>
            <w:shd w:val="clear" w:color="auto" w:fill="auto"/>
          </w:tcPr>
          <w:p w14:paraId="15E305D3" w14:textId="77777777" w:rsidR="000B53D5" w:rsidRPr="00A44D1B" w:rsidRDefault="000B53D5" w:rsidP="000B53D5">
            <w:pPr>
              <w:rPr>
                <w:rFonts w:ascii="Arial" w:hAnsi="Arial" w:cs="Arial"/>
                <w:b/>
                <w:noProof/>
                <w:lang w:val="bs-Latn-BA"/>
              </w:rPr>
            </w:pPr>
          </w:p>
        </w:tc>
        <w:tc>
          <w:tcPr>
            <w:tcW w:w="868" w:type="pct"/>
            <w:shd w:val="clear" w:color="auto" w:fill="auto"/>
          </w:tcPr>
          <w:p w14:paraId="41631A83" w14:textId="77777777" w:rsidR="000B53D5" w:rsidRPr="00A44D1B" w:rsidRDefault="000B53D5" w:rsidP="000B53D5">
            <w:pPr>
              <w:rPr>
                <w:rFonts w:ascii="Arial" w:hAnsi="Arial" w:cs="Arial"/>
                <w:b/>
                <w:noProof/>
                <w:highlight w:val="yellow"/>
                <w:lang w:val="bs-Latn-BA"/>
              </w:rPr>
            </w:pPr>
          </w:p>
        </w:tc>
        <w:tc>
          <w:tcPr>
            <w:tcW w:w="964" w:type="pct"/>
            <w:shd w:val="clear" w:color="auto" w:fill="auto"/>
          </w:tcPr>
          <w:p w14:paraId="11FCE989" w14:textId="77777777" w:rsidR="000B53D5" w:rsidRPr="00A44D1B" w:rsidRDefault="000B53D5" w:rsidP="000B53D5">
            <w:pPr>
              <w:spacing w:after="0" w:line="276" w:lineRule="auto"/>
              <w:jc w:val="both"/>
              <w:rPr>
                <w:rFonts w:ascii="Arial" w:eastAsia="Times New Roman" w:hAnsi="Arial" w:cs="Arial"/>
              </w:rPr>
            </w:pPr>
            <w:r w:rsidRPr="00A44D1B">
              <w:rPr>
                <w:rFonts w:ascii="Arial" w:eastAsia="Times New Roman" w:hAnsi="Arial" w:cs="Arial"/>
                <w:u w:val="single"/>
              </w:rPr>
              <w:t>Otpadne vode iz kondenzacije</w:t>
            </w:r>
            <w:r w:rsidRPr="00A44D1B">
              <w:rPr>
                <w:rFonts w:ascii="Arial" w:eastAsia="Times New Roman" w:hAnsi="Arial" w:cs="Arial"/>
              </w:rPr>
              <w:t xml:space="preserve"> su vode koje čine:razni prelivi, vode od hlađenja, čista i prljava drenaža kondenzacije, otpadne vode od preliva i odmuljenja rashladnih tornjeva. Najveći dio navedenih otpadnih voda se ispušta u glavni kolektor. Čista drenaža Bloka 6 se vraća u bazen sirove vode HPV-a.</w:t>
            </w:r>
          </w:p>
          <w:p w14:paraId="2E97ED5C" w14:textId="77777777" w:rsidR="000B53D5" w:rsidRPr="00A44D1B" w:rsidRDefault="000B53D5" w:rsidP="000B53D5">
            <w:pPr>
              <w:rPr>
                <w:rFonts w:ascii="Arial" w:hAnsi="Arial" w:cs="Arial"/>
                <w:b/>
                <w:noProof/>
                <w:lang w:val="bs-Latn-BA"/>
              </w:rPr>
            </w:pPr>
          </w:p>
        </w:tc>
        <w:tc>
          <w:tcPr>
            <w:tcW w:w="598" w:type="pct"/>
            <w:shd w:val="clear" w:color="auto" w:fill="auto"/>
          </w:tcPr>
          <w:p w14:paraId="1579ABEE" w14:textId="77777777" w:rsidR="000B53D5" w:rsidRPr="00A44D1B" w:rsidRDefault="000B53D5" w:rsidP="000B53D5">
            <w:pPr>
              <w:rPr>
                <w:rFonts w:ascii="Arial" w:hAnsi="Arial" w:cs="Arial"/>
                <w:noProof/>
                <w:lang w:val="bs-Latn-BA"/>
              </w:rPr>
            </w:pPr>
            <w:r w:rsidRPr="00A44D1B">
              <w:rPr>
                <w:rFonts w:ascii="Arial" w:hAnsi="Arial" w:cs="Arial"/>
                <w:noProof/>
                <w:lang w:val="bs-Latn-BA"/>
              </w:rPr>
              <w:t xml:space="preserve">Plan objekata </w:t>
            </w:r>
          </w:p>
          <w:p w14:paraId="77C58434" w14:textId="77777777" w:rsidR="000B53D5" w:rsidRPr="00A44D1B" w:rsidRDefault="000B53D5" w:rsidP="000B53D5">
            <w:pPr>
              <w:rPr>
                <w:rFonts w:ascii="Arial" w:hAnsi="Arial" w:cs="Arial"/>
                <w:noProof/>
                <w:lang w:val="bs-Latn-BA"/>
              </w:rPr>
            </w:pPr>
            <w:r w:rsidRPr="00A44D1B">
              <w:rPr>
                <w:rFonts w:ascii="Arial" w:hAnsi="Arial" w:cs="Arial"/>
                <w:noProof/>
                <w:lang w:val="bs-Latn-BA"/>
              </w:rPr>
              <w:t>TE“Tuzla“</w:t>
            </w:r>
          </w:p>
          <w:p w14:paraId="6F6DA850" w14:textId="77777777" w:rsidR="000B53D5" w:rsidRPr="00A44D1B" w:rsidRDefault="000B53D5" w:rsidP="000B53D5">
            <w:pPr>
              <w:rPr>
                <w:rFonts w:ascii="Arial" w:hAnsi="Arial" w:cs="Arial"/>
                <w:noProof/>
                <w:lang w:val="bs-Latn-BA"/>
              </w:rPr>
            </w:pPr>
            <w:r w:rsidRPr="00A44D1B">
              <w:rPr>
                <w:rFonts w:ascii="Arial" w:hAnsi="Arial" w:cs="Arial"/>
                <w:noProof/>
                <w:lang w:val="bs-Latn-BA"/>
              </w:rPr>
              <w:t>Broj crteža:</w:t>
            </w:r>
          </w:p>
          <w:p w14:paraId="5CDEF4C7" w14:textId="77777777" w:rsidR="000B53D5" w:rsidRPr="00A44D1B" w:rsidRDefault="000B53D5" w:rsidP="000B53D5">
            <w:pPr>
              <w:rPr>
                <w:rFonts w:ascii="Arial" w:hAnsi="Arial" w:cs="Arial"/>
                <w:noProof/>
                <w:lang w:val="bs-Latn-BA"/>
              </w:rPr>
            </w:pPr>
            <w:r w:rsidRPr="00A44D1B">
              <w:rPr>
                <w:rFonts w:ascii="Arial" w:hAnsi="Arial" w:cs="Arial"/>
                <w:noProof/>
                <w:lang w:val="bs-Latn-BA"/>
              </w:rPr>
              <w:t xml:space="preserve">TET </w:t>
            </w:r>
          </w:p>
          <w:p w14:paraId="70616FE6" w14:textId="77777777" w:rsidR="000B53D5" w:rsidRPr="00A44D1B" w:rsidRDefault="000B53D5" w:rsidP="000B53D5">
            <w:pPr>
              <w:rPr>
                <w:rFonts w:ascii="Arial" w:hAnsi="Arial" w:cs="Arial"/>
                <w:b/>
                <w:noProof/>
                <w:lang w:val="bs-Latn-BA"/>
              </w:rPr>
            </w:pPr>
            <w:r w:rsidRPr="00A44D1B">
              <w:rPr>
                <w:rFonts w:ascii="Arial" w:hAnsi="Arial" w:cs="Arial"/>
                <w:noProof/>
                <w:lang w:val="bs-Latn-BA"/>
              </w:rPr>
              <w:t>1 - 0524</w:t>
            </w:r>
          </w:p>
        </w:tc>
      </w:tr>
      <w:tr w:rsidR="000B53D5" w:rsidRPr="00A44D1B" w14:paraId="46A3FD08" w14:textId="77777777" w:rsidTr="00213220">
        <w:tc>
          <w:tcPr>
            <w:tcW w:w="849" w:type="pct"/>
            <w:shd w:val="clear" w:color="auto" w:fill="auto"/>
          </w:tcPr>
          <w:p w14:paraId="0262F35D" w14:textId="77777777" w:rsidR="000B53D5" w:rsidRPr="00A44D1B" w:rsidRDefault="000B53D5" w:rsidP="000B53D5">
            <w:pPr>
              <w:jc w:val="center"/>
              <w:rPr>
                <w:rFonts w:ascii="Arial" w:hAnsi="Arial" w:cs="Arial"/>
                <w:noProof/>
                <w:lang w:val="bs-Latn-BA"/>
              </w:rPr>
            </w:pPr>
            <w:r w:rsidRPr="00A44D1B">
              <w:rPr>
                <w:rFonts w:ascii="Arial" w:hAnsi="Arial" w:cs="Arial"/>
                <w:noProof/>
                <w:lang w:val="bs-Latn-BA"/>
              </w:rPr>
              <w:t>V8</w:t>
            </w:r>
          </w:p>
        </w:tc>
        <w:tc>
          <w:tcPr>
            <w:tcW w:w="854" w:type="pct"/>
            <w:shd w:val="clear" w:color="auto" w:fill="auto"/>
          </w:tcPr>
          <w:p w14:paraId="291EF1FB" w14:textId="77777777" w:rsidR="000B53D5" w:rsidRPr="00A44D1B" w:rsidRDefault="000B53D5" w:rsidP="000B53D5">
            <w:pPr>
              <w:rPr>
                <w:rFonts w:ascii="Arial" w:hAnsi="Arial" w:cs="Arial"/>
                <w:b/>
                <w:noProof/>
                <w:lang w:val="bs-Latn-BA"/>
              </w:rPr>
            </w:pPr>
            <w:r w:rsidRPr="00A44D1B">
              <w:rPr>
                <w:rFonts w:ascii="Arial" w:hAnsi="Arial" w:cs="Arial"/>
                <w:b/>
                <w:noProof/>
                <w:lang w:val="bs-Latn-BA"/>
              </w:rPr>
              <w:t>TE Tuzla</w:t>
            </w:r>
          </w:p>
        </w:tc>
        <w:tc>
          <w:tcPr>
            <w:tcW w:w="867" w:type="pct"/>
            <w:shd w:val="clear" w:color="auto" w:fill="auto"/>
          </w:tcPr>
          <w:p w14:paraId="2335F0B2" w14:textId="77777777" w:rsidR="000B53D5" w:rsidRPr="00A44D1B" w:rsidRDefault="000B53D5" w:rsidP="000B53D5">
            <w:pPr>
              <w:rPr>
                <w:rFonts w:ascii="Arial" w:hAnsi="Arial" w:cs="Arial"/>
                <w:b/>
                <w:noProof/>
                <w:lang w:val="bs-Latn-BA"/>
              </w:rPr>
            </w:pPr>
            <w:r w:rsidRPr="00A44D1B">
              <w:rPr>
                <w:rFonts w:ascii="Arial" w:hAnsi="Arial" w:cs="Arial"/>
                <w:b/>
                <w:noProof/>
                <w:lang w:val="bs-Latn-BA"/>
              </w:rPr>
              <w:t>Y=6548710,20</w:t>
            </w:r>
          </w:p>
        </w:tc>
        <w:tc>
          <w:tcPr>
            <w:tcW w:w="868" w:type="pct"/>
            <w:shd w:val="clear" w:color="auto" w:fill="auto"/>
          </w:tcPr>
          <w:p w14:paraId="675FA438" w14:textId="77777777" w:rsidR="000B53D5" w:rsidRPr="00A44D1B" w:rsidRDefault="000B53D5" w:rsidP="000B53D5">
            <w:pPr>
              <w:rPr>
                <w:rFonts w:ascii="Arial" w:hAnsi="Arial" w:cs="Arial"/>
                <w:b/>
                <w:noProof/>
                <w:lang w:val="bs-Latn-BA"/>
              </w:rPr>
            </w:pPr>
            <w:r w:rsidRPr="00A44D1B">
              <w:rPr>
                <w:rFonts w:ascii="Arial" w:hAnsi="Arial" w:cs="Arial"/>
                <w:b/>
                <w:noProof/>
                <w:lang w:val="bs-Latn-BA"/>
              </w:rPr>
              <w:t>X=4930994,59</w:t>
            </w:r>
          </w:p>
        </w:tc>
        <w:tc>
          <w:tcPr>
            <w:tcW w:w="964" w:type="pct"/>
            <w:shd w:val="clear" w:color="auto" w:fill="auto"/>
          </w:tcPr>
          <w:p w14:paraId="5B2BE417" w14:textId="77777777" w:rsidR="000B53D5" w:rsidRPr="00A44D1B" w:rsidRDefault="000B53D5" w:rsidP="000B53D5">
            <w:pPr>
              <w:spacing w:after="0" w:line="276" w:lineRule="auto"/>
              <w:jc w:val="both"/>
              <w:rPr>
                <w:rFonts w:ascii="Arial" w:eastAsia="Times New Roman" w:hAnsi="Arial" w:cs="Arial"/>
              </w:rPr>
            </w:pPr>
            <w:r w:rsidRPr="00A44D1B">
              <w:rPr>
                <w:rFonts w:ascii="Arial" w:eastAsia="Times New Roman" w:hAnsi="Arial" w:cs="Arial"/>
                <w:u w:val="single"/>
              </w:rPr>
              <w:t>Zauljene otpadne vode nastaju</w:t>
            </w:r>
            <w:r w:rsidRPr="00A44D1B">
              <w:rPr>
                <w:rFonts w:ascii="Arial" w:eastAsia="Times New Roman" w:hAnsi="Arial" w:cs="Arial"/>
              </w:rPr>
              <w:t xml:space="preserve"> u radionici teških mašina dopreme uglja i sa platoa ispred radionice, zauljene vode od pranja buldožera, zauljene vode GPO-a sa kote -3 m i kote 0 m, zauljene vode u mazutnoj stanici, zauljene vode radionice za održavanje lokomotiva i prostora oko prijema i točenja tečnih goriva za buldozere.</w:t>
            </w:r>
          </w:p>
          <w:p w14:paraId="3DDA27D6" w14:textId="77777777" w:rsidR="000B53D5" w:rsidRPr="00A44D1B" w:rsidRDefault="000B53D5" w:rsidP="000B53D5">
            <w:pPr>
              <w:spacing w:after="0" w:line="276" w:lineRule="auto"/>
              <w:jc w:val="both"/>
              <w:rPr>
                <w:rFonts w:ascii="Arial" w:eastAsia="Times New Roman" w:hAnsi="Arial" w:cs="Arial"/>
              </w:rPr>
            </w:pPr>
            <w:r w:rsidRPr="00A44D1B">
              <w:rPr>
                <w:rFonts w:ascii="Arial" w:eastAsia="Times New Roman" w:hAnsi="Arial" w:cs="Arial"/>
              </w:rPr>
              <w:t xml:space="preserve">Navedene </w:t>
            </w:r>
            <w:r w:rsidRPr="00A44D1B">
              <w:rPr>
                <w:rFonts w:ascii="Arial" w:eastAsia="Times New Roman" w:hAnsi="Arial" w:cs="Arial"/>
              </w:rPr>
              <w:lastRenderedPageBreak/>
              <w:t>otpadne vode idu preko separatora zauljenih voda u glavni kolektor.</w:t>
            </w:r>
          </w:p>
          <w:p w14:paraId="753722A4" w14:textId="77777777" w:rsidR="000B53D5" w:rsidRPr="00A44D1B" w:rsidRDefault="000B53D5" w:rsidP="000B53D5">
            <w:pPr>
              <w:spacing w:after="0" w:line="276" w:lineRule="auto"/>
              <w:jc w:val="both"/>
              <w:rPr>
                <w:rFonts w:ascii="Arial" w:eastAsia="Times New Roman" w:hAnsi="Arial" w:cs="Arial"/>
              </w:rPr>
            </w:pPr>
            <w:r w:rsidRPr="00A44D1B">
              <w:rPr>
                <w:rFonts w:ascii="Arial" w:eastAsia="Times New Roman" w:hAnsi="Arial" w:cs="Arial"/>
              </w:rPr>
              <w:t>Separator ulja sa integriranom taložnicom za prečišćavanje zauljenih otpadnih voda iz kondenzacije blokova 3,4,5,6 Separatori su locirani kod RT1.</w:t>
            </w:r>
          </w:p>
        </w:tc>
        <w:tc>
          <w:tcPr>
            <w:tcW w:w="598" w:type="pct"/>
            <w:shd w:val="clear" w:color="auto" w:fill="auto"/>
          </w:tcPr>
          <w:p w14:paraId="5F38EEFA" w14:textId="77777777" w:rsidR="000B53D5" w:rsidRPr="00A44D1B" w:rsidRDefault="000B53D5" w:rsidP="000B53D5">
            <w:pPr>
              <w:rPr>
                <w:rFonts w:ascii="Arial" w:hAnsi="Arial" w:cs="Arial"/>
                <w:noProof/>
                <w:lang w:val="bs-Latn-BA"/>
              </w:rPr>
            </w:pPr>
            <w:r w:rsidRPr="00A44D1B">
              <w:rPr>
                <w:rFonts w:ascii="Arial" w:hAnsi="Arial" w:cs="Arial"/>
                <w:noProof/>
                <w:lang w:val="bs-Latn-BA"/>
              </w:rPr>
              <w:lastRenderedPageBreak/>
              <w:t xml:space="preserve">Plan objekata </w:t>
            </w:r>
          </w:p>
          <w:p w14:paraId="2634E156" w14:textId="77777777" w:rsidR="000B53D5" w:rsidRPr="00A44D1B" w:rsidRDefault="000B53D5" w:rsidP="000B53D5">
            <w:pPr>
              <w:rPr>
                <w:rFonts w:ascii="Arial" w:hAnsi="Arial" w:cs="Arial"/>
                <w:noProof/>
                <w:lang w:val="bs-Latn-BA"/>
              </w:rPr>
            </w:pPr>
            <w:r w:rsidRPr="00A44D1B">
              <w:rPr>
                <w:rFonts w:ascii="Arial" w:hAnsi="Arial" w:cs="Arial"/>
                <w:noProof/>
                <w:lang w:val="bs-Latn-BA"/>
              </w:rPr>
              <w:t>TE“Tuzla“</w:t>
            </w:r>
          </w:p>
          <w:p w14:paraId="55B56506" w14:textId="77777777" w:rsidR="000B53D5" w:rsidRPr="00A44D1B" w:rsidRDefault="000B53D5" w:rsidP="000B53D5">
            <w:pPr>
              <w:rPr>
                <w:rFonts w:ascii="Arial" w:hAnsi="Arial" w:cs="Arial"/>
                <w:noProof/>
                <w:lang w:val="bs-Latn-BA"/>
              </w:rPr>
            </w:pPr>
            <w:r w:rsidRPr="00A44D1B">
              <w:rPr>
                <w:rFonts w:ascii="Arial" w:hAnsi="Arial" w:cs="Arial"/>
                <w:noProof/>
                <w:lang w:val="bs-Latn-BA"/>
              </w:rPr>
              <w:t>Broj crteža:</w:t>
            </w:r>
          </w:p>
          <w:p w14:paraId="2AF18DA5" w14:textId="77777777" w:rsidR="000B53D5" w:rsidRPr="00A44D1B" w:rsidRDefault="000B53D5" w:rsidP="000B53D5">
            <w:pPr>
              <w:rPr>
                <w:rFonts w:ascii="Arial" w:hAnsi="Arial" w:cs="Arial"/>
                <w:noProof/>
                <w:lang w:val="bs-Latn-BA"/>
              </w:rPr>
            </w:pPr>
            <w:r w:rsidRPr="00A44D1B">
              <w:rPr>
                <w:rFonts w:ascii="Arial" w:hAnsi="Arial" w:cs="Arial"/>
                <w:noProof/>
                <w:lang w:val="bs-Latn-BA"/>
              </w:rPr>
              <w:t xml:space="preserve">TET </w:t>
            </w:r>
          </w:p>
          <w:p w14:paraId="0FD3AD17" w14:textId="77777777" w:rsidR="000B53D5" w:rsidRPr="00A44D1B" w:rsidRDefault="000B53D5" w:rsidP="000B53D5">
            <w:pPr>
              <w:rPr>
                <w:rFonts w:ascii="Arial" w:hAnsi="Arial" w:cs="Arial"/>
                <w:b/>
                <w:noProof/>
                <w:lang w:val="bs-Latn-BA"/>
              </w:rPr>
            </w:pPr>
            <w:r w:rsidRPr="00A44D1B">
              <w:rPr>
                <w:rFonts w:ascii="Arial" w:hAnsi="Arial" w:cs="Arial"/>
                <w:noProof/>
                <w:lang w:val="bs-Latn-BA"/>
              </w:rPr>
              <w:t>1 - 0524</w:t>
            </w:r>
          </w:p>
        </w:tc>
      </w:tr>
      <w:tr w:rsidR="000B53D5" w:rsidRPr="00A44D1B" w14:paraId="097EE571" w14:textId="77777777" w:rsidTr="00213220">
        <w:tc>
          <w:tcPr>
            <w:tcW w:w="849" w:type="pct"/>
            <w:shd w:val="clear" w:color="auto" w:fill="auto"/>
          </w:tcPr>
          <w:p w14:paraId="1C2F0628" w14:textId="77777777" w:rsidR="000B53D5" w:rsidRPr="00A44D1B" w:rsidRDefault="000B53D5" w:rsidP="000B53D5">
            <w:pPr>
              <w:rPr>
                <w:rFonts w:ascii="Arial" w:hAnsi="Arial" w:cs="Arial"/>
                <w:b/>
                <w:noProof/>
                <w:lang w:val="bs-Latn-BA"/>
              </w:rPr>
            </w:pPr>
            <w:r w:rsidRPr="00A44D1B">
              <w:rPr>
                <w:rFonts w:ascii="Arial" w:hAnsi="Arial" w:cs="Arial"/>
                <w:b/>
                <w:noProof/>
                <w:lang w:val="bs-Latn-BA"/>
              </w:rPr>
              <w:lastRenderedPageBreak/>
              <w:t xml:space="preserve"> V9</w:t>
            </w:r>
          </w:p>
        </w:tc>
        <w:tc>
          <w:tcPr>
            <w:tcW w:w="854" w:type="pct"/>
            <w:shd w:val="clear" w:color="auto" w:fill="auto"/>
          </w:tcPr>
          <w:p w14:paraId="530BF5BC" w14:textId="77777777" w:rsidR="000B53D5" w:rsidRPr="00A44D1B" w:rsidRDefault="000B53D5" w:rsidP="000B53D5">
            <w:pPr>
              <w:rPr>
                <w:rFonts w:ascii="Arial" w:hAnsi="Arial" w:cs="Arial"/>
                <w:b/>
                <w:noProof/>
                <w:lang w:val="bs-Latn-BA"/>
              </w:rPr>
            </w:pPr>
            <w:r w:rsidRPr="00A44D1B">
              <w:rPr>
                <w:rFonts w:ascii="Arial" w:hAnsi="Arial" w:cs="Arial"/>
                <w:b/>
                <w:noProof/>
                <w:lang w:val="bs-Latn-BA"/>
              </w:rPr>
              <w:t>TE Tuzla</w:t>
            </w:r>
          </w:p>
        </w:tc>
        <w:tc>
          <w:tcPr>
            <w:tcW w:w="867" w:type="pct"/>
            <w:shd w:val="clear" w:color="auto" w:fill="auto"/>
          </w:tcPr>
          <w:p w14:paraId="0CDF18E6" w14:textId="77777777" w:rsidR="000B53D5" w:rsidRPr="00A44D1B" w:rsidRDefault="000B53D5" w:rsidP="000B53D5">
            <w:pPr>
              <w:rPr>
                <w:rFonts w:ascii="Arial" w:hAnsi="Arial" w:cs="Arial"/>
                <w:b/>
                <w:noProof/>
                <w:lang w:val="bs-Latn-BA"/>
              </w:rPr>
            </w:pPr>
            <w:r w:rsidRPr="00A44D1B">
              <w:rPr>
                <w:rFonts w:ascii="Arial" w:hAnsi="Arial" w:cs="Arial"/>
                <w:b/>
                <w:noProof/>
                <w:lang w:val="bs-Latn-BA"/>
              </w:rPr>
              <w:t>Y=6548694,53</w:t>
            </w:r>
          </w:p>
        </w:tc>
        <w:tc>
          <w:tcPr>
            <w:tcW w:w="868" w:type="pct"/>
            <w:shd w:val="clear" w:color="auto" w:fill="auto"/>
          </w:tcPr>
          <w:p w14:paraId="65CADCBC" w14:textId="77777777" w:rsidR="000B53D5" w:rsidRPr="00A44D1B" w:rsidRDefault="000B53D5" w:rsidP="000B53D5">
            <w:pPr>
              <w:rPr>
                <w:rFonts w:ascii="Arial" w:hAnsi="Arial" w:cs="Arial"/>
                <w:b/>
                <w:noProof/>
                <w:lang w:val="bs-Latn-BA"/>
              </w:rPr>
            </w:pPr>
            <w:r w:rsidRPr="00A44D1B">
              <w:rPr>
                <w:rFonts w:ascii="Arial" w:hAnsi="Arial" w:cs="Arial"/>
                <w:b/>
                <w:noProof/>
                <w:lang w:val="bs-Latn-BA"/>
              </w:rPr>
              <w:t>X=4931035,77</w:t>
            </w:r>
          </w:p>
        </w:tc>
        <w:tc>
          <w:tcPr>
            <w:tcW w:w="964" w:type="pct"/>
            <w:shd w:val="clear" w:color="auto" w:fill="auto"/>
          </w:tcPr>
          <w:p w14:paraId="32830671" w14:textId="77777777" w:rsidR="000B53D5" w:rsidRPr="00A44D1B" w:rsidRDefault="000B53D5" w:rsidP="000B53D5">
            <w:pPr>
              <w:spacing w:after="0" w:line="276" w:lineRule="auto"/>
              <w:rPr>
                <w:rFonts w:ascii="Arial" w:eastAsia="Times New Roman" w:hAnsi="Arial" w:cs="Arial"/>
                <w:u w:val="single"/>
              </w:rPr>
            </w:pPr>
            <w:r w:rsidRPr="00A44D1B">
              <w:rPr>
                <w:rFonts w:ascii="Arial" w:eastAsia="Times New Roman" w:hAnsi="Arial" w:cs="Arial"/>
                <w:u w:val="single"/>
              </w:rPr>
              <w:t>Sanitarne otpadne vode</w:t>
            </w:r>
          </w:p>
          <w:p w14:paraId="679AF756" w14:textId="77777777" w:rsidR="000B53D5" w:rsidRPr="00A44D1B" w:rsidRDefault="000B53D5" w:rsidP="000B53D5">
            <w:pPr>
              <w:spacing w:after="0" w:line="276" w:lineRule="auto"/>
              <w:rPr>
                <w:rFonts w:ascii="Arial" w:eastAsia="Times New Roman" w:hAnsi="Arial" w:cs="Arial"/>
              </w:rPr>
            </w:pPr>
            <w:r w:rsidRPr="00A44D1B">
              <w:rPr>
                <w:rFonts w:ascii="Arial" w:eastAsia="Times New Roman" w:hAnsi="Arial" w:cs="Arial"/>
              </w:rPr>
              <w:t xml:space="preserve">Sanitarne otpadne vode čine vode sa sanitarnih čvorova i vode restorana društvene ishrane. Otpadne vode sanitarnih čvorova GPO su rješene pomoću septičkih jama, a vode iz ostalih sanitarnih čvorova i vode iz restorana se odvode na tretman u biorotor. TE “Tuzla” ima instalirana dva biorotora. Dva biorotora imaju kapacitet od 400 EBS-a i Efluent iz biorotora se ispušta u glavni kolektor. Dio navedenih voda se preko bazena prljave vode transportuje u bager stanice blokova 5 i 6 a </w:t>
            </w:r>
            <w:r w:rsidRPr="00A44D1B">
              <w:rPr>
                <w:rFonts w:ascii="Arial" w:eastAsia="Times New Roman" w:hAnsi="Arial" w:cs="Arial"/>
              </w:rPr>
              <w:lastRenderedPageBreak/>
              <w:t>zatim na šljačište.</w:t>
            </w:r>
          </w:p>
        </w:tc>
        <w:tc>
          <w:tcPr>
            <w:tcW w:w="598" w:type="pct"/>
            <w:shd w:val="clear" w:color="auto" w:fill="auto"/>
          </w:tcPr>
          <w:p w14:paraId="3F0F99B9" w14:textId="77777777" w:rsidR="000B53D5" w:rsidRPr="00A44D1B" w:rsidRDefault="000B53D5" w:rsidP="000B53D5">
            <w:pPr>
              <w:rPr>
                <w:rFonts w:ascii="Arial" w:hAnsi="Arial" w:cs="Arial"/>
                <w:noProof/>
                <w:lang w:val="bs-Latn-BA"/>
              </w:rPr>
            </w:pPr>
            <w:r w:rsidRPr="00A44D1B">
              <w:rPr>
                <w:rFonts w:ascii="Arial" w:hAnsi="Arial" w:cs="Arial"/>
                <w:noProof/>
                <w:lang w:val="bs-Latn-BA"/>
              </w:rPr>
              <w:lastRenderedPageBreak/>
              <w:t xml:space="preserve">Plan objekata </w:t>
            </w:r>
          </w:p>
          <w:p w14:paraId="5489353C" w14:textId="77777777" w:rsidR="000B53D5" w:rsidRPr="00A44D1B" w:rsidRDefault="000B53D5" w:rsidP="000B53D5">
            <w:pPr>
              <w:rPr>
                <w:rFonts w:ascii="Arial" w:hAnsi="Arial" w:cs="Arial"/>
                <w:noProof/>
                <w:lang w:val="bs-Latn-BA"/>
              </w:rPr>
            </w:pPr>
            <w:r w:rsidRPr="00A44D1B">
              <w:rPr>
                <w:rFonts w:ascii="Arial" w:hAnsi="Arial" w:cs="Arial"/>
                <w:noProof/>
                <w:lang w:val="bs-Latn-BA"/>
              </w:rPr>
              <w:t>TE“Tuzla“</w:t>
            </w:r>
          </w:p>
          <w:p w14:paraId="2ECC0F45" w14:textId="77777777" w:rsidR="000B53D5" w:rsidRPr="00A44D1B" w:rsidRDefault="000B53D5" w:rsidP="000B53D5">
            <w:pPr>
              <w:rPr>
                <w:rFonts w:ascii="Arial" w:hAnsi="Arial" w:cs="Arial"/>
                <w:noProof/>
                <w:lang w:val="bs-Latn-BA"/>
              </w:rPr>
            </w:pPr>
            <w:r w:rsidRPr="00A44D1B">
              <w:rPr>
                <w:rFonts w:ascii="Arial" w:hAnsi="Arial" w:cs="Arial"/>
                <w:noProof/>
                <w:lang w:val="bs-Latn-BA"/>
              </w:rPr>
              <w:t>Broj crteža:</w:t>
            </w:r>
          </w:p>
          <w:p w14:paraId="6572A70D" w14:textId="77777777" w:rsidR="000B53D5" w:rsidRPr="00A44D1B" w:rsidRDefault="000B53D5" w:rsidP="000B53D5">
            <w:pPr>
              <w:rPr>
                <w:rFonts w:ascii="Arial" w:hAnsi="Arial" w:cs="Arial"/>
                <w:noProof/>
                <w:lang w:val="bs-Latn-BA"/>
              </w:rPr>
            </w:pPr>
            <w:r w:rsidRPr="00A44D1B">
              <w:rPr>
                <w:rFonts w:ascii="Arial" w:hAnsi="Arial" w:cs="Arial"/>
                <w:noProof/>
                <w:lang w:val="bs-Latn-BA"/>
              </w:rPr>
              <w:t xml:space="preserve">TET </w:t>
            </w:r>
          </w:p>
          <w:p w14:paraId="7A7F8785" w14:textId="77777777" w:rsidR="000B53D5" w:rsidRPr="00A44D1B" w:rsidRDefault="000B53D5" w:rsidP="000B53D5">
            <w:pPr>
              <w:rPr>
                <w:rFonts w:ascii="Arial" w:hAnsi="Arial" w:cs="Arial"/>
                <w:b/>
                <w:noProof/>
                <w:lang w:val="bs-Latn-BA"/>
              </w:rPr>
            </w:pPr>
            <w:r w:rsidRPr="00A44D1B">
              <w:rPr>
                <w:rFonts w:ascii="Arial" w:hAnsi="Arial" w:cs="Arial"/>
                <w:noProof/>
                <w:lang w:val="bs-Latn-BA"/>
              </w:rPr>
              <w:t>1 - 0524</w:t>
            </w:r>
          </w:p>
        </w:tc>
      </w:tr>
      <w:tr w:rsidR="000B53D5" w:rsidRPr="00A44D1B" w14:paraId="3BA40BA2" w14:textId="77777777" w:rsidTr="00213220">
        <w:tc>
          <w:tcPr>
            <w:tcW w:w="849" w:type="pct"/>
            <w:shd w:val="clear" w:color="auto" w:fill="auto"/>
          </w:tcPr>
          <w:p w14:paraId="6434D7B8" w14:textId="77777777" w:rsidR="000B53D5" w:rsidRPr="00A44D1B" w:rsidRDefault="000B53D5" w:rsidP="000B53D5">
            <w:pPr>
              <w:rPr>
                <w:rFonts w:ascii="Arial" w:hAnsi="Arial" w:cs="Arial"/>
                <w:b/>
                <w:noProof/>
                <w:lang w:val="bs-Latn-BA"/>
              </w:rPr>
            </w:pPr>
            <w:r w:rsidRPr="00A44D1B">
              <w:rPr>
                <w:rFonts w:ascii="Arial" w:hAnsi="Arial" w:cs="Arial"/>
                <w:b/>
                <w:noProof/>
                <w:lang w:val="bs-Latn-BA"/>
              </w:rPr>
              <w:lastRenderedPageBreak/>
              <w:t>V10</w:t>
            </w:r>
          </w:p>
        </w:tc>
        <w:tc>
          <w:tcPr>
            <w:tcW w:w="854" w:type="pct"/>
            <w:shd w:val="clear" w:color="auto" w:fill="auto"/>
          </w:tcPr>
          <w:p w14:paraId="5A44AC79" w14:textId="77777777" w:rsidR="000B53D5" w:rsidRPr="00A44D1B" w:rsidRDefault="000B53D5" w:rsidP="000B53D5">
            <w:pPr>
              <w:rPr>
                <w:rFonts w:ascii="Arial" w:hAnsi="Arial" w:cs="Arial"/>
                <w:b/>
                <w:noProof/>
                <w:lang w:val="bs-Latn-BA"/>
              </w:rPr>
            </w:pPr>
            <w:r w:rsidRPr="00A44D1B">
              <w:rPr>
                <w:rFonts w:ascii="Arial" w:hAnsi="Arial" w:cs="Arial"/>
                <w:b/>
                <w:noProof/>
                <w:lang w:val="bs-Latn-BA"/>
              </w:rPr>
              <w:t>TE Tuzla</w:t>
            </w:r>
          </w:p>
        </w:tc>
        <w:tc>
          <w:tcPr>
            <w:tcW w:w="867" w:type="pct"/>
            <w:shd w:val="clear" w:color="auto" w:fill="auto"/>
          </w:tcPr>
          <w:p w14:paraId="179976C0" w14:textId="77777777" w:rsidR="000B53D5" w:rsidRPr="00A44D1B" w:rsidRDefault="000B53D5" w:rsidP="000B53D5">
            <w:pPr>
              <w:rPr>
                <w:rFonts w:ascii="Arial" w:hAnsi="Arial" w:cs="Arial"/>
                <w:b/>
                <w:noProof/>
                <w:lang w:val="bs-Latn-BA"/>
              </w:rPr>
            </w:pPr>
            <w:r w:rsidRPr="00A44D1B">
              <w:rPr>
                <w:rFonts w:ascii="Arial" w:hAnsi="Arial" w:cs="Arial"/>
                <w:b/>
                <w:noProof/>
                <w:lang w:val="bs-Latn-BA"/>
              </w:rPr>
              <w:t>Y=6548555,75</w:t>
            </w:r>
          </w:p>
        </w:tc>
        <w:tc>
          <w:tcPr>
            <w:tcW w:w="868" w:type="pct"/>
            <w:shd w:val="clear" w:color="auto" w:fill="auto"/>
          </w:tcPr>
          <w:p w14:paraId="756D6097" w14:textId="77777777" w:rsidR="000B53D5" w:rsidRPr="00A44D1B" w:rsidRDefault="000B53D5" w:rsidP="000B53D5">
            <w:pPr>
              <w:rPr>
                <w:rFonts w:ascii="Arial" w:hAnsi="Arial" w:cs="Arial"/>
                <w:b/>
                <w:noProof/>
                <w:lang w:val="bs-Latn-BA"/>
              </w:rPr>
            </w:pPr>
            <w:r w:rsidRPr="00A44D1B">
              <w:rPr>
                <w:rFonts w:ascii="Arial" w:hAnsi="Arial" w:cs="Arial"/>
                <w:b/>
                <w:noProof/>
                <w:lang w:val="bs-Latn-BA"/>
              </w:rPr>
              <w:t>X=4930880,06</w:t>
            </w:r>
          </w:p>
        </w:tc>
        <w:tc>
          <w:tcPr>
            <w:tcW w:w="964" w:type="pct"/>
            <w:shd w:val="clear" w:color="auto" w:fill="auto"/>
          </w:tcPr>
          <w:p w14:paraId="001F6D95" w14:textId="77777777" w:rsidR="000B53D5" w:rsidRPr="00A44D1B" w:rsidRDefault="000B53D5" w:rsidP="000B53D5">
            <w:pPr>
              <w:spacing w:after="0" w:line="276" w:lineRule="auto"/>
              <w:rPr>
                <w:rFonts w:ascii="Arial" w:eastAsia="Times New Roman" w:hAnsi="Arial" w:cs="Arial"/>
              </w:rPr>
            </w:pPr>
            <w:r w:rsidRPr="00A44D1B">
              <w:rPr>
                <w:rFonts w:ascii="Arial" w:eastAsia="Times New Roman" w:hAnsi="Arial" w:cs="Arial"/>
              </w:rPr>
              <w:t>Oborinske vode se glavnim kolektorom otpadne vode odvode u recipijent, a dio   se preko bager stanice blokova 3,4,5 i 6 transportuje na šljačište.</w:t>
            </w:r>
          </w:p>
          <w:p w14:paraId="50BB8FD2" w14:textId="77777777" w:rsidR="000B53D5" w:rsidRPr="00A44D1B" w:rsidRDefault="000B53D5" w:rsidP="000B53D5">
            <w:pPr>
              <w:spacing w:after="0" w:line="276" w:lineRule="auto"/>
              <w:rPr>
                <w:rFonts w:ascii="Arial" w:eastAsia="Times New Roman" w:hAnsi="Arial" w:cs="Arial"/>
              </w:rPr>
            </w:pPr>
            <w:r w:rsidRPr="00A44D1B">
              <w:rPr>
                <w:rFonts w:ascii="Arial" w:eastAsia="Times New Roman" w:hAnsi="Arial" w:cs="Arial"/>
              </w:rPr>
              <w:t>TE”Tuzla” je dokumentom “Pogonsko upustvo korištenja povratne vode” koji se nalazi u Prilogu 11 Zahtjeva za obnovu okolinske dozvole detaljno opisala aktivnosti koje se provode u toku eksploatacije i održavanja sistema povratne vode sa deponije “Jezero”</w:t>
            </w:r>
          </w:p>
        </w:tc>
        <w:tc>
          <w:tcPr>
            <w:tcW w:w="598" w:type="pct"/>
            <w:shd w:val="clear" w:color="auto" w:fill="auto"/>
          </w:tcPr>
          <w:p w14:paraId="468948F3" w14:textId="77777777" w:rsidR="000B53D5" w:rsidRPr="00A44D1B" w:rsidRDefault="000B53D5" w:rsidP="000B53D5">
            <w:pPr>
              <w:rPr>
                <w:rFonts w:ascii="Arial" w:hAnsi="Arial" w:cs="Arial"/>
                <w:noProof/>
                <w:lang w:val="bs-Latn-BA"/>
              </w:rPr>
            </w:pPr>
            <w:r w:rsidRPr="00A44D1B">
              <w:rPr>
                <w:rFonts w:ascii="Arial" w:hAnsi="Arial" w:cs="Arial"/>
                <w:noProof/>
                <w:lang w:val="bs-Latn-BA"/>
              </w:rPr>
              <w:t xml:space="preserve">Plan objekata </w:t>
            </w:r>
          </w:p>
          <w:p w14:paraId="1BC07C74" w14:textId="77777777" w:rsidR="000B53D5" w:rsidRPr="00A44D1B" w:rsidRDefault="000B53D5" w:rsidP="000B53D5">
            <w:pPr>
              <w:rPr>
                <w:rFonts w:ascii="Arial" w:hAnsi="Arial" w:cs="Arial"/>
                <w:noProof/>
                <w:lang w:val="bs-Latn-BA"/>
              </w:rPr>
            </w:pPr>
            <w:r w:rsidRPr="00A44D1B">
              <w:rPr>
                <w:rFonts w:ascii="Arial" w:hAnsi="Arial" w:cs="Arial"/>
                <w:noProof/>
                <w:lang w:val="bs-Latn-BA"/>
              </w:rPr>
              <w:t>TE“Tuzla“</w:t>
            </w:r>
          </w:p>
          <w:p w14:paraId="42733061" w14:textId="77777777" w:rsidR="000B53D5" w:rsidRPr="00A44D1B" w:rsidRDefault="000B53D5" w:rsidP="000B53D5">
            <w:pPr>
              <w:rPr>
                <w:rFonts w:ascii="Arial" w:hAnsi="Arial" w:cs="Arial"/>
                <w:noProof/>
                <w:lang w:val="bs-Latn-BA"/>
              </w:rPr>
            </w:pPr>
            <w:r w:rsidRPr="00A44D1B">
              <w:rPr>
                <w:rFonts w:ascii="Arial" w:hAnsi="Arial" w:cs="Arial"/>
                <w:noProof/>
                <w:lang w:val="bs-Latn-BA"/>
              </w:rPr>
              <w:t>Broj crteža:</w:t>
            </w:r>
          </w:p>
          <w:p w14:paraId="5813C298" w14:textId="77777777" w:rsidR="000B53D5" w:rsidRPr="00A44D1B" w:rsidRDefault="000B53D5" w:rsidP="000B53D5">
            <w:pPr>
              <w:rPr>
                <w:rFonts w:ascii="Arial" w:hAnsi="Arial" w:cs="Arial"/>
                <w:noProof/>
                <w:lang w:val="bs-Latn-BA"/>
              </w:rPr>
            </w:pPr>
            <w:r w:rsidRPr="00A44D1B">
              <w:rPr>
                <w:rFonts w:ascii="Arial" w:hAnsi="Arial" w:cs="Arial"/>
                <w:noProof/>
                <w:lang w:val="bs-Latn-BA"/>
              </w:rPr>
              <w:t xml:space="preserve">TET </w:t>
            </w:r>
          </w:p>
          <w:p w14:paraId="091D1465" w14:textId="77777777" w:rsidR="000B53D5" w:rsidRPr="00A44D1B" w:rsidRDefault="000B53D5" w:rsidP="000B53D5">
            <w:pPr>
              <w:rPr>
                <w:rFonts w:ascii="Arial" w:hAnsi="Arial" w:cs="Arial"/>
                <w:b/>
                <w:noProof/>
                <w:lang w:val="bs-Latn-BA"/>
              </w:rPr>
            </w:pPr>
            <w:r w:rsidRPr="00A44D1B">
              <w:rPr>
                <w:rFonts w:ascii="Arial" w:hAnsi="Arial" w:cs="Arial"/>
                <w:noProof/>
                <w:lang w:val="bs-Latn-BA"/>
              </w:rPr>
              <w:t>1 - 0524</w:t>
            </w:r>
          </w:p>
        </w:tc>
      </w:tr>
    </w:tbl>
    <w:p w14:paraId="1F5F0E62" w14:textId="77777777" w:rsidR="00A43D22" w:rsidRPr="00FA70E5" w:rsidRDefault="00A43D22" w:rsidP="00A43D22">
      <w:pPr>
        <w:spacing w:after="0" w:line="240" w:lineRule="auto"/>
        <w:jc w:val="both"/>
        <w:rPr>
          <w:rFonts w:ascii="Arial" w:hAnsi="Arial" w:cs="Arial"/>
          <w:b/>
          <w:sz w:val="24"/>
          <w:szCs w:val="24"/>
          <w:lang w:val="hr-HR" w:eastAsia="hr-HR"/>
        </w:rPr>
      </w:pPr>
    </w:p>
    <w:p w14:paraId="1CB798D9" w14:textId="3800C1F2" w:rsidR="00437B13" w:rsidRPr="00B80316" w:rsidRDefault="007C4167" w:rsidP="002E2DC4">
      <w:pPr>
        <w:spacing w:after="0" w:line="240" w:lineRule="auto"/>
        <w:ind w:left="426" w:hanging="426"/>
        <w:jc w:val="both"/>
        <w:rPr>
          <w:rFonts w:ascii="Arial" w:hAnsi="Arial" w:cs="Arial"/>
          <w:b/>
          <w:lang w:val="hr-HR" w:eastAsia="hr-HR"/>
        </w:rPr>
      </w:pPr>
      <w:r>
        <w:rPr>
          <w:rFonts w:ascii="Arial" w:hAnsi="Arial" w:cs="Arial"/>
          <w:b/>
          <w:lang w:val="hr-HR" w:eastAsia="hr-HR"/>
        </w:rPr>
        <w:t>6</w:t>
      </w:r>
      <w:r w:rsidR="00437B13" w:rsidRPr="00B80316">
        <w:rPr>
          <w:rFonts w:ascii="Arial" w:hAnsi="Arial" w:cs="Arial"/>
          <w:b/>
          <w:lang w:val="hr-HR" w:eastAsia="hr-HR"/>
        </w:rPr>
        <w:t>.</w:t>
      </w:r>
      <w:r w:rsidR="008E510D">
        <w:rPr>
          <w:rFonts w:ascii="Arial" w:hAnsi="Arial" w:cs="Arial"/>
          <w:b/>
          <w:lang w:val="hr-HR" w:eastAsia="hr-HR"/>
        </w:rPr>
        <w:t>2</w:t>
      </w:r>
      <w:r w:rsidR="007D233D" w:rsidRPr="00B80316">
        <w:rPr>
          <w:rFonts w:ascii="Arial" w:hAnsi="Arial" w:cs="Arial"/>
          <w:b/>
          <w:lang w:val="hr-HR" w:eastAsia="hr-HR"/>
        </w:rPr>
        <w:t>.</w:t>
      </w:r>
      <w:r w:rsidR="007D233D" w:rsidRPr="00B80316">
        <w:rPr>
          <w:rFonts w:ascii="Arial" w:hAnsi="Arial" w:cs="Arial"/>
          <w:b/>
          <w:lang w:val="hr-HR" w:eastAsia="hr-HR"/>
        </w:rPr>
        <w:tab/>
        <w:t>Emisije polutanata u zrak</w:t>
      </w:r>
    </w:p>
    <w:p w14:paraId="4A6F8F1A" w14:textId="77777777" w:rsidR="00A43D22" w:rsidRPr="00FA70E5" w:rsidRDefault="00A43D22" w:rsidP="002E2DC4">
      <w:pPr>
        <w:spacing w:after="0" w:line="240" w:lineRule="auto"/>
        <w:ind w:left="426" w:hanging="426"/>
        <w:jc w:val="both"/>
        <w:rPr>
          <w:rFonts w:ascii="Arial" w:hAnsi="Arial" w:cs="Arial"/>
          <w:b/>
          <w:sz w:val="24"/>
          <w:szCs w:val="24"/>
          <w:lang w:val="hr-HR" w:eastAsia="hr-HR"/>
        </w:rPr>
      </w:pPr>
    </w:p>
    <w:p w14:paraId="34D1C338" w14:textId="77777777" w:rsidR="00CD37CF" w:rsidRPr="00B80316" w:rsidRDefault="00CD37CF" w:rsidP="002E2DC4">
      <w:pPr>
        <w:tabs>
          <w:tab w:val="left" w:pos="9180"/>
        </w:tabs>
        <w:spacing w:after="0" w:line="240" w:lineRule="auto"/>
        <w:jc w:val="both"/>
        <w:rPr>
          <w:rFonts w:ascii="Arial" w:hAnsi="Arial" w:cs="Arial"/>
          <w:lang w:val="pl-PL" w:eastAsia="hr-HR"/>
        </w:rPr>
      </w:pPr>
      <w:r w:rsidRPr="00B80316">
        <w:rPr>
          <w:rFonts w:ascii="Arial" w:hAnsi="Arial" w:cs="Arial"/>
          <w:lang w:val="pl-PL" w:eastAsia="hr-HR"/>
        </w:rPr>
        <w:t xml:space="preserve">        </w:t>
      </w:r>
      <w:r w:rsidR="00437B13" w:rsidRPr="00B80316">
        <w:rPr>
          <w:rFonts w:ascii="Arial" w:hAnsi="Arial" w:cs="Arial"/>
          <w:lang w:val="pl-PL" w:eastAsia="hr-HR"/>
        </w:rPr>
        <w:t>Kod</w:t>
      </w:r>
      <w:r w:rsidR="00437B13" w:rsidRPr="00B80316">
        <w:rPr>
          <w:rFonts w:ascii="Arial" w:hAnsi="Arial" w:cs="Arial"/>
          <w:lang w:val="hr-HR" w:eastAsia="hr-HR"/>
        </w:rPr>
        <w:t xml:space="preserve"> </w:t>
      </w:r>
      <w:r w:rsidR="00437B13" w:rsidRPr="00B80316">
        <w:rPr>
          <w:rFonts w:ascii="Arial" w:hAnsi="Arial" w:cs="Arial"/>
          <w:lang w:val="pl-PL" w:eastAsia="hr-HR"/>
        </w:rPr>
        <w:t>postoje</w:t>
      </w:r>
      <w:r w:rsidR="00437B13" w:rsidRPr="00B80316">
        <w:rPr>
          <w:rFonts w:ascii="Arial" w:hAnsi="Arial" w:cs="Arial"/>
          <w:lang w:val="hr-HR" w:eastAsia="hr-HR"/>
        </w:rPr>
        <w:t>ć</w:t>
      </w:r>
      <w:r w:rsidR="00437B13" w:rsidRPr="00B80316">
        <w:rPr>
          <w:rFonts w:ascii="Arial" w:hAnsi="Arial" w:cs="Arial"/>
          <w:lang w:val="pl-PL" w:eastAsia="hr-HR"/>
        </w:rPr>
        <w:t>ih</w:t>
      </w:r>
      <w:r w:rsidR="00437B13" w:rsidRPr="00B80316">
        <w:rPr>
          <w:rFonts w:ascii="Arial" w:hAnsi="Arial" w:cs="Arial"/>
          <w:lang w:val="hr-HR" w:eastAsia="hr-HR"/>
        </w:rPr>
        <w:t xml:space="preserve"> </w:t>
      </w:r>
      <w:r w:rsidR="00437B13" w:rsidRPr="00B80316">
        <w:rPr>
          <w:rFonts w:ascii="Arial" w:hAnsi="Arial" w:cs="Arial"/>
          <w:lang w:val="pl-PL" w:eastAsia="hr-HR"/>
        </w:rPr>
        <w:t>proizvodnih</w:t>
      </w:r>
      <w:r w:rsidR="00437B13" w:rsidRPr="00B80316">
        <w:rPr>
          <w:rFonts w:ascii="Arial" w:hAnsi="Arial" w:cs="Arial"/>
          <w:lang w:val="hr-HR" w:eastAsia="hr-HR"/>
        </w:rPr>
        <w:t xml:space="preserve"> </w:t>
      </w:r>
      <w:r w:rsidR="00437B13" w:rsidRPr="00B80316">
        <w:rPr>
          <w:rFonts w:ascii="Arial" w:hAnsi="Arial" w:cs="Arial"/>
          <w:lang w:val="pl-PL" w:eastAsia="hr-HR"/>
        </w:rPr>
        <w:t>jedinica,</w:t>
      </w:r>
      <w:r w:rsidR="00437B13" w:rsidRPr="00B80316">
        <w:rPr>
          <w:rFonts w:ascii="Arial" w:hAnsi="Arial" w:cs="Arial"/>
          <w:lang w:val="hr-HR" w:eastAsia="hr-HR"/>
        </w:rPr>
        <w:t xml:space="preserve"> </w:t>
      </w:r>
      <w:r w:rsidR="00437B13" w:rsidRPr="00B80316">
        <w:rPr>
          <w:rFonts w:ascii="Arial" w:hAnsi="Arial" w:cs="Arial"/>
          <w:lang w:val="pl-PL" w:eastAsia="hr-HR"/>
        </w:rPr>
        <w:t>iz</w:t>
      </w:r>
      <w:r w:rsidR="00437B13" w:rsidRPr="00B80316">
        <w:rPr>
          <w:rFonts w:ascii="Arial" w:hAnsi="Arial" w:cs="Arial"/>
          <w:lang w:val="hr-HR" w:eastAsia="hr-HR"/>
        </w:rPr>
        <w:t xml:space="preserve"> </w:t>
      </w:r>
      <w:r w:rsidR="00437B13" w:rsidRPr="00B80316">
        <w:rPr>
          <w:rFonts w:ascii="Arial" w:hAnsi="Arial" w:cs="Arial"/>
          <w:lang w:val="pl-PL" w:eastAsia="hr-HR"/>
        </w:rPr>
        <w:t>gasnih</w:t>
      </w:r>
      <w:r w:rsidR="00437B13" w:rsidRPr="00B80316">
        <w:rPr>
          <w:rFonts w:ascii="Arial" w:hAnsi="Arial" w:cs="Arial"/>
          <w:lang w:val="hr-HR" w:eastAsia="hr-HR"/>
        </w:rPr>
        <w:t xml:space="preserve"> </w:t>
      </w:r>
      <w:r w:rsidR="00437B13" w:rsidRPr="00B80316">
        <w:rPr>
          <w:rFonts w:ascii="Arial" w:hAnsi="Arial" w:cs="Arial"/>
          <w:lang w:val="pl-PL" w:eastAsia="hr-HR"/>
        </w:rPr>
        <w:t>ostataka</w:t>
      </w:r>
      <w:r w:rsidR="00437B13" w:rsidRPr="00B80316">
        <w:rPr>
          <w:rFonts w:ascii="Arial" w:hAnsi="Arial" w:cs="Arial"/>
          <w:lang w:val="hr-HR" w:eastAsia="hr-HR"/>
        </w:rPr>
        <w:t xml:space="preserve"> </w:t>
      </w:r>
      <w:r w:rsidR="00437B13" w:rsidRPr="00B80316">
        <w:rPr>
          <w:rFonts w:ascii="Arial" w:hAnsi="Arial" w:cs="Arial"/>
          <w:lang w:val="pl-PL" w:eastAsia="hr-HR"/>
        </w:rPr>
        <w:t>sagorjevanja</w:t>
      </w:r>
      <w:r w:rsidR="00437B13" w:rsidRPr="00B80316">
        <w:rPr>
          <w:rFonts w:ascii="Arial" w:hAnsi="Arial" w:cs="Arial"/>
          <w:lang w:val="hr-HR" w:eastAsia="hr-HR"/>
        </w:rPr>
        <w:t xml:space="preserve"> </w:t>
      </w:r>
      <w:r w:rsidR="00437B13" w:rsidRPr="00B80316">
        <w:rPr>
          <w:rFonts w:ascii="Arial" w:hAnsi="Arial" w:cs="Arial"/>
          <w:lang w:val="pl-PL" w:eastAsia="hr-HR"/>
        </w:rPr>
        <w:t>u</w:t>
      </w:r>
      <w:r w:rsidR="00437B13" w:rsidRPr="00B80316">
        <w:rPr>
          <w:rFonts w:ascii="Arial" w:hAnsi="Arial" w:cs="Arial"/>
          <w:lang w:val="hr-HR" w:eastAsia="hr-HR"/>
        </w:rPr>
        <w:t xml:space="preserve"> </w:t>
      </w:r>
      <w:r w:rsidR="00437B13" w:rsidRPr="00B80316">
        <w:rPr>
          <w:rFonts w:ascii="Arial" w:hAnsi="Arial" w:cs="Arial"/>
          <w:lang w:val="pl-PL" w:eastAsia="hr-HR"/>
        </w:rPr>
        <w:t>elektrostati</w:t>
      </w:r>
      <w:r w:rsidR="00437B13" w:rsidRPr="00B80316">
        <w:rPr>
          <w:rFonts w:ascii="Arial" w:hAnsi="Arial" w:cs="Arial"/>
          <w:lang w:val="hr-HR" w:eastAsia="hr-HR"/>
        </w:rPr>
        <w:t>č</w:t>
      </w:r>
      <w:r w:rsidR="00437B13" w:rsidRPr="00B80316">
        <w:rPr>
          <w:rFonts w:ascii="Arial" w:hAnsi="Arial" w:cs="Arial"/>
          <w:lang w:val="pl-PL" w:eastAsia="hr-HR"/>
        </w:rPr>
        <w:t>kim</w:t>
      </w:r>
      <w:r w:rsidR="00437B13" w:rsidRPr="00B80316">
        <w:rPr>
          <w:rFonts w:ascii="Arial" w:hAnsi="Arial" w:cs="Arial"/>
          <w:lang w:val="hr-HR" w:eastAsia="hr-HR"/>
        </w:rPr>
        <w:t xml:space="preserve"> </w:t>
      </w:r>
      <w:r w:rsidR="00437B13" w:rsidRPr="00B80316">
        <w:rPr>
          <w:rFonts w:ascii="Arial" w:hAnsi="Arial" w:cs="Arial"/>
          <w:lang w:val="pl-PL" w:eastAsia="hr-HR"/>
        </w:rPr>
        <w:t>filterima</w:t>
      </w:r>
      <w:r w:rsidR="00437B13" w:rsidRPr="00B80316">
        <w:rPr>
          <w:rFonts w:ascii="Arial" w:hAnsi="Arial" w:cs="Arial"/>
          <w:lang w:val="hr-HR" w:eastAsia="hr-HR"/>
        </w:rPr>
        <w:t xml:space="preserve"> </w:t>
      </w:r>
      <w:r w:rsidR="00437B13" w:rsidRPr="00B80316">
        <w:rPr>
          <w:rFonts w:ascii="Arial" w:hAnsi="Arial" w:cs="Arial"/>
          <w:lang w:val="pl-PL" w:eastAsia="hr-HR"/>
        </w:rPr>
        <w:t>sa</w:t>
      </w:r>
      <w:r w:rsidR="00437B13" w:rsidRPr="00B80316">
        <w:rPr>
          <w:rFonts w:ascii="Arial" w:hAnsi="Arial" w:cs="Arial"/>
          <w:lang w:val="hr-HR" w:eastAsia="hr-HR"/>
        </w:rPr>
        <w:t xml:space="preserve"> </w:t>
      </w:r>
      <w:r w:rsidR="00437B13" w:rsidRPr="00B80316">
        <w:rPr>
          <w:rFonts w:ascii="Arial" w:hAnsi="Arial" w:cs="Arial"/>
          <w:lang w:val="pl-PL" w:eastAsia="hr-HR"/>
        </w:rPr>
        <w:t>velikim</w:t>
      </w:r>
      <w:r w:rsidR="00437B13" w:rsidRPr="00B80316">
        <w:rPr>
          <w:rFonts w:ascii="Arial" w:hAnsi="Arial" w:cs="Arial"/>
          <w:lang w:val="hr-HR" w:eastAsia="hr-HR"/>
        </w:rPr>
        <w:t xml:space="preserve"> </w:t>
      </w:r>
      <w:r w:rsidR="00437B13" w:rsidRPr="00B80316">
        <w:rPr>
          <w:rFonts w:ascii="Arial" w:hAnsi="Arial" w:cs="Arial"/>
          <w:lang w:val="pl-PL" w:eastAsia="hr-HR"/>
        </w:rPr>
        <w:t>stepenom</w:t>
      </w:r>
      <w:r w:rsidR="00437B13" w:rsidRPr="00B80316">
        <w:rPr>
          <w:rFonts w:ascii="Arial" w:hAnsi="Arial" w:cs="Arial"/>
          <w:lang w:val="hr-HR" w:eastAsia="hr-HR"/>
        </w:rPr>
        <w:t xml:space="preserve"> </w:t>
      </w:r>
      <w:r w:rsidR="00437B13" w:rsidRPr="00B80316">
        <w:rPr>
          <w:rFonts w:ascii="Arial" w:hAnsi="Arial" w:cs="Arial"/>
          <w:lang w:val="pl-PL" w:eastAsia="hr-HR"/>
        </w:rPr>
        <w:t>efikasnosti</w:t>
      </w:r>
      <w:r w:rsidR="00437B13" w:rsidRPr="00B80316">
        <w:rPr>
          <w:rFonts w:ascii="Arial" w:hAnsi="Arial" w:cs="Arial"/>
          <w:lang w:val="hr-HR" w:eastAsia="hr-HR"/>
        </w:rPr>
        <w:t xml:space="preserve">, </w:t>
      </w:r>
      <w:r w:rsidR="00437B13" w:rsidRPr="00B80316">
        <w:rPr>
          <w:rFonts w:ascii="Arial" w:hAnsi="Arial" w:cs="Arial"/>
          <w:lang w:val="pl-PL" w:eastAsia="hr-HR"/>
        </w:rPr>
        <w:t>odvaja</w:t>
      </w:r>
      <w:r w:rsidR="00437B13" w:rsidRPr="00B80316">
        <w:rPr>
          <w:rFonts w:ascii="Arial" w:hAnsi="Arial" w:cs="Arial"/>
          <w:lang w:val="hr-HR" w:eastAsia="hr-HR"/>
        </w:rPr>
        <w:t xml:space="preserve"> </w:t>
      </w:r>
      <w:r w:rsidR="00437B13" w:rsidRPr="00B80316">
        <w:rPr>
          <w:rFonts w:ascii="Arial" w:hAnsi="Arial" w:cs="Arial"/>
          <w:lang w:val="pl-PL" w:eastAsia="hr-HR"/>
        </w:rPr>
        <w:t>se</w:t>
      </w:r>
      <w:r w:rsidR="00437B13" w:rsidRPr="00B80316">
        <w:rPr>
          <w:rFonts w:ascii="Arial" w:hAnsi="Arial" w:cs="Arial"/>
          <w:lang w:val="hr-HR" w:eastAsia="hr-HR"/>
        </w:rPr>
        <w:t xml:space="preserve"> </w:t>
      </w:r>
      <w:r w:rsidR="00437B13" w:rsidRPr="00B80316">
        <w:rPr>
          <w:rFonts w:ascii="Arial" w:hAnsi="Arial" w:cs="Arial"/>
          <w:lang w:val="pl-PL" w:eastAsia="hr-HR"/>
        </w:rPr>
        <w:t>lete</w:t>
      </w:r>
      <w:r w:rsidR="00437B13" w:rsidRPr="00B80316">
        <w:rPr>
          <w:rFonts w:ascii="Arial" w:hAnsi="Arial" w:cs="Arial"/>
          <w:lang w:val="hr-HR" w:eastAsia="hr-HR"/>
        </w:rPr>
        <w:t>ć</w:t>
      </w:r>
      <w:r w:rsidR="00437B13" w:rsidRPr="00B80316">
        <w:rPr>
          <w:rFonts w:ascii="Arial" w:hAnsi="Arial" w:cs="Arial"/>
          <w:lang w:val="pl-PL" w:eastAsia="hr-HR"/>
        </w:rPr>
        <w:t>i</w:t>
      </w:r>
      <w:r w:rsidR="00437B13" w:rsidRPr="00B80316">
        <w:rPr>
          <w:rFonts w:ascii="Arial" w:hAnsi="Arial" w:cs="Arial"/>
          <w:lang w:val="hr-HR" w:eastAsia="hr-HR"/>
        </w:rPr>
        <w:t xml:space="preserve"> </w:t>
      </w:r>
      <w:r w:rsidR="00437B13" w:rsidRPr="00B80316">
        <w:rPr>
          <w:rFonts w:ascii="Arial" w:hAnsi="Arial" w:cs="Arial"/>
          <w:lang w:val="pl-PL" w:eastAsia="hr-HR"/>
        </w:rPr>
        <w:t>pepeo</w:t>
      </w:r>
      <w:r w:rsidR="00437B13" w:rsidRPr="00B80316">
        <w:rPr>
          <w:rFonts w:ascii="Arial" w:hAnsi="Arial" w:cs="Arial"/>
          <w:lang w:val="hr-HR" w:eastAsia="hr-HR"/>
        </w:rPr>
        <w:t xml:space="preserve">. </w:t>
      </w:r>
      <w:r w:rsidR="00437B13" w:rsidRPr="00B80316">
        <w:rPr>
          <w:rFonts w:ascii="Arial" w:hAnsi="Arial" w:cs="Arial"/>
          <w:lang w:val="pl-PL" w:eastAsia="hr-HR"/>
        </w:rPr>
        <w:t xml:space="preserve">Postrojenja za prečišćavanje sumpornih i azotnih oksida </w:t>
      </w:r>
      <w:r w:rsidRPr="00B80316">
        <w:rPr>
          <w:rFonts w:ascii="Arial" w:hAnsi="Arial" w:cs="Arial"/>
          <w:lang w:val="pl-PL" w:eastAsia="hr-HR"/>
        </w:rPr>
        <w:t xml:space="preserve">nisu instalirana. </w:t>
      </w:r>
    </w:p>
    <w:p w14:paraId="6E3B0EF6" w14:textId="77777777" w:rsidR="00CD37CF" w:rsidRPr="00B80316" w:rsidRDefault="00CD37CF" w:rsidP="002E2DC4">
      <w:pPr>
        <w:tabs>
          <w:tab w:val="left" w:pos="9180"/>
        </w:tabs>
        <w:spacing w:after="0" w:line="240" w:lineRule="auto"/>
        <w:jc w:val="both"/>
        <w:rPr>
          <w:rFonts w:ascii="Arial" w:hAnsi="Arial" w:cs="Arial"/>
          <w:lang w:val="pl-PL" w:eastAsia="hr-HR"/>
        </w:rPr>
      </w:pPr>
      <w:r w:rsidRPr="00B80316">
        <w:rPr>
          <w:rFonts w:ascii="Arial" w:hAnsi="Arial" w:cs="Arial"/>
          <w:lang w:val="pl-PL" w:eastAsia="hr-HR"/>
        </w:rPr>
        <w:t xml:space="preserve">       </w:t>
      </w:r>
    </w:p>
    <w:p w14:paraId="6AB9E87A" w14:textId="77777777" w:rsidR="00437B13" w:rsidRPr="00B80316" w:rsidRDefault="00CD37CF" w:rsidP="002E2DC4">
      <w:pPr>
        <w:tabs>
          <w:tab w:val="left" w:pos="9180"/>
        </w:tabs>
        <w:spacing w:after="0" w:line="240" w:lineRule="auto"/>
        <w:jc w:val="both"/>
        <w:rPr>
          <w:rFonts w:ascii="Arial" w:hAnsi="Arial" w:cs="Arial"/>
          <w:lang w:val="pl-PL" w:eastAsia="hr-HR"/>
        </w:rPr>
      </w:pPr>
      <w:r w:rsidRPr="00B80316">
        <w:rPr>
          <w:rFonts w:ascii="Arial" w:hAnsi="Arial" w:cs="Arial"/>
          <w:lang w:val="pl-PL" w:eastAsia="hr-HR"/>
        </w:rPr>
        <w:t xml:space="preserve">        </w:t>
      </w:r>
      <w:r w:rsidR="00437B13" w:rsidRPr="00B80316">
        <w:rPr>
          <w:rFonts w:ascii="Arial" w:hAnsi="Arial" w:cs="Arial"/>
          <w:lang w:val="pl-PL" w:eastAsia="hr-HR"/>
        </w:rPr>
        <w:t>U cilju redukcije emisije zagađujućih materija u svijetu su razvijene napredne tehnologije sagorjevanja, koje imaju značajno manju produkciju štetnih sastojaka u gasnim produktima sagorjevanja.</w:t>
      </w:r>
      <w:r w:rsidRPr="00B80316">
        <w:rPr>
          <w:rFonts w:ascii="Arial" w:hAnsi="Arial" w:cs="Arial"/>
          <w:lang w:val="pl-PL" w:eastAsia="hr-HR"/>
        </w:rPr>
        <w:t xml:space="preserve"> </w:t>
      </w:r>
      <w:r w:rsidR="00437B13" w:rsidRPr="00B80316">
        <w:rPr>
          <w:rFonts w:ascii="Arial" w:hAnsi="Arial" w:cs="Arial"/>
          <w:lang w:val="pl-PL"/>
        </w:rPr>
        <w:t>Proizvodne jedinice raspolažu elektrofilterskim postrojenjem za efikasno odvajanje letećeg pepela i urađene su primarne mjere redukcije NOx.</w:t>
      </w:r>
    </w:p>
    <w:p w14:paraId="79188CEC" w14:textId="77777777" w:rsidR="00CD37CF" w:rsidRPr="00B80316" w:rsidRDefault="00CD37CF" w:rsidP="002E2DC4">
      <w:pPr>
        <w:spacing w:after="0" w:line="240" w:lineRule="auto"/>
        <w:jc w:val="both"/>
        <w:rPr>
          <w:rFonts w:ascii="Arial" w:hAnsi="Arial" w:cs="Arial"/>
        </w:rPr>
      </w:pPr>
    </w:p>
    <w:p w14:paraId="3DE33C8F" w14:textId="77777777" w:rsidR="00437B13" w:rsidRPr="00B80316" w:rsidRDefault="00437B13" w:rsidP="002E2DC4">
      <w:pPr>
        <w:spacing w:after="0" w:line="240" w:lineRule="auto"/>
        <w:jc w:val="both"/>
        <w:rPr>
          <w:rFonts w:ascii="Arial" w:hAnsi="Arial" w:cs="Arial"/>
        </w:rPr>
      </w:pPr>
      <w:r w:rsidRPr="00B80316">
        <w:rPr>
          <w:rFonts w:ascii="Arial" w:hAnsi="Arial" w:cs="Arial"/>
        </w:rPr>
        <w:t xml:space="preserve">U sklopu rekonstrukcije </w:t>
      </w:r>
      <w:r w:rsidRPr="00B80316">
        <w:rPr>
          <w:rFonts w:ascii="Arial" w:hAnsi="Arial" w:cs="Arial"/>
          <w:b/>
        </w:rPr>
        <w:t>Bloka 3</w:t>
      </w:r>
      <w:r w:rsidRPr="00B80316">
        <w:rPr>
          <w:rFonts w:ascii="Arial" w:hAnsi="Arial" w:cs="Arial"/>
        </w:rPr>
        <w:t xml:space="preserve"> ugrađeni su elektrostatički filteri sa dvije linije i tri polja. Garantovana vrijednost emisije prašine na izlazu iz elektrofiltera je 100 mg/Nm</w:t>
      </w:r>
      <w:r w:rsidRPr="00B80316">
        <w:rPr>
          <w:rFonts w:ascii="Arial" w:hAnsi="Arial" w:cs="Arial"/>
          <w:vertAlign w:val="superscript"/>
        </w:rPr>
        <w:t>3</w:t>
      </w:r>
      <w:r w:rsidRPr="00B80316">
        <w:rPr>
          <w:rFonts w:ascii="Arial" w:hAnsi="Arial" w:cs="Arial"/>
        </w:rPr>
        <w:t xml:space="preserve"> (sadržaj prašine u suhom gasu sa 6% O</w:t>
      </w:r>
      <w:r w:rsidRPr="00B80316">
        <w:rPr>
          <w:rFonts w:ascii="Arial" w:hAnsi="Arial" w:cs="Arial"/>
          <w:vertAlign w:val="subscript"/>
        </w:rPr>
        <w:t>2</w:t>
      </w:r>
      <w:r w:rsidRPr="00B80316">
        <w:rPr>
          <w:rFonts w:ascii="Arial" w:hAnsi="Arial" w:cs="Arial"/>
        </w:rPr>
        <w:t>, kao i za ostale blokove).</w:t>
      </w:r>
    </w:p>
    <w:p w14:paraId="5197197B" w14:textId="77777777" w:rsidR="00CD37CF" w:rsidRPr="00B80316" w:rsidRDefault="00CD37CF" w:rsidP="002E2DC4">
      <w:pPr>
        <w:spacing w:after="0" w:line="240" w:lineRule="auto"/>
        <w:jc w:val="both"/>
        <w:rPr>
          <w:rFonts w:ascii="Arial" w:hAnsi="Arial" w:cs="Arial"/>
        </w:rPr>
      </w:pPr>
    </w:p>
    <w:p w14:paraId="2CB9743A" w14:textId="77777777" w:rsidR="00437B13" w:rsidRPr="00B80316" w:rsidRDefault="00437B13" w:rsidP="002E2DC4">
      <w:pPr>
        <w:spacing w:after="0" w:line="240" w:lineRule="auto"/>
        <w:jc w:val="both"/>
        <w:rPr>
          <w:rFonts w:ascii="Arial" w:hAnsi="Arial" w:cs="Arial"/>
        </w:rPr>
      </w:pPr>
      <w:r w:rsidRPr="00B80316">
        <w:rPr>
          <w:rFonts w:ascii="Arial" w:hAnsi="Arial" w:cs="Arial"/>
        </w:rPr>
        <w:t xml:space="preserve">U sklopu rekonstrukcije </w:t>
      </w:r>
      <w:r w:rsidRPr="00B80316">
        <w:rPr>
          <w:rFonts w:ascii="Arial" w:hAnsi="Arial" w:cs="Arial"/>
          <w:b/>
        </w:rPr>
        <w:t>Bloka 4</w:t>
      </w:r>
      <w:r w:rsidRPr="00B80316">
        <w:rPr>
          <w:rFonts w:ascii="Arial" w:hAnsi="Arial" w:cs="Arial"/>
        </w:rPr>
        <w:t xml:space="preserve"> ugrađeni su elektrostatički filteri sa tri linije i tri polja.  Garantovana vrijednost emisije prašine na izlazu iz elektrofiltera je </w:t>
      </w:r>
      <w:r w:rsidRPr="00B80316">
        <w:rPr>
          <w:rFonts w:ascii="Arial" w:hAnsi="Arial" w:cs="Arial"/>
        </w:rPr>
        <w:sym w:font="Symbol" w:char="F0A3"/>
      </w:r>
      <w:r w:rsidRPr="00B80316">
        <w:rPr>
          <w:rFonts w:ascii="Arial" w:hAnsi="Arial" w:cs="Arial"/>
        </w:rPr>
        <w:t>100 mg/Nm</w:t>
      </w:r>
      <w:r w:rsidRPr="00B80316">
        <w:rPr>
          <w:rFonts w:ascii="Arial" w:hAnsi="Arial" w:cs="Arial"/>
          <w:vertAlign w:val="superscript"/>
        </w:rPr>
        <w:t>3</w:t>
      </w:r>
      <w:r w:rsidRPr="00B80316">
        <w:rPr>
          <w:rFonts w:ascii="Arial" w:hAnsi="Arial" w:cs="Arial"/>
        </w:rPr>
        <w:t>.</w:t>
      </w:r>
    </w:p>
    <w:p w14:paraId="61ACA82A" w14:textId="77777777" w:rsidR="00CD37CF" w:rsidRPr="00B80316" w:rsidRDefault="00CD37CF" w:rsidP="002E2DC4">
      <w:pPr>
        <w:spacing w:after="0" w:line="240" w:lineRule="auto"/>
        <w:jc w:val="both"/>
        <w:rPr>
          <w:rFonts w:ascii="Arial" w:hAnsi="Arial" w:cs="Arial"/>
        </w:rPr>
      </w:pPr>
    </w:p>
    <w:p w14:paraId="37BC3DF5" w14:textId="77777777" w:rsidR="00437B13" w:rsidRPr="00B80316" w:rsidRDefault="00437B13" w:rsidP="002E2DC4">
      <w:pPr>
        <w:spacing w:after="0" w:line="240" w:lineRule="auto"/>
        <w:jc w:val="both"/>
        <w:rPr>
          <w:rFonts w:ascii="Arial" w:hAnsi="Arial" w:cs="Arial"/>
        </w:rPr>
      </w:pPr>
      <w:r w:rsidRPr="00B80316">
        <w:rPr>
          <w:rFonts w:ascii="Arial" w:hAnsi="Arial" w:cs="Arial"/>
        </w:rPr>
        <w:t xml:space="preserve">U sklopu rekonstrukcije </w:t>
      </w:r>
      <w:r w:rsidRPr="00B80316">
        <w:rPr>
          <w:rFonts w:ascii="Arial" w:hAnsi="Arial" w:cs="Arial"/>
          <w:b/>
        </w:rPr>
        <w:t>Blokova 5</w:t>
      </w:r>
      <w:r w:rsidRPr="00B80316">
        <w:rPr>
          <w:rFonts w:ascii="Arial" w:hAnsi="Arial" w:cs="Arial"/>
        </w:rPr>
        <w:t xml:space="preserve"> </w:t>
      </w:r>
      <w:r w:rsidRPr="00B80316">
        <w:rPr>
          <w:rFonts w:ascii="Arial" w:hAnsi="Arial" w:cs="Arial"/>
          <w:b/>
        </w:rPr>
        <w:t>i 6</w:t>
      </w:r>
      <w:r w:rsidRPr="00B80316">
        <w:rPr>
          <w:rFonts w:ascii="Arial" w:hAnsi="Arial" w:cs="Arial"/>
        </w:rPr>
        <w:t xml:space="preserve"> ugrađeni su elektrostatički filteri sa tri linije i tri polja i garantovana vrijednost na izlazu iz elektrofiltera je 50 mg/Nm</w:t>
      </w:r>
      <w:r w:rsidRPr="00B80316">
        <w:rPr>
          <w:rFonts w:ascii="Arial" w:hAnsi="Arial" w:cs="Arial"/>
          <w:vertAlign w:val="superscript"/>
        </w:rPr>
        <w:t>3</w:t>
      </w:r>
      <w:r w:rsidRPr="00B80316">
        <w:rPr>
          <w:rFonts w:ascii="Arial" w:hAnsi="Arial" w:cs="Arial"/>
        </w:rPr>
        <w:t xml:space="preserve">, a na </w:t>
      </w:r>
      <w:r w:rsidRPr="00B80316">
        <w:rPr>
          <w:rFonts w:ascii="Arial" w:hAnsi="Arial" w:cs="Arial"/>
          <w:b/>
        </w:rPr>
        <w:t>Bloku 6</w:t>
      </w:r>
      <w:r w:rsidRPr="00B80316">
        <w:rPr>
          <w:rFonts w:ascii="Arial" w:hAnsi="Arial" w:cs="Arial"/>
        </w:rPr>
        <w:t xml:space="preserve"> - 30 mg/Nm</w:t>
      </w:r>
      <w:r w:rsidRPr="00B80316">
        <w:rPr>
          <w:rFonts w:ascii="Arial" w:hAnsi="Arial" w:cs="Arial"/>
          <w:vertAlign w:val="superscript"/>
        </w:rPr>
        <w:t>3</w:t>
      </w:r>
      <w:r w:rsidRPr="00B80316">
        <w:rPr>
          <w:rFonts w:ascii="Arial" w:hAnsi="Arial" w:cs="Arial"/>
        </w:rPr>
        <w:t>.</w:t>
      </w:r>
    </w:p>
    <w:p w14:paraId="4BA1ACA8" w14:textId="77777777" w:rsidR="00CD37CF" w:rsidRPr="00B80316" w:rsidRDefault="00CD37CF" w:rsidP="002E2DC4">
      <w:pPr>
        <w:spacing w:after="0" w:line="240" w:lineRule="auto"/>
        <w:jc w:val="both"/>
        <w:rPr>
          <w:rStyle w:val="AZRAAAAAAAA2Char"/>
          <w:rFonts w:ascii="Arial" w:hAnsi="Arial" w:cs="Arial"/>
          <w:b w:val="0"/>
          <w:sz w:val="22"/>
          <w:lang w:val="bs-Latn-BA"/>
        </w:rPr>
      </w:pPr>
    </w:p>
    <w:p w14:paraId="14697BE8" w14:textId="77777777" w:rsidR="00437B13" w:rsidRPr="00B80316" w:rsidRDefault="00437B13" w:rsidP="002E2DC4">
      <w:pPr>
        <w:spacing w:after="0" w:line="240" w:lineRule="auto"/>
        <w:jc w:val="both"/>
        <w:rPr>
          <w:rStyle w:val="AZRAAAAAAAA2Char"/>
          <w:rFonts w:ascii="Arial" w:hAnsi="Arial" w:cs="Arial"/>
          <w:b w:val="0"/>
          <w:sz w:val="22"/>
          <w:lang w:val="bs-Latn-BA"/>
        </w:rPr>
      </w:pPr>
      <w:r w:rsidRPr="00B80316">
        <w:rPr>
          <w:rStyle w:val="AZRAAAAAAAA2Char"/>
          <w:rFonts w:ascii="Arial" w:hAnsi="Arial" w:cs="Arial"/>
          <w:b w:val="0"/>
          <w:sz w:val="22"/>
          <w:lang w:val="bs-Latn-BA"/>
        </w:rPr>
        <w:lastRenderedPageBreak/>
        <w:t xml:space="preserve">Da bi smanjili emisiju </w:t>
      </w:r>
      <w:r w:rsidRPr="00B80316">
        <w:rPr>
          <w:rStyle w:val="AZRAAAAAAAA2Char"/>
          <w:rFonts w:ascii="Arial" w:hAnsi="Arial" w:cs="Arial"/>
          <w:b w:val="0"/>
          <w:sz w:val="22"/>
        </w:rPr>
        <w:t>NO</w:t>
      </w:r>
      <w:r w:rsidRPr="00B80316">
        <w:rPr>
          <w:rStyle w:val="AZRAAAAAAAA2Char"/>
          <w:rFonts w:ascii="Arial" w:hAnsi="Arial" w:cs="Arial"/>
          <w:b w:val="0"/>
          <w:sz w:val="22"/>
          <w:vertAlign w:val="subscript"/>
        </w:rPr>
        <w:t>x</w:t>
      </w:r>
      <w:r w:rsidRPr="00B80316">
        <w:rPr>
          <w:rStyle w:val="AZRAAAAAAAA2Char"/>
          <w:rFonts w:ascii="Arial" w:hAnsi="Arial" w:cs="Arial"/>
          <w:b w:val="0"/>
          <w:sz w:val="22"/>
          <w:lang w:val="bs-Latn-BA"/>
        </w:rPr>
        <w:t xml:space="preserve">, </w:t>
      </w:r>
      <w:r w:rsidRPr="00B80316">
        <w:rPr>
          <w:rStyle w:val="AZRAAAAAAAA2Char"/>
          <w:rFonts w:ascii="Arial" w:hAnsi="Arial" w:cs="Arial"/>
          <w:b w:val="0"/>
          <w:sz w:val="22"/>
        </w:rPr>
        <w:t xml:space="preserve">prilikom </w:t>
      </w:r>
      <w:r w:rsidRPr="00B80316">
        <w:rPr>
          <w:rStyle w:val="AZRAAAAAAAA2Char"/>
          <w:rFonts w:ascii="Arial" w:hAnsi="Arial" w:cs="Arial"/>
          <w:b w:val="0"/>
          <w:sz w:val="22"/>
          <w:lang w:val="bs-Latn-BA"/>
        </w:rPr>
        <w:t>revitalizacije (primarne mjere redukcije NOx) blokova 4, 5 i 6 urađeno je sljedeće</w:t>
      </w:r>
      <w:r w:rsidR="007D233D" w:rsidRPr="00B80316">
        <w:rPr>
          <w:rStyle w:val="AZRAAAAAAAA2Char"/>
          <w:rFonts w:ascii="Arial" w:hAnsi="Arial" w:cs="Arial"/>
          <w:b w:val="0"/>
          <w:sz w:val="22"/>
        </w:rPr>
        <w:t>:</w:t>
      </w:r>
    </w:p>
    <w:p w14:paraId="2DC322B6" w14:textId="77777777" w:rsidR="00437B13" w:rsidRPr="00B80316" w:rsidRDefault="00437B13" w:rsidP="00774F43">
      <w:pPr>
        <w:numPr>
          <w:ilvl w:val="0"/>
          <w:numId w:val="20"/>
        </w:numPr>
        <w:spacing w:after="0" w:line="240" w:lineRule="auto"/>
        <w:ind w:left="709"/>
        <w:jc w:val="both"/>
        <w:rPr>
          <w:rStyle w:val="AZRAAAAAAAA2Char"/>
          <w:rFonts w:ascii="Arial" w:hAnsi="Arial" w:cs="Arial"/>
          <w:b w:val="0"/>
          <w:sz w:val="22"/>
        </w:rPr>
      </w:pPr>
      <w:r w:rsidRPr="00B80316">
        <w:rPr>
          <w:rStyle w:val="AZRAAAAAAAA2Char"/>
          <w:rFonts w:ascii="Arial" w:hAnsi="Arial" w:cs="Arial"/>
          <w:b w:val="0"/>
          <w:sz w:val="22"/>
          <w:lang w:val="hr-HR"/>
        </w:rPr>
        <w:t>v</w:t>
      </w:r>
      <w:r w:rsidRPr="00B80316">
        <w:rPr>
          <w:rStyle w:val="AZRAAAAAAAA2Char"/>
          <w:rFonts w:ascii="Arial" w:hAnsi="Arial" w:cs="Arial"/>
          <w:b w:val="0"/>
          <w:sz w:val="22"/>
        </w:rPr>
        <w:t>išak zraka u ložišnoj komori snižen je na 1,17, što korisno utiče na redukciju NO</w:t>
      </w:r>
      <w:r w:rsidRPr="00B80316">
        <w:rPr>
          <w:rStyle w:val="AZRAAAAAAAA2Char"/>
          <w:rFonts w:ascii="Arial" w:hAnsi="Arial" w:cs="Arial"/>
          <w:b w:val="0"/>
          <w:sz w:val="22"/>
          <w:vertAlign w:val="subscript"/>
        </w:rPr>
        <w:t>x</w:t>
      </w:r>
      <w:r w:rsidRPr="00B80316">
        <w:rPr>
          <w:rStyle w:val="AZRAAAAAAAA2Char"/>
          <w:rFonts w:ascii="Arial" w:hAnsi="Arial" w:cs="Arial"/>
          <w:b w:val="0"/>
          <w:sz w:val="22"/>
        </w:rPr>
        <w:t xml:space="preserve"> i snižava izlazni gubitak</w:t>
      </w:r>
      <w:r w:rsidRPr="00B80316">
        <w:rPr>
          <w:rStyle w:val="AZRAAAAAAAA2Char"/>
          <w:rFonts w:ascii="Arial" w:hAnsi="Arial" w:cs="Arial"/>
          <w:b w:val="0"/>
          <w:sz w:val="22"/>
          <w:lang w:val="hr-BA"/>
        </w:rPr>
        <w:t>,</w:t>
      </w:r>
    </w:p>
    <w:p w14:paraId="32177922" w14:textId="77777777" w:rsidR="00437B13" w:rsidRPr="00B80316" w:rsidRDefault="00437B13" w:rsidP="00774F43">
      <w:pPr>
        <w:numPr>
          <w:ilvl w:val="0"/>
          <w:numId w:val="20"/>
        </w:numPr>
        <w:spacing w:after="0" w:line="240" w:lineRule="auto"/>
        <w:ind w:left="709"/>
        <w:jc w:val="both"/>
        <w:rPr>
          <w:rStyle w:val="AZRAAAAAAAA2Char"/>
          <w:rFonts w:ascii="Arial" w:hAnsi="Arial" w:cs="Arial"/>
          <w:b w:val="0"/>
          <w:sz w:val="22"/>
        </w:rPr>
      </w:pPr>
      <w:r w:rsidRPr="00B80316">
        <w:rPr>
          <w:rStyle w:val="AZRAAAAAAAA2Char"/>
          <w:rFonts w:ascii="Arial" w:hAnsi="Arial" w:cs="Arial"/>
          <w:b w:val="0"/>
          <w:sz w:val="22"/>
          <w:lang w:val="hr-HR"/>
        </w:rPr>
        <w:t>p</w:t>
      </w:r>
      <w:r w:rsidRPr="00B80316">
        <w:rPr>
          <w:rStyle w:val="AZRAAAAAAAA2Char"/>
          <w:rFonts w:ascii="Arial" w:hAnsi="Arial" w:cs="Arial"/>
          <w:b w:val="0"/>
          <w:sz w:val="22"/>
        </w:rPr>
        <w:t>ostepeno doziranje zraka realizovano je preko prvog reda dogorjevajućeg zraka diznama SOFA smještenim na svim zidovima ložišta</w:t>
      </w:r>
      <w:r w:rsidRPr="00B80316">
        <w:rPr>
          <w:rStyle w:val="AZRAAAAAAAA2Char"/>
          <w:rFonts w:ascii="Arial" w:hAnsi="Arial" w:cs="Arial"/>
          <w:b w:val="0"/>
          <w:sz w:val="22"/>
          <w:lang w:val="hr-BA"/>
        </w:rPr>
        <w:t>,</w:t>
      </w:r>
    </w:p>
    <w:p w14:paraId="498EDF19" w14:textId="77777777" w:rsidR="00437B13" w:rsidRPr="00B80316" w:rsidRDefault="00437B13" w:rsidP="00774F43">
      <w:pPr>
        <w:numPr>
          <w:ilvl w:val="0"/>
          <w:numId w:val="20"/>
        </w:numPr>
        <w:spacing w:after="0" w:line="240" w:lineRule="auto"/>
        <w:ind w:left="709"/>
        <w:jc w:val="both"/>
        <w:rPr>
          <w:rStyle w:val="AZRAAAAAAAA2Char"/>
          <w:rFonts w:ascii="Arial" w:hAnsi="Arial" w:cs="Arial"/>
          <w:b w:val="0"/>
          <w:sz w:val="22"/>
        </w:rPr>
      </w:pPr>
      <w:r w:rsidRPr="00B80316">
        <w:rPr>
          <w:rStyle w:val="AZRAAAAAAAA2Char"/>
          <w:rFonts w:ascii="Arial" w:hAnsi="Arial" w:cs="Arial"/>
          <w:b w:val="0"/>
          <w:sz w:val="22"/>
          <w:lang w:val="hr-HR"/>
        </w:rPr>
        <w:t>z</w:t>
      </w:r>
      <w:r w:rsidRPr="00B80316">
        <w:rPr>
          <w:rStyle w:val="AZRAAAAAAAA2Char"/>
          <w:rFonts w:ascii="Arial" w:hAnsi="Arial" w:cs="Arial"/>
          <w:b w:val="0"/>
          <w:sz w:val="22"/>
        </w:rPr>
        <w:t>a uduvavanje koncentrisanog praha primjenjeno je drastično smanjenje visine glavnog gorionika i sniženje ventilacije mlina do nivoa dovoljnog za sušenje uglja</w:t>
      </w:r>
      <w:r w:rsidRPr="00B80316">
        <w:rPr>
          <w:rStyle w:val="AZRAAAAAAAA2Char"/>
          <w:rFonts w:ascii="Arial" w:hAnsi="Arial" w:cs="Arial"/>
          <w:b w:val="0"/>
          <w:sz w:val="22"/>
          <w:lang w:val="hr-BA"/>
        </w:rPr>
        <w:t>,</w:t>
      </w:r>
    </w:p>
    <w:p w14:paraId="0911A272" w14:textId="77777777" w:rsidR="00437B13" w:rsidRPr="00B80316" w:rsidRDefault="00437B13" w:rsidP="00774F43">
      <w:pPr>
        <w:numPr>
          <w:ilvl w:val="0"/>
          <w:numId w:val="20"/>
        </w:numPr>
        <w:spacing w:after="0" w:line="240" w:lineRule="auto"/>
        <w:ind w:left="709"/>
        <w:jc w:val="both"/>
        <w:rPr>
          <w:rStyle w:val="AZRAAAAAAAA2Char"/>
          <w:rFonts w:ascii="Arial" w:hAnsi="Arial" w:cs="Arial"/>
          <w:b w:val="0"/>
          <w:sz w:val="22"/>
        </w:rPr>
      </w:pPr>
      <w:r w:rsidRPr="00B80316">
        <w:rPr>
          <w:rStyle w:val="AZRAAAAAAAA2Char"/>
          <w:rFonts w:ascii="Arial" w:hAnsi="Arial" w:cs="Arial"/>
          <w:b w:val="0"/>
          <w:sz w:val="22"/>
          <w:lang w:val="hr-HR"/>
        </w:rPr>
        <w:t>p</w:t>
      </w:r>
      <w:r w:rsidRPr="00B80316">
        <w:rPr>
          <w:rStyle w:val="AZRAAAAAAAA2Char"/>
          <w:rFonts w:ascii="Arial" w:hAnsi="Arial" w:cs="Arial"/>
          <w:b w:val="0"/>
          <w:sz w:val="22"/>
        </w:rPr>
        <w:t>oprečno mješanje dimnih gasova postiže se zahvaljujući primjeni gorionika separatnih gasova i to sa diznama SOFA</w:t>
      </w:r>
      <w:r w:rsidRPr="00B80316">
        <w:rPr>
          <w:rStyle w:val="AZRAAAAAAAA2Char"/>
          <w:rFonts w:ascii="Arial" w:hAnsi="Arial" w:cs="Arial"/>
          <w:b w:val="0"/>
          <w:sz w:val="22"/>
          <w:lang w:val="hr-BA"/>
        </w:rPr>
        <w:t>,</w:t>
      </w:r>
    </w:p>
    <w:p w14:paraId="04919329" w14:textId="77777777" w:rsidR="00437B13" w:rsidRPr="00B80316" w:rsidRDefault="00437B13" w:rsidP="00774F43">
      <w:pPr>
        <w:numPr>
          <w:ilvl w:val="0"/>
          <w:numId w:val="20"/>
        </w:numPr>
        <w:spacing w:after="0" w:line="240" w:lineRule="auto"/>
        <w:ind w:left="709"/>
        <w:jc w:val="both"/>
        <w:rPr>
          <w:rFonts w:ascii="Arial" w:eastAsia="Calibri" w:hAnsi="Arial" w:cs="Arial"/>
          <w:lang w:bidi="ar-SA"/>
        </w:rPr>
      </w:pPr>
      <w:r w:rsidRPr="00B80316">
        <w:rPr>
          <w:rStyle w:val="AZRAAAAAAAA2Char"/>
          <w:rFonts w:ascii="Arial" w:hAnsi="Arial" w:cs="Arial"/>
          <w:b w:val="0"/>
          <w:sz w:val="22"/>
          <w:lang w:val="hr-HR"/>
        </w:rPr>
        <w:t>r</w:t>
      </w:r>
      <w:r w:rsidRPr="00B80316">
        <w:rPr>
          <w:rStyle w:val="AZRAAAAAAAA2Char"/>
          <w:rFonts w:ascii="Arial" w:hAnsi="Arial" w:cs="Arial"/>
          <w:b w:val="0"/>
          <w:sz w:val="22"/>
        </w:rPr>
        <w:t>egulacija zraka do kotla realizovana je automatski preko količine sekundarnog zraka – individualno za svaki gorionik regulacionom klapnom sa pogonom. Ukupna količina zraka zavisi od opterećenja kotla i sadržaja O</w:t>
      </w:r>
      <w:r w:rsidRPr="00B80316">
        <w:rPr>
          <w:rStyle w:val="AZRAAAAAAAA2Char"/>
          <w:rFonts w:ascii="Arial" w:hAnsi="Arial" w:cs="Arial"/>
          <w:b w:val="0"/>
          <w:sz w:val="22"/>
          <w:vertAlign w:val="subscript"/>
        </w:rPr>
        <w:t>2.</w:t>
      </w:r>
    </w:p>
    <w:p w14:paraId="5FC731A8" w14:textId="77777777" w:rsidR="00CD37CF" w:rsidRPr="00B80316" w:rsidRDefault="00CD37CF" w:rsidP="002E2DC4">
      <w:pPr>
        <w:spacing w:after="0" w:line="240" w:lineRule="auto"/>
        <w:jc w:val="both"/>
        <w:rPr>
          <w:rFonts w:ascii="Arial" w:hAnsi="Arial" w:cs="Arial"/>
        </w:rPr>
      </w:pPr>
    </w:p>
    <w:p w14:paraId="77C8E8D9" w14:textId="77777777" w:rsidR="00DE4EBA" w:rsidRDefault="00DE4EBA" w:rsidP="008E510D">
      <w:pPr>
        <w:spacing w:after="0" w:line="240" w:lineRule="auto"/>
        <w:jc w:val="both"/>
        <w:rPr>
          <w:rFonts w:ascii="Arial" w:hAnsi="Arial" w:cs="Arial"/>
        </w:rPr>
      </w:pPr>
      <w:r w:rsidRPr="005F48BB">
        <w:rPr>
          <w:rFonts w:ascii="Arial" w:hAnsi="Arial" w:cs="Arial"/>
        </w:rPr>
        <w:t xml:space="preserve">TE ”Tuzla” posjeduje sistem za kontinuirano, automatsko mjerenje emisije zagađujućih materija u zrak za obezbjeđenje podataka o emisiji. Mjerna mjesta automatskog monitoring sistema iz blokova 3, 4, 5 i 6 su postavljena na dimnjacima blokova. Sistem za kontinuirani monitoring (Automatsko mjerenje) radi u u skladu sa svim važećim propisima, a rezultati mjerenja se redovno dostavljaju nadležnim institucijama, a i po upitu/zahtjevu za pregled rezultata od strane zaineresovanih subjekata. Pored navedenog, Sistem za kontinuirani monitoring se verifikuje (umjerava) ispitivanjama, koje provodi ovlaštena institucija. </w:t>
      </w:r>
    </w:p>
    <w:p w14:paraId="7199BF78" w14:textId="77777777" w:rsidR="00437B13" w:rsidRDefault="00437B13" w:rsidP="00040682">
      <w:pPr>
        <w:spacing w:after="0" w:line="240" w:lineRule="auto"/>
        <w:ind w:firstLine="349"/>
        <w:jc w:val="both"/>
        <w:rPr>
          <w:rFonts w:ascii="Arial" w:hAnsi="Arial" w:cs="Arial"/>
          <w:sz w:val="24"/>
          <w:szCs w:val="24"/>
        </w:rPr>
      </w:pPr>
      <w:r w:rsidRPr="00B80316">
        <w:rPr>
          <w:rFonts w:ascii="Arial" w:hAnsi="Arial" w:cs="Arial"/>
        </w:rPr>
        <w:t>Sistem monitoringa emisija u zrak obuhvata mjerenja sljedećih parametra: (SO</w:t>
      </w:r>
      <w:r w:rsidRPr="00B80316">
        <w:rPr>
          <w:rFonts w:ascii="Arial" w:hAnsi="Arial" w:cs="Arial"/>
          <w:vertAlign w:val="subscript"/>
        </w:rPr>
        <w:t>2</w:t>
      </w:r>
      <w:r w:rsidRPr="00B80316">
        <w:rPr>
          <w:rFonts w:ascii="Arial" w:hAnsi="Arial" w:cs="Arial"/>
        </w:rPr>
        <w:t>, NO</w:t>
      </w:r>
      <w:r w:rsidRPr="00B80316">
        <w:rPr>
          <w:rFonts w:ascii="Arial" w:hAnsi="Arial" w:cs="Arial"/>
          <w:vertAlign w:val="subscript"/>
        </w:rPr>
        <w:t>x</w:t>
      </w:r>
      <w:r w:rsidRPr="00B80316">
        <w:rPr>
          <w:rFonts w:ascii="Arial" w:hAnsi="Arial" w:cs="Arial"/>
        </w:rPr>
        <w:t>, CO, CO</w:t>
      </w:r>
      <w:r w:rsidRPr="00B80316">
        <w:rPr>
          <w:rFonts w:ascii="Arial" w:hAnsi="Arial" w:cs="Arial"/>
          <w:vertAlign w:val="subscript"/>
        </w:rPr>
        <w:t>2</w:t>
      </w:r>
      <w:r w:rsidRPr="00B80316">
        <w:rPr>
          <w:rFonts w:ascii="Arial" w:hAnsi="Arial" w:cs="Arial"/>
        </w:rPr>
        <w:t>, O</w:t>
      </w:r>
      <w:r w:rsidRPr="00B80316">
        <w:rPr>
          <w:rFonts w:ascii="Arial" w:hAnsi="Arial" w:cs="Arial"/>
          <w:vertAlign w:val="subscript"/>
        </w:rPr>
        <w:t>2</w:t>
      </w:r>
      <w:r w:rsidRPr="00B80316">
        <w:rPr>
          <w:rFonts w:ascii="Arial" w:hAnsi="Arial" w:cs="Arial"/>
        </w:rPr>
        <w:t>, čvrste čestice, Protok dimnih gasova, Temperatura, Vlažnost, Apsolutni pritisak u dimnim kanalima).</w:t>
      </w:r>
    </w:p>
    <w:p w14:paraId="32535B80" w14:textId="77777777" w:rsidR="00E278A0" w:rsidRPr="008E510D" w:rsidRDefault="00E278A0" w:rsidP="00E278A0">
      <w:pPr>
        <w:spacing w:before="240"/>
        <w:rPr>
          <w:rFonts w:ascii="Arial" w:hAnsi="Arial" w:cs="Arial"/>
        </w:rPr>
      </w:pPr>
      <w:r w:rsidRPr="008E510D">
        <w:rPr>
          <w:rFonts w:ascii="Arial" w:hAnsi="Arial" w:cs="Arial"/>
        </w:rPr>
        <w:t>Tabelom su predstavljeni podaci za proteklih 5 godina o</w:t>
      </w:r>
      <w:r w:rsidR="00B80316" w:rsidRPr="008E510D">
        <w:rPr>
          <w:rFonts w:ascii="Arial" w:hAnsi="Arial" w:cs="Arial"/>
        </w:rPr>
        <w:t xml:space="preserve"> </w:t>
      </w:r>
      <w:r w:rsidRPr="008E510D">
        <w:rPr>
          <w:rFonts w:ascii="Arial" w:hAnsi="Arial" w:cs="Arial"/>
        </w:rPr>
        <w:t>broju radnih sati, proizvedenoj električnoj energiji i emisijama zagađujućih materija u zrak.</w:t>
      </w:r>
    </w:p>
    <w:p w14:paraId="42EA0F8C" w14:textId="77777777" w:rsidR="00E278A0" w:rsidRPr="008E510D" w:rsidRDefault="00E278A0" w:rsidP="00B80316">
      <w:pPr>
        <w:rPr>
          <w:rFonts w:ascii="Arial" w:hAnsi="Arial" w:cs="Arial"/>
          <w:lang w:val="pl-PL"/>
        </w:rPr>
      </w:pPr>
      <w:bookmarkStart w:id="3" w:name="_Ref86218718"/>
      <w:bookmarkStart w:id="4" w:name="_Toc86246203"/>
      <w:r w:rsidRPr="008E510D">
        <w:rPr>
          <w:rFonts w:ascii="Arial" w:hAnsi="Arial" w:cs="Arial"/>
        </w:rPr>
        <w:t xml:space="preserve">Tabela </w:t>
      </w:r>
      <w:r w:rsidR="00ED3F00" w:rsidRPr="008E510D">
        <w:rPr>
          <w:rFonts w:ascii="Arial" w:hAnsi="Arial" w:cs="Arial"/>
        </w:rPr>
        <w:fldChar w:fldCharType="begin"/>
      </w:r>
      <w:r w:rsidR="00ED3F00" w:rsidRPr="008E510D">
        <w:rPr>
          <w:rFonts w:ascii="Arial" w:hAnsi="Arial" w:cs="Arial"/>
        </w:rPr>
        <w:instrText xml:space="preserve"> SEQ Tabela \* ARABIC </w:instrText>
      </w:r>
      <w:r w:rsidR="00ED3F00" w:rsidRPr="008E510D">
        <w:rPr>
          <w:rFonts w:ascii="Arial" w:hAnsi="Arial" w:cs="Arial"/>
        </w:rPr>
        <w:fldChar w:fldCharType="separate"/>
      </w:r>
      <w:r w:rsidRPr="008E510D">
        <w:rPr>
          <w:rFonts w:ascii="Arial" w:hAnsi="Arial" w:cs="Arial"/>
          <w:noProof/>
        </w:rPr>
        <w:t>6</w:t>
      </w:r>
      <w:r w:rsidR="00ED3F00" w:rsidRPr="008E510D">
        <w:rPr>
          <w:rFonts w:ascii="Arial" w:hAnsi="Arial" w:cs="Arial"/>
          <w:noProof/>
        </w:rPr>
        <w:fldChar w:fldCharType="end"/>
      </w:r>
      <w:bookmarkEnd w:id="3"/>
      <w:r w:rsidRPr="008E510D">
        <w:rPr>
          <w:rFonts w:ascii="Arial" w:hAnsi="Arial" w:cs="Arial"/>
        </w:rPr>
        <w:t xml:space="preserve">. </w:t>
      </w:r>
      <w:bookmarkEnd w:id="4"/>
    </w:p>
    <w:tbl>
      <w:tblPr>
        <w:tblW w:w="499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468"/>
        <w:gridCol w:w="1647"/>
        <w:gridCol w:w="1686"/>
        <w:gridCol w:w="1462"/>
        <w:gridCol w:w="1460"/>
        <w:gridCol w:w="1464"/>
      </w:tblGrid>
      <w:tr w:rsidR="00E278A0" w:rsidRPr="00B80316" w14:paraId="57036B46" w14:textId="77777777" w:rsidTr="00B80316">
        <w:trPr>
          <w:trHeight w:val="600"/>
        </w:trPr>
        <w:tc>
          <w:tcPr>
            <w:tcW w:w="531" w:type="pct"/>
            <w:shd w:val="clear" w:color="auto" w:fill="auto"/>
            <w:vAlign w:val="center"/>
          </w:tcPr>
          <w:p w14:paraId="286343BB" w14:textId="77777777" w:rsidR="00E278A0" w:rsidRPr="00B80316" w:rsidRDefault="00E278A0" w:rsidP="002F58F3">
            <w:pPr>
              <w:spacing w:after="0"/>
              <w:rPr>
                <w:rFonts w:ascii="Arial" w:hAnsi="Arial" w:cs="Arial"/>
                <w:sz w:val="20"/>
                <w:szCs w:val="20"/>
                <w:lang w:val="pl-PL"/>
              </w:rPr>
            </w:pPr>
          </w:p>
        </w:tc>
        <w:tc>
          <w:tcPr>
            <w:tcW w:w="714" w:type="pct"/>
            <w:shd w:val="clear" w:color="auto" w:fill="auto"/>
            <w:noWrap/>
            <w:vAlign w:val="center"/>
            <w:hideMark/>
          </w:tcPr>
          <w:p w14:paraId="032A168F" w14:textId="77777777" w:rsidR="00E278A0" w:rsidRPr="00B80316" w:rsidRDefault="00E278A0" w:rsidP="002F58F3">
            <w:pPr>
              <w:spacing w:after="0"/>
              <w:rPr>
                <w:rFonts w:ascii="Arial" w:hAnsi="Arial" w:cs="Arial"/>
                <w:b/>
                <w:sz w:val="20"/>
                <w:szCs w:val="20"/>
              </w:rPr>
            </w:pPr>
            <w:r w:rsidRPr="00B80316">
              <w:rPr>
                <w:rFonts w:ascii="Arial" w:hAnsi="Arial" w:cs="Arial"/>
                <w:b/>
                <w:sz w:val="20"/>
                <w:szCs w:val="20"/>
              </w:rPr>
              <w:t xml:space="preserve">Broj sati </w:t>
            </w:r>
            <w:r w:rsidRPr="00B80316">
              <w:rPr>
                <w:rFonts w:ascii="Arial" w:hAnsi="Arial" w:cs="Arial"/>
                <w:b/>
                <w:sz w:val="20"/>
                <w:szCs w:val="20"/>
              </w:rPr>
              <w:br/>
              <w:t>rada blokova</w:t>
            </w:r>
          </w:p>
        </w:tc>
        <w:tc>
          <w:tcPr>
            <w:tcW w:w="801" w:type="pct"/>
            <w:shd w:val="clear" w:color="auto" w:fill="auto"/>
          </w:tcPr>
          <w:p w14:paraId="00B01337" w14:textId="77777777" w:rsidR="00E278A0" w:rsidRPr="00B80316" w:rsidRDefault="00E278A0" w:rsidP="002F58F3">
            <w:pPr>
              <w:spacing w:after="0"/>
              <w:rPr>
                <w:rFonts w:ascii="Arial" w:hAnsi="Arial" w:cs="Arial"/>
                <w:b/>
                <w:sz w:val="20"/>
                <w:szCs w:val="20"/>
              </w:rPr>
            </w:pPr>
            <w:r w:rsidRPr="00B80316">
              <w:rPr>
                <w:rFonts w:ascii="Arial" w:hAnsi="Arial" w:cs="Arial"/>
                <w:b/>
                <w:sz w:val="20"/>
                <w:szCs w:val="20"/>
                <w:lang w:val="pl-PL"/>
              </w:rPr>
              <w:t xml:space="preserve">Proizvodnja električne energije –na pragu </w:t>
            </w:r>
          </w:p>
        </w:tc>
        <w:tc>
          <w:tcPr>
            <w:tcW w:w="820" w:type="pct"/>
            <w:shd w:val="clear" w:color="auto" w:fill="auto"/>
            <w:noWrap/>
            <w:vAlign w:val="center"/>
          </w:tcPr>
          <w:p w14:paraId="7DDDDF59" w14:textId="77777777" w:rsidR="00E278A0" w:rsidRPr="00B80316" w:rsidRDefault="00E278A0" w:rsidP="002F58F3">
            <w:pPr>
              <w:spacing w:after="0"/>
              <w:rPr>
                <w:rFonts w:ascii="Arial" w:hAnsi="Arial" w:cs="Arial"/>
                <w:b/>
                <w:sz w:val="20"/>
                <w:szCs w:val="20"/>
              </w:rPr>
            </w:pPr>
            <w:r w:rsidRPr="00B80316">
              <w:rPr>
                <w:rFonts w:ascii="Arial" w:hAnsi="Arial" w:cs="Arial"/>
                <w:b/>
                <w:sz w:val="20"/>
                <w:szCs w:val="20"/>
              </w:rPr>
              <w:t>CO</w:t>
            </w:r>
            <w:r w:rsidRPr="00B80316">
              <w:rPr>
                <w:rFonts w:ascii="Arial" w:hAnsi="Arial" w:cs="Arial"/>
                <w:b/>
                <w:sz w:val="20"/>
                <w:szCs w:val="20"/>
                <w:vertAlign w:val="subscript"/>
              </w:rPr>
              <w:t>2</w:t>
            </w:r>
          </w:p>
        </w:tc>
        <w:tc>
          <w:tcPr>
            <w:tcW w:w="711" w:type="pct"/>
            <w:shd w:val="clear" w:color="auto" w:fill="auto"/>
            <w:noWrap/>
            <w:vAlign w:val="center"/>
          </w:tcPr>
          <w:p w14:paraId="43CE5D46" w14:textId="77777777" w:rsidR="00E278A0" w:rsidRPr="00B80316" w:rsidRDefault="00E278A0" w:rsidP="002F58F3">
            <w:pPr>
              <w:spacing w:after="0"/>
              <w:rPr>
                <w:rFonts w:ascii="Arial" w:hAnsi="Arial" w:cs="Arial"/>
                <w:b/>
                <w:sz w:val="20"/>
                <w:szCs w:val="20"/>
              </w:rPr>
            </w:pPr>
            <w:r w:rsidRPr="00B80316">
              <w:rPr>
                <w:rFonts w:ascii="Arial" w:hAnsi="Arial" w:cs="Arial"/>
                <w:b/>
                <w:sz w:val="20"/>
                <w:szCs w:val="20"/>
              </w:rPr>
              <w:t>SO</w:t>
            </w:r>
            <w:r w:rsidRPr="00B80316">
              <w:rPr>
                <w:rFonts w:ascii="Arial" w:hAnsi="Arial" w:cs="Arial"/>
                <w:b/>
                <w:sz w:val="20"/>
                <w:szCs w:val="20"/>
                <w:vertAlign w:val="subscript"/>
              </w:rPr>
              <w:t>2</w:t>
            </w:r>
          </w:p>
        </w:tc>
        <w:tc>
          <w:tcPr>
            <w:tcW w:w="710" w:type="pct"/>
            <w:shd w:val="clear" w:color="auto" w:fill="auto"/>
            <w:noWrap/>
            <w:vAlign w:val="center"/>
          </w:tcPr>
          <w:p w14:paraId="5EDD2E81" w14:textId="77777777" w:rsidR="00E278A0" w:rsidRPr="00B80316" w:rsidRDefault="00E278A0" w:rsidP="002F58F3">
            <w:pPr>
              <w:spacing w:after="0"/>
              <w:rPr>
                <w:rFonts w:ascii="Arial" w:hAnsi="Arial" w:cs="Arial"/>
                <w:b/>
                <w:sz w:val="20"/>
                <w:szCs w:val="20"/>
              </w:rPr>
            </w:pPr>
            <w:r w:rsidRPr="00B80316">
              <w:rPr>
                <w:rFonts w:ascii="Arial" w:hAnsi="Arial" w:cs="Arial"/>
                <w:b/>
                <w:sz w:val="20"/>
                <w:szCs w:val="20"/>
              </w:rPr>
              <w:t>NOx</w:t>
            </w:r>
          </w:p>
        </w:tc>
        <w:tc>
          <w:tcPr>
            <w:tcW w:w="712" w:type="pct"/>
            <w:shd w:val="clear" w:color="auto" w:fill="auto"/>
            <w:vAlign w:val="center"/>
          </w:tcPr>
          <w:p w14:paraId="664DF02A" w14:textId="77777777" w:rsidR="00E278A0" w:rsidRPr="00B80316" w:rsidRDefault="00E278A0" w:rsidP="002F58F3">
            <w:pPr>
              <w:spacing w:after="0"/>
              <w:rPr>
                <w:rFonts w:ascii="Arial" w:hAnsi="Arial" w:cs="Arial"/>
                <w:b/>
                <w:sz w:val="20"/>
                <w:szCs w:val="20"/>
              </w:rPr>
            </w:pPr>
            <w:r w:rsidRPr="00B80316">
              <w:rPr>
                <w:rFonts w:ascii="Arial" w:hAnsi="Arial" w:cs="Arial"/>
                <w:b/>
                <w:sz w:val="20"/>
                <w:szCs w:val="20"/>
              </w:rPr>
              <w:t>Čvrste čestice</w:t>
            </w:r>
          </w:p>
        </w:tc>
      </w:tr>
      <w:tr w:rsidR="00E278A0" w:rsidRPr="00B80316" w14:paraId="3F0B154E" w14:textId="77777777" w:rsidTr="00B80316">
        <w:tc>
          <w:tcPr>
            <w:tcW w:w="531" w:type="pct"/>
            <w:shd w:val="clear" w:color="auto" w:fill="auto"/>
            <w:vAlign w:val="center"/>
          </w:tcPr>
          <w:p w14:paraId="39374B79" w14:textId="77777777" w:rsidR="00E278A0" w:rsidRPr="00B80316" w:rsidRDefault="00E278A0" w:rsidP="002F58F3">
            <w:pPr>
              <w:spacing w:after="0"/>
              <w:rPr>
                <w:rFonts w:ascii="Arial" w:hAnsi="Arial" w:cs="Arial"/>
                <w:sz w:val="20"/>
                <w:szCs w:val="20"/>
              </w:rPr>
            </w:pPr>
          </w:p>
        </w:tc>
        <w:tc>
          <w:tcPr>
            <w:tcW w:w="714" w:type="pct"/>
            <w:shd w:val="clear" w:color="auto" w:fill="auto"/>
            <w:vAlign w:val="center"/>
          </w:tcPr>
          <w:p w14:paraId="19574224" w14:textId="77777777" w:rsidR="00E278A0" w:rsidRPr="00B80316" w:rsidRDefault="00E278A0" w:rsidP="002F58F3">
            <w:pPr>
              <w:spacing w:after="0"/>
              <w:rPr>
                <w:rFonts w:ascii="Arial" w:hAnsi="Arial" w:cs="Arial"/>
                <w:sz w:val="20"/>
                <w:szCs w:val="20"/>
              </w:rPr>
            </w:pPr>
            <w:r w:rsidRPr="00B80316">
              <w:rPr>
                <w:rFonts w:ascii="Arial" w:hAnsi="Arial" w:cs="Arial"/>
                <w:sz w:val="20"/>
                <w:szCs w:val="20"/>
              </w:rPr>
              <w:t>h</w:t>
            </w:r>
          </w:p>
        </w:tc>
        <w:tc>
          <w:tcPr>
            <w:tcW w:w="801" w:type="pct"/>
            <w:shd w:val="clear" w:color="auto" w:fill="auto"/>
          </w:tcPr>
          <w:p w14:paraId="4391291B" w14:textId="77777777" w:rsidR="00E278A0" w:rsidRPr="00B80316" w:rsidRDefault="00E278A0" w:rsidP="002F58F3">
            <w:pPr>
              <w:spacing w:after="0"/>
              <w:rPr>
                <w:rFonts w:ascii="Arial" w:hAnsi="Arial" w:cs="Arial"/>
                <w:sz w:val="20"/>
                <w:szCs w:val="20"/>
              </w:rPr>
            </w:pPr>
            <w:r w:rsidRPr="00B80316">
              <w:rPr>
                <w:rFonts w:ascii="Arial" w:hAnsi="Arial" w:cs="Arial"/>
                <w:sz w:val="20"/>
                <w:szCs w:val="20"/>
                <w:lang w:val="pl-PL"/>
              </w:rPr>
              <w:t>GWh</w:t>
            </w:r>
          </w:p>
        </w:tc>
        <w:tc>
          <w:tcPr>
            <w:tcW w:w="820" w:type="pct"/>
            <w:shd w:val="clear" w:color="auto" w:fill="auto"/>
            <w:vAlign w:val="center"/>
            <w:hideMark/>
          </w:tcPr>
          <w:p w14:paraId="32E2DC55" w14:textId="77777777" w:rsidR="00E278A0" w:rsidRPr="00B80316" w:rsidRDefault="00E278A0" w:rsidP="002F58F3">
            <w:pPr>
              <w:spacing w:after="0"/>
              <w:rPr>
                <w:rFonts w:ascii="Arial" w:hAnsi="Arial" w:cs="Arial"/>
                <w:sz w:val="20"/>
                <w:szCs w:val="20"/>
              </w:rPr>
            </w:pPr>
            <w:r w:rsidRPr="00B80316">
              <w:rPr>
                <w:rFonts w:ascii="Arial" w:hAnsi="Arial" w:cs="Arial"/>
                <w:sz w:val="20"/>
                <w:szCs w:val="20"/>
              </w:rPr>
              <w:t>t</w:t>
            </w:r>
          </w:p>
        </w:tc>
        <w:tc>
          <w:tcPr>
            <w:tcW w:w="711" w:type="pct"/>
            <w:shd w:val="clear" w:color="auto" w:fill="auto"/>
            <w:vAlign w:val="center"/>
            <w:hideMark/>
          </w:tcPr>
          <w:p w14:paraId="442B7575" w14:textId="77777777" w:rsidR="00E278A0" w:rsidRPr="00B80316" w:rsidRDefault="00E278A0" w:rsidP="002F58F3">
            <w:pPr>
              <w:spacing w:after="0"/>
              <w:rPr>
                <w:rFonts w:ascii="Arial" w:hAnsi="Arial" w:cs="Arial"/>
                <w:sz w:val="20"/>
                <w:szCs w:val="20"/>
              </w:rPr>
            </w:pPr>
            <w:r w:rsidRPr="00B80316">
              <w:rPr>
                <w:rFonts w:ascii="Arial" w:hAnsi="Arial" w:cs="Arial"/>
                <w:sz w:val="20"/>
                <w:szCs w:val="20"/>
              </w:rPr>
              <w:t>t</w:t>
            </w:r>
          </w:p>
        </w:tc>
        <w:tc>
          <w:tcPr>
            <w:tcW w:w="710" w:type="pct"/>
            <w:shd w:val="clear" w:color="auto" w:fill="auto"/>
            <w:vAlign w:val="center"/>
            <w:hideMark/>
          </w:tcPr>
          <w:p w14:paraId="5245D568" w14:textId="77777777" w:rsidR="00E278A0" w:rsidRPr="00B80316" w:rsidRDefault="00E278A0" w:rsidP="002F58F3">
            <w:pPr>
              <w:spacing w:after="0"/>
              <w:rPr>
                <w:rFonts w:ascii="Arial" w:hAnsi="Arial" w:cs="Arial"/>
                <w:sz w:val="20"/>
                <w:szCs w:val="20"/>
              </w:rPr>
            </w:pPr>
            <w:r w:rsidRPr="00B80316">
              <w:rPr>
                <w:rFonts w:ascii="Arial" w:hAnsi="Arial" w:cs="Arial"/>
                <w:sz w:val="20"/>
                <w:szCs w:val="20"/>
              </w:rPr>
              <w:t>t</w:t>
            </w:r>
          </w:p>
        </w:tc>
        <w:tc>
          <w:tcPr>
            <w:tcW w:w="712" w:type="pct"/>
            <w:shd w:val="clear" w:color="auto" w:fill="auto"/>
            <w:vAlign w:val="center"/>
          </w:tcPr>
          <w:p w14:paraId="5C18D0B2" w14:textId="77777777" w:rsidR="00E278A0" w:rsidRPr="00B80316" w:rsidRDefault="00E278A0" w:rsidP="002F58F3">
            <w:pPr>
              <w:spacing w:after="0"/>
              <w:rPr>
                <w:rFonts w:ascii="Arial" w:hAnsi="Arial" w:cs="Arial"/>
                <w:sz w:val="20"/>
                <w:szCs w:val="20"/>
              </w:rPr>
            </w:pPr>
            <w:r w:rsidRPr="00B80316">
              <w:rPr>
                <w:rFonts w:ascii="Arial" w:hAnsi="Arial" w:cs="Arial"/>
                <w:sz w:val="20"/>
                <w:szCs w:val="20"/>
              </w:rPr>
              <w:t>t</w:t>
            </w:r>
          </w:p>
        </w:tc>
      </w:tr>
      <w:tr w:rsidR="00E278A0" w:rsidRPr="00B80316" w14:paraId="5B0B66C9" w14:textId="77777777" w:rsidTr="00B80316">
        <w:trPr>
          <w:trHeight w:val="301"/>
        </w:trPr>
        <w:tc>
          <w:tcPr>
            <w:tcW w:w="531" w:type="pct"/>
            <w:shd w:val="clear" w:color="auto" w:fill="auto"/>
            <w:vAlign w:val="center"/>
          </w:tcPr>
          <w:p w14:paraId="273D269B" w14:textId="77777777" w:rsidR="00E278A0" w:rsidRPr="00B80316" w:rsidRDefault="00E278A0" w:rsidP="002F58F3">
            <w:pPr>
              <w:spacing w:after="0"/>
              <w:rPr>
                <w:rFonts w:ascii="Arial" w:hAnsi="Arial" w:cs="Arial"/>
                <w:sz w:val="20"/>
                <w:szCs w:val="20"/>
              </w:rPr>
            </w:pPr>
            <w:r w:rsidRPr="00B80316">
              <w:rPr>
                <w:rFonts w:ascii="Arial" w:hAnsi="Arial" w:cs="Arial"/>
                <w:sz w:val="20"/>
                <w:szCs w:val="20"/>
              </w:rPr>
              <w:t>2016</w:t>
            </w:r>
          </w:p>
        </w:tc>
        <w:tc>
          <w:tcPr>
            <w:tcW w:w="714" w:type="pct"/>
            <w:shd w:val="clear" w:color="auto" w:fill="auto"/>
            <w:vAlign w:val="center"/>
          </w:tcPr>
          <w:p w14:paraId="6FFED6E8" w14:textId="77777777" w:rsidR="00E278A0" w:rsidRPr="00B80316" w:rsidRDefault="00E278A0" w:rsidP="002F58F3">
            <w:pPr>
              <w:spacing w:after="0"/>
              <w:rPr>
                <w:rFonts w:ascii="Arial" w:hAnsi="Arial" w:cs="Arial"/>
                <w:sz w:val="20"/>
                <w:szCs w:val="20"/>
              </w:rPr>
            </w:pPr>
            <w:r w:rsidRPr="00B80316">
              <w:rPr>
                <w:rFonts w:ascii="Arial" w:hAnsi="Arial" w:cs="Arial"/>
                <w:sz w:val="20"/>
                <w:szCs w:val="20"/>
              </w:rPr>
              <w:t>24.887</w:t>
            </w:r>
          </w:p>
        </w:tc>
        <w:tc>
          <w:tcPr>
            <w:tcW w:w="801" w:type="pct"/>
            <w:shd w:val="clear" w:color="auto" w:fill="auto"/>
            <w:vAlign w:val="center"/>
          </w:tcPr>
          <w:p w14:paraId="1E8770E1" w14:textId="77777777" w:rsidR="00E278A0" w:rsidRPr="00B80316" w:rsidRDefault="00E278A0" w:rsidP="002F58F3">
            <w:pPr>
              <w:spacing w:after="0"/>
              <w:rPr>
                <w:rFonts w:ascii="Arial" w:hAnsi="Arial" w:cs="Arial"/>
                <w:sz w:val="20"/>
                <w:szCs w:val="20"/>
              </w:rPr>
            </w:pPr>
            <w:r w:rsidRPr="00B80316">
              <w:rPr>
                <w:rFonts w:ascii="Arial" w:hAnsi="Arial" w:cs="Arial"/>
                <w:sz w:val="20"/>
                <w:szCs w:val="20"/>
              </w:rPr>
              <w:t>3698,21</w:t>
            </w:r>
          </w:p>
        </w:tc>
        <w:tc>
          <w:tcPr>
            <w:tcW w:w="820" w:type="pct"/>
            <w:shd w:val="clear" w:color="auto" w:fill="auto"/>
            <w:vAlign w:val="center"/>
          </w:tcPr>
          <w:p w14:paraId="4D021F1C" w14:textId="77777777" w:rsidR="00E278A0" w:rsidRPr="00B80316" w:rsidRDefault="00E278A0" w:rsidP="002F58F3">
            <w:pPr>
              <w:spacing w:after="0"/>
              <w:rPr>
                <w:rFonts w:ascii="Arial" w:hAnsi="Arial" w:cs="Arial"/>
                <w:sz w:val="20"/>
                <w:szCs w:val="20"/>
              </w:rPr>
            </w:pPr>
            <w:r w:rsidRPr="00B80316">
              <w:rPr>
                <w:rFonts w:ascii="Arial" w:hAnsi="Arial" w:cs="Arial"/>
                <w:sz w:val="20"/>
                <w:szCs w:val="20"/>
              </w:rPr>
              <w:t>3.941.042</w:t>
            </w:r>
          </w:p>
        </w:tc>
        <w:tc>
          <w:tcPr>
            <w:tcW w:w="711" w:type="pct"/>
            <w:shd w:val="clear" w:color="auto" w:fill="auto"/>
            <w:vAlign w:val="center"/>
          </w:tcPr>
          <w:p w14:paraId="657057ED" w14:textId="77777777" w:rsidR="00E278A0" w:rsidRPr="00B80316" w:rsidRDefault="00E278A0" w:rsidP="002F58F3">
            <w:pPr>
              <w:spacing w:after="0"/>
              <w:rPr>
                <w:rFonts w:ascii="Arial" w:hAnsi="Arial" w:cs="Arial"/>
                <w:sz w:val="20"/>
                <w:szCs w:val="20"/>
              </w:rPr>
            </w:pPr>
            <w:r w:rsidRPr="00B80316">
              <w:rPr>
                <w:rFonts w:ascii="Arial" w:hAnsi="Arial" w:cs="Arial"/>
                <w:sz w:val="20"/>
                <w:szCs w:val="20"/>
              </w:rPr>
              <w:t>66.431,21</w:t>
            </w:r>
          </w:p>
        </w:tc>
        <w:tc>
          <w:tcPr>
            <w:tcW w:w="710" w:type="pct"/>
            <w:shd w:val="clear" w:color="auto" w:fill="auto"/>
            <w:vAlign w:val="center"/>
          </w:tcPr>
          <w:p w14:paraId="21EA0860" w14:textId="77777777" w:rsidR="00E278A0" w:rsidRPr="00B80316" w:rsidRDefault="00E278A0" w:rsidP="002F58F3">
            <w:pPr>
              <w:spacing w:after="0"/>
              <w:rPr>
                <w:rFonts w:ascii="Arial" w:hAnsi="Arial" w:cs="Arial"/>
                <w:sz w:val="20"/>
                <w:szCs w:val="20"/>
              </w:rPr>
            </w:pPr>
            <w:r w:rsidRPr="00B80316">
              <w:rPr>
                <w:rFonts w:ascii="Arial" w:hAnsi="Arial" w:cs="Arial"/>
                <w:sz w:val="20"/>
                <w:szCs w:val="20"/>
              </w:rPr>
              <w:t>5.860,73</w:t>
            </w:r>
          </w:p>
        </w:tc>
        <w:tc>
          <w:tcPr>
            <w:tcW w:w="712" w:type="pct"/>
            <w:shd w:val="clear" w:color="auto" w:fill="auto"/>
            <w:vAlign w:val="center"/>
          </w:tcPr>
          <w:p w14:paraId="2A500638" w14:textId="77777777" w:rsidR="00E278A0" w:rsidRPr="00B80316" w:rsidRDefault="00E278A0" w:rsidP="002F58F3">
            <w:pPr>
              <w:spacing w:after="0"/>
              <w:rPr>
                <w:rFonts w:ascii="Arial" w:hAnsi="Arial" w:cs="Arial"/>
                <w:sz w:val="20"/>
                <w:szCs w:val="20"/>
              </w:rPr>
            </w:pPr>
            <w:r w:rsidRPr="00B80316">
              <w:rPr>
                <w:rFonts w:ascii="Arial" w:hAnsi="Arial" w:cs="Arial"/>
                <w:sz w:val="20"/>
                <w:szCs w:val="20"/>
              </w:rPr>
              <w:t>1017,25</w:t>
            </w:r>
          </w:p>
        </w:tc>
      </w:tr>
      <w:tr w:rsidR="00E278A0" w:rsidRPr="00B80316" w14:paraId="4A0424BE" w14:textId="77777777" w:rsidTr="00B80316">
        <w:trPr>
          <w:trHeight w:val="301"/>
        </w:trPr>
        <w:tc>
          <w:tcPr>
            <w:tcW w:w="531" w:type="pct"/>
            <w:shd w:val="clear" w:color="auto" w:fill="auto"/>
            <w:vAlign w:val="center"/>
          </w:tcPr>
          <w:p w14:paraId="5F73220E" w14:textId="77777777" w:rsidR="00E278A0" w:rsidRPr="00B80316" w:rsidRDefault="00E278A0" w:rsidP="002F58F3">
            <w:pPr>
              <w:spacing w:after="0"/>
              <w:rPr>
                <w:rFonts w:ascii="Arial" w:hAnsi="Arial" w:cs="Arial"/>
                <w:sz w:val="20"/>
                <w:szCs w:val="20"/>
              </w:rPr>
            </w:pPr>
            <w:r w:rsidRPr="00B80316">
              <w:rPr>
                <w:rFonts w:ascii="Arial" w:hAnsi="Arial" w:cs="Arial"/>
                <w:sz w:val="20"/>
                <w:szCs w:val="20"/>
              </w:rPr>
              <w:t>2017.</w:t>
            </w:r>
          </w:p>
        </w:tc>
        <w:tc>
          <w:tcPr>
            <w:tcW w:w="714" w:type="pct"/>
            <w:shd w:val="clear" w:color="auto" w:fill="auto"/>
            <w:vAlign w:val="center"/>
          </w:tcPr>
          <w:p w14:paraId="5EEE68A6" w14:textId="77777777" w:rsidR="00E278A0" w:rsidRPr="00B80316" w:rsidRDefault="00E278A0" w:rsidP="002F58F3">
            <w:pPr>
              <w:spacing w:after="0"/>
              <w:rPr>
                <w:rFonts w:ascii="Arial" w:hAnsi="Arial" w:cs="Arial"/>
                <w:sz w:val="20"/>
                <w:szCs w:val="20"/>
              </w:rPr>
            </w:pPr>
            <w:r w:rsidRPr="00B80316">
              <w:rPr>
                <w:rFonts w:ascii="Arial" w:hAnsi="Arial" w:cs="Arial"/>
                <w:sz w:val="20"/>
                <w:szCs w:val="20"/>
              </w:rPr>
              <w:t>22.625</w:t>
            </w:r>
          </w:p>
        </w:tc>
        <w:tc>
          <w:tcPr>
            <w:tcW w:w="801" w:type="pct"/>
            <w:shd w:val="clear" w:color="auto" w:fill="auto"/>
            <w:vAlign w:val="center"/>
          </w:tcPr>
          <w:p w14:paraId="7B3181EA" w14:textId="77777777" w:rsidR="00E278A0" w:rsidRPr="00B80316" w:rsidRDefault="00E278A0" w:rsidP="002F58F3">
            <w:pPr>
              <w:spacing w:after="0"/>
              <w:rPr>
                <w:rFonts w:ascii="Arial" w:hAnsi="Arial" w:cs="Arial"/>
                <w:sz w:val="20"/>
                <w:szCs w:val="20"/>
              </w:rPr>
            </w:pPr>
            <w:r w:rsidRPr="00B80316">
              <w:rPr>
                <w:rFonts w:ascii="Arial" w:hAnsi="Arial" w:cs="Arial"/>
                <w:sz w:val="20"/>
                <w:szCs w:val="20"/>
              </w:rPr>
              <w:t>3472,27</w:t>
            </w:r>
          </w:p>
        </w:tc>
        <w:tc>
          <w:tcPr>
            <w:tcW w:w="820" w:type="pct"/>
            <w:shd w:val="clear" w:color="auto" w:fill="auto"/>
            <w:vAlign w:val="center"/>
          </w:tcPr>
          <w:p w14:paraId="3551F781" w14:textId="77777777" w:rsidR="00E278A0" w:rsidRPr="00B80316" w:rsidRDefault="00E278A0" w:rsidP="002F58F3">
            <w:pPr>
              <w:spacing w:after="0"/>
              <w:rPr>
                <w:rFonts w:ascii="Arial" w:hAnsi="Arial" w:cs="Arial"/>
                <w:sz w:val="20"/>
                <w:szCs w:val="20"/>
              </w:rPr>
            </w:pPr>
            <w:r w:rsidRPr="00B80316">
              <w:rPr>
                <w:rFonts w:ascii="Arial" w:hAnsi="Arial" w:cs="Arial"/>
                <w:sz w:val="20"/>
                <w:szCs w:val="20"/>
              </w:rPr>
              <w:t>3.564.130</w:t>
            </w:r>
          </w:p>
        </w:tc>
        <w:tc>
          <w:tcPr>
            <w:tcW w:w="711" w:type="pct"/>
            <w:shd w:val="clear" w:color="auto" w:fill="auto"/>
            <w:vAlign w:val="center"/>
          </w:tcPr>
          <w:p w14:paraId="2490CF54" w14:textId="77777777" w:rsidR="00E278A0" w:rsidRPr="00B80316" w:rsidRDefault="00E278A0" w:rsidP="002F58F3">
            <w:pPr>
              <w:spacing w:after="0"/>
              <w:rPr>
                <w:rFonts w:ascii="Arial" w:hAnsi="Arial" w:cs="Arial"/>
                <w:sz w:val="20"/>
                <w:szCs w:val="20"/>
              </w:rPr>
            </w:pPr>
            <w:r w:rsidRPr="00B80316">
              <w:rPr>
                <w:rFonts w:ascii="Arial" w:hAnsi="Arial" w:cs="Arial"/>
                <w:sz w:val="20"/>
                <w:szCs w:val="20"/>
              </w:rPr>
              <w:t>57.692,18</w:t>
            </w:r>
          </w:p>
        </w:tc>
        <w:tc>
          <w:tcPr>
            <w:tcW w:w="710" w:type="pct"/>
            <w:shd w:val="clear" w:color="auto" w:fill="auto"/>
            <w:vAlign w:val="center"/>
          </w:tcPr>
          <w:p w14:paraId="626E9D95" w14:textId="77777777" w:rsidR="00E278A0" w:rsidRPr="00B80316" w:rsidRDefault="00E278A0" w:rsidP="002F58F3">
            <w:pPr>
              <w:spacing w:after="0"/>
              <w:rPr>
                <w:rFonts w:ascii="Arial" w:hAnsi="Arial" w:cs="Arial"/>
                <w:sz w:val="20"/>
                <w:szCs w:val="20"/>
              </w:rPr>
            </w:pPr>
            <w:r w:rsidRPr="00B80316">
              <w:rPr>
                <w:rFonts w:ascii="Arial" w:hAnsi="Arial" w:cs="Arial"/>
                <w:sz w:val="20"/>
                <w:szCs w:val="20"/>
              </w:rPr>
              <w:t>5.222,21</w:t>
            </w:r>
          </w:p>
        </w:tc>
        <w:tc>
          <w:tcPr>
            <w:tcW w:w="712" w:type="pct"/>
            <w:shd w:val="clear" w:color="auto" w:fill="auto"/>
            <w:vAlign w:val="center"/>
          </w:tcPr>
          <w:p w14:paraId="48A055B0" w14:textId="77777777" w:rsidR="00E278A0" w:rsidRPr="00B80316" w:rsidRDefault="00E278A0" w:rsidP="002F58F3">
            <w:pPr>
              <w:spacing w:after="0"/>
              <w:rPr>
                <w:rFonts w:ascii="Arial" w:hAnsi="Arial" w:cs="Arial"/>
                <w:sz w:val="20"/>
                <w:szCs w:val="20"/>
              </w:rPr>
            </w:pPr>
            <w:r w:rsidRPr="00B80316">
              <w:rPr>
                <w:rFonts w:ascii="Arial" w:hAnsi="Arial" w:cs="Arial"/>
                <w:sz w:val="20"/>
                <w:szCs w:val="20"/>
              </w:rPr>
              <w:t>958,65</w:t>
            </w:r>
          </w:p>
        </w:tc>
      </w:tr>
      <w:tr w:rsidR="00E278A0" w:rsidRPr="00B80316" w14:paraId="01A9E6B1" w14:textId="77777777" w:rsidTr="00B80316">
        <w:trPr>
          <w:trHeight w:val="301"/>
        </w:trPr>
        <w:tc>
          <w:tcPr>
            <w:tcW w:w="531" w:type="pct"/>
            <w:shd w:val="clear" w:color="auto" w:fill="auto"/>
            <w:vAlign w:val="center"/>
          </w:tcPr>
          <w:p w14:paraId="1C0264C4" w14:textId="77777777" w:rsidR="00E278A0" w:rsidRPr="00B80316" w:rsidRDefault="00E278A0" w:rsidP="002F58F3">
            <w:pPr>
              <w:spacing w:after="0"/>
              <w:rPr>
                <w:rFonts w:ascii="Arial" w:hAnsi="Arial" w:cs="Arial"/>
                <w:sz w:val="20"/>
                <w:szCs w:val="20"/>
              </w:rPr>
            </w:pPr>
            <w:r w:rsidRPr="00B80316">
              <w:rPr>
                <w:rFonts w:ascii="Arial" w:hAnsi="Arial" w:cs="Arial"/>
                <w:sz w:val="20"/>
                <w:szCs w:val="20"/>
              </w:rPr>
              <w:t>2018.</w:t>
            </w:r>
          </w:p>
        </w:tc>
        <w:tc>
          <w:tcPr>
            <w:tcW w:w="714" w:type="pct"/>
            <w:shd w:val="clear" w:color="auto" w:fill="auto"/>
            <w:vAlign w:val="center"/>
          </w:tcPr>
          <w:p w14:paraId="22E08195" w14:textId="77777777" w:rsidR="00E278A0" w:rsidRPr="00B80316" w:rsidRDefault="00E278A0" w:rsidP="002F58F3">
            <w:pPr>
              <w:spacing w:after="0"/>
              <w:rPr>
                <w:rFonts w:ascii="Arial" w:hAnsi="Arial" w:cs="Arial"/>
                <w:sz w:val="20"/>
                <w:szCs w:val="20"/>
              </w:rPr>
            </w:pPr>
            <w:r w:rsidRPr="00B80316">
              <w:rPr>
                <w:rFonts w:ascii="Arial" w:hAnsi="Arial" w:cs="Arial"/>
                <w:sz w:val="20"/>
                <w:szCs w:val="20"/>
              </w:rPr>
              <w:t xml:space="preserve"> 21513</w:t>
            </w:r>
          </w:p>
        </w:tc>
        <w:tc>
          <w:tcPr>
            <w:tcW w:w="801" w:type="pct"/>
            <w:shd w:val="clear" w:color="auto" w:fill="auto"/>
            <w:vAlign w:val="center"/>
          </w:tcPr>
          <w:p w14:paraId="19D7E475" w14:textId="77777777" w:rsidR="00E278A0" w:rsidRPr="00B80316" w:rsidRDefault="00E278A0" w:rsidP="002F58F3">
            <w:pPr>
              <w:spacing w:after="0"/>
              <w:rPr>
                <w:rFonts w:ascii="Arial" w:hAnsi="Arial" w:cs="Arial"/>
                <w:sz w:val="20"/>
                <w:szCs w:val="20"/>
              </w:rPr>
            </w:pPr>
            <w:r w:rsidRPr="00B80316">
              <w:rPr>
                <w:rFonts w:ascii="Arial" w:hAnsi="Arial" w:cs="Arial"/>
                <w:sz w:val="20"/>
                <w:szCs w:val="20"/>
              </w:rPr>
              <w:t>3206,845</w:t>
            </w:r>
          </w:p>
        </w:tc>
        <w:tc>
          <w:tcPr>
            <w:tcW w:w="820" w:type="pct"/>
            <w:shd w:val="clear" w:color="auto" w:fill="auto"/>
            <w:vAlign w:val="center"/>
          </w:tcPr>
          <w:p w14:paraId="0A64203E" w14:textId="77777777" w:rsidR="00E278A0" w:rsidRPr="00B80316" w:rsidRDefault="00E278A0" w:rsidP="002F58F3">
            <w:pPr>
              <w:spacing w:after="0"/>
              <w:rPr>
                <w:rFonts w:ascii="Arial" w:hAnsi="Arial" w:cs="Arial"/>
                <w:sz w:val="20"/>
                <w:szCs w:val="20"/>
              </w:rPr>
            </w:pPr>
            <w:r w:rsidRPr="00B80316">
              <w:rPr>
                <w:rFonts w:ascii="Arial" w:hAnsi="Arial" w:cs="Arial"/>
                <w:sz w:val="20"/>
                <w:szCs w:val="20"/>
              </w:rPr>
              <w:t>3.054201,78</w:t>
            </w:r>
          </w:p>
        </w:tc>
        <w:tc>
          <w:tcPr>
            <w:tcW w:w="711" w:type="pct"/>
            <w:shd w:val="clear" w:color="auto" w:fill="auto"/>
            <w:vAlign w:val="center"/>
          </w:tcPr>
          <w:p w14:paraId="3E35A5CB" w14:textId="77777777" w:rsidR="00E278A0" w:rsidRPr="00B80316" w:rsidRDefault="00E278A0" w:rsidP="002F58F3">
            <w:pPr>
              <w:spacing w:after="0"/>
              <w:rPr>
                <w:rFonts w:ascii="Arial" w:hAnsi="Arial" w:cs="Arial"/>
                <w:sz w:val="20"/>
                <w:szCs w:val="20"/>
              </w:rPr>
            </w:pPr>
            <w:r w:rsidRPr="00B80316">
              <w:rPr>
                <w:rFonts w:ascii="Arial" w:hAnsi="Arial" w:cs="Arial"/>
                <w:sz w:val="20"/>
                <w:szCs w:val="20"/>
              </w:rPr>
              <w:t>47.499,26</w:t>
            </w:r>
          </w:p>
        </w:tc>
        <w:tc>
          <w:tcPr>
            <w:tcW w:w="710" w:type="pct"/>
            <w:shd w:val="clear" w:color="auto" w:fill="auto"/>
            <w:vAlign w:val="center"/>
          </w:tcPr>
          <w:p w14:paraId="2B262A39" w14:textId="77777777" w:rsidR="00E278A0" w:rsidRPr="00B80316" w:rsidRDefault="00E278A0" w:rsidP="002F58F3">
            <w:pPr>
              <w:spacing w:after="0"/>
              <w:rPr>
                <w:rFonts w:ascii="Arial" w:hAnsi="Arial" w:cs="Arial"/>
                <w:sz w:val="20"/>
                <w:szCs w:val="20"/>
              </w:rPr>
            </w:pPr>
            <w:r w:rsidRPr="00B80316">
              <w:rPr>
                <w:rFonts w:ascii="Arial" w:hAnsi="Arial" w:cs="Arial"/>
                <w:sz w:val="20"/>
                <w:szCs w:val="20"/>
              </w:rPr>
              <w:t>4.891,53</w:t>
            </w:r>
          </w:p>
        </w:tc>
        <w:tc>
          <w:tcPr>
            <w:tcW w:w="712" w:type="pct"/>
            <w:shd w:val="clear" w:color="auto" w:fill="auto"/>
            <w:vAlign w:val="center"/>
          </w:tcPr>
          <w:p w14:paraId="722E9F80" w14:textId="77777777" w:rsidR="00E278A0" w:rsidRPr="00B80316" w:rsidRDefault="00E278A0" w:rsidP="002F58F3">
            <w:pPr>
              <w:spacing w:after="0"/>
              <w:rPr>
                <w:rFonts w:ascii="Arial" w:hAnsi="Arial" w:cs="Arial"/>
                <w:sz w:val="20"/>
                <w:szCs w:val="20"/>
              </w:rPr>
            </w:pPr>
            <w:r w:rsidRPr="00B80316">
              <w:rPr>
                <w:rFonts w:ascii="Arial" w:hAnsi="Arial" w:cs="Arial"/>
                <w:sz w:val="20"/>
                <w:szCs w:val="20"/>
              </w:rPr>
              <w:t>776,80</w:t>
            </w:r>
          </w:p>
        </w:tc>
      </w:tr>
      <w:tr w:rsidR="00E278A0" w:rsidRPr="00B80316" w14:paraId="43C3D91C" w14:textId="77777777" w:rsidTr="00B80316">
        <w:trPr>
          <w:trHeight w:val="301"/>
        </w:trPr>
        <w:tc>
          <w:tcPr>
            <w:tcW w:w="531" w:type="pct"/>
            <w:shd w:val="clear" w:color="auto" w:fill="auto"/>
            <w:vAlign w:val="center"/>
          </w:tcPr>
          <w:p w14:paraId="6E03CB12" w14:textId="77777777" w:rsidR="00E278A0" w:rsidRPr="00B80316" w:rsidRDefault="00E278A0" w:rsidP="002F58F3">
            <w:pPr>
              <w:spacing w:after="0"/>
              <w:rPr>
                <w:rFonts w:ascii="Arial" w:hAnsi="Arial" w:cs="Arial"/>
                <w:sz w:val="20"/>
                <w:szCs w:val="20"/>
              </w:rPr>
            </w:pPr>
            <w:r w:rsidRPr="00B80316">
              <w:rPr>
                <w:rFonts w:ascii="Arial" w:hAnsi="Arial" w:cs="Arial"/>
                <w:sz w:val="20"/>
                <w:szCs w:val="20"/>
              </w:rPr>
              <w:t>2019.</w:t>
            </w:r>
          </w:p>
        </w:tc>
        <w:tc>
          <w:tcPr>
            <w:tcW w:w="714" w:type="pct"/>
            <w:shd w:val="clear" w:color="auto" w:fill="auto"/>
            <w:vAlign w:val="center"/>
          </w:tcPr>
          <w:p w14:paraId="22926947" w14:textId="77777777" w:rsidR="00E278A0" w:rsidRPr="00B80316" w:rsidRDefault="00E278A0" w:rsidP="002F58F3">
            <w:pPr>
              <w:spacing w:after="0"/>
              <w:rPr>
                <w:rFonts w:ascii="Arial" w:hAnsi="Arial" w:cs="Arial"/>
                <w:sz w:val="20"/>
                <w:szCs w:val="20"/>
              </w:rPr>
            </w:pPr>
            <w:r w:rsidRPr="00B80316">
              <w:rPr>
                <w:rFonts w:ascii="Arial" w:hAnsi="Arial" w:cs="Arial"/>
                <w:sz w:val="20"/>
                <w:szCs w:val="20"/>
              </w:rPr>
              <w:t>19853</w:t>
            </w:r>
          </w:p>
        </w:tc>
        <w:tc>
          <w:tcPr>
            <w:tcW w:w="801" w:type="pct"/>
            <w:shd w:val="clear" w:color="auto" w:fill="auto"/>
            <w:vAlign w:val="center"/>
          </w:tcPr>
          <w:p w14:paraId="65DD91D9" w14:textId="77777777" w:rsidR="00E278A0" w:rsidRPr="00B80316" w:rsidRDefault="00E278A0" w:rsidP="002F58F3">
            <w:pPr>
              <w:spacing w:after="0"/>
              <w:rPr>
                <w:rFonts w:ascii="Arial" w:hAnsi="Arial" w:cs="Arial"/>
                <w:sz w:val="20"/>
                <w:szCs w:val="20"/>
              </w:rPr>
            </w:pPr>
            <w:r w:rsidRPr="00B80316">
              <w:rPr>
                <w:rFonts w:ascii="Arial" w:hAnsi="Arial" w:cs="Arial"/>
                <w:sz w:val="20"/>
                <w:szCs w:val="20"/>
              </w:rPr>
              <w:t>2770,551</w:t>
            </w:r>
          </w:p>
        </w:tc>
        <w:tc>
          <w:tcPr>
            <w:tcW w:w="820" w:type="pct"/>
            <w:shd w:val="clear" w:color="auto" w:fill="auto"/>
            <w:vAlign w:val="center"/>
          </w:tcPr>
          <w:p w14:paraId="00310F7F" w14:textId="77777777" w:rsidR="00E278A0" w:rsidRPr="00B80316" w:rsidRDefault="00E278A0" w:rsidP="002F58F3">
            <w:pPr>
              <w:spacing w:after="0"/>
              <w:rPr>
                <w:rFonts w:ascii="Arial" w:hAnsi="Arial" w:cs="Arial"/>
                <w:sz w:val="20"/>
                <w:szCs w:val="20"/>
              </w:rPr>
            </w:pPr>
            <w:r w:rsidRPr="00B80316">
              <w:rPr>
                <w:rFonts w:ascii="Arial" w:hAnsi="Arial" w:cs="Arial"/>
                <w:sz w:val="20"/>
                <w:szCs w:val="20"/>
              </w:rPr>
              <w:t>2.471.215</w:t>
            </w:r>
          </w:p>
        </w:tc>
        <w:tc>
          <w:tcPr>
            <w:tcW w:w="711" w:type="pct"/>
            <w:shd w:val="clear" w:color="auto" w:fill="auto"/>
            <w:vAlign w:val="center"/>
          </w:tcPr>
          <w:p w14:paraId="752C308F" w14:textId="77777777" w:rsidR="00E278A0" w:rsidRPr="00B80316" w:rsidRDefault="00E278A0" w:rsidP="002F58F3">
            <w:pPr>
              <w:spacing w:after="0"/>
              <w:rPr>
                <w:rFonts w:ascii="Arial" w:hAnsi="Arial" w:cs="Arial"/>
                <w:sz w:val="20"/>
                <w:szCs w:val="20"/>
              </w:rPr>
            </w:pPr>
            <w:r w:rsidRPr="00B80316">
              <w:rPr>
                <w:rFonts w:ascii="Arial" w:hAnsi="Arial" w:cs="Arial"/>
                <w:sz w:val="20"/>
                <w:szCs w:val="20"/>
              </w:rPr>
              <w:t>40.342</w:t>
            </w:r>
          </w:p>
        </w:tc>
        <w:tc>
          <w:tcPr>
            <w:tcW w:w="710" w:type="pct"/>
            <w:shd w:val="clear" w:color="auto" w:fill="auto"/>
            <w:vAlign w:val="center"/>
          </w:tcPr>
          <w:p w14:paraId="3B4FCB59" w14:textId="77777777" w:rsidR="00E278A0" w:rsidRPr="00B80316" w:rsidRDefault="00E278A0" w:rsidP="002F58F3">
            <w:pPr>
              <w:spacing w:after="0"/>
              <w:rPr>
                <w:rFonts w:ascii="Arial" w:hAnsi="Arial" w:cs="Arial"/>
                <w:sz w:val="20"/>
                <w:szCs w:val="20"/>
              </w:rPr>
            </w:pPr>
            <w:r w:rsidRPr="00B80316">
              <w:rPr>
                <w:rFonts w:ascii="Arial" w:hAnsi="Arial" w:cs="Arial"/>
                <w:sz w:val="20"/>
                <w:szCs w:val="20"/>
              </w:rPr>
              <w:t>3.584</w:t>
            </w:r>
          </w:p>
        </w:tc>
        <w:tc>
          <w:tcPr>
            <w:tcW w:w="712" w:type="pct"/>
            <w:shd w:val="clear" w:color="auto" w:fill="auto"/>
            <w:vAlign w:val="center"/>
          </w:tcPr>
          <w:p w14:paraId="7F38DEAF" w14:textId="77777777" w:rsidR="00E278A0" w:rsidRPr="00B80316" w:rsidRDefault="00E278A0" w:rsidP="002F58F3">
            <w:pPr>
              <w:spacing w:after="0"/>
              <w:rPr>
                <w:rFonts w:ascii="Arial" w:hAnsi="Arial" w:cs="Arial"/>
                <w:sz w:val="20"/>
                <w:szCs w:val="20"/>
              </w:rPr>
            </w:pPr>
            <w:r w:rsidRPr="00B80316">
              <w:rPr>
                <w:rFonts w:ascii="Arial" w:hAnsi="Arial" w:cs="Arial"/>
                <w:sz w:val="20"/>
                <w:szCs w:val="20"/>
              </w:rPr>
              <w:t>548</w:t>
            </w:r>
          </w:p>
        </w:tc>
      </w:tr>
      <w:tr w:rsidR="00E278A0" w:rsidRPr="00B80316" w14:paraId="4256282D" w14:textId="77777777" w:rsidTr="00B80316">
        <w:trPr>
          <w:trHeight w:val="301"/>
        </w:trPr>
        <w:tc>
          <w:tcPr>
            <w:tcW w:w="531" w:type="pct"/>
            <w:shd w:val="clear" w:color="auto" w:fill="auto"/>
            <w:vAlign w:val="center"/>
          </w:tcPr>
          <w:p w14:paraId="4B6CD2A0" w14:textId="77777777" w:rsidR="00E278A0" w:rsidRPr="00B80316" w:rsidRDefault="00E278A0" w:rsidP="002F58F3">
            <w:pPr>
              <w:spacing w:after="0"/>
              <w:rPr>
                <w:rFonts w:ascii="Arial" w:hAnsi="Arial" w:cs="Arial"/>
                <w:sz w:val="20"/>
                <w:szCs w:val="20"/>
                <w:highlight w:val="yellow"/>
              </w:rPr>
            </w:pPr>
            <w:r w:rsidRPr="00B80316">
              <w:rPr>
                <w:rFonts w:ascii="Arial" w:hAnsi="Arial" w:cs="Arial"/>
                <w:sz w:val="20"/>
                <w:szCs w:val="20"/>
              </w:rPr>
              <w:t>2020.</w:t>
            </w:r>
          </w:p>
        </w:tc>
        <w:tc>
          <w:tcPr>
            <w:tcW w:w="714" w:type="pct"/>
            <w:shd w:val="clear" w:color="auto" w:fill="auto"/>
            <w:vAlign w:val="center"/>
          </w:tcPr>
          <w:p w14:paraId="28D91A98" w14:textId="77777777" w:rsidR="00E278A0" w:rsidRPr="00B80316" w:rsidRDefault="00E278A0" w:rsidP="002F58F3">
            <w:pPr>
              <w:spacing w:after="0"/>
              <w:rPr>
                <w:rFonts w:ascii="Arial" w:hAnsi="Arial" w:cs="Arial"/>
                <w:sz w:val="20"/>
                <w:szCs w:val="20"/>
              </w:rPr>
            </w:pPr>
            <w:r w:rsidRPr="00B80316">
              <w:rPr>
                <w:rFonts w:ascii="Arial" w:hAnsi="Arial" w:cs="Arial"/>
                <w:sz w:val="20"/>
                <w:szCs w:val="20"/>
              </w:rPr>
              <w:t>20447</w:t>
            </w:r>
          </w:p>
        </w:tc>
        <w:tc>
          <w:tcPr>
            <w:tcW w:w="801" w:type="pct"/>
            <w:shd w:val="clear" w:color="auto" w:fill="auto"/>
          </w:tcPr>
          <w:p w14:paraId="2BDE0439" w14:textId="77777777" w:rsidR="00E278A0" w:rsidRPr="00B80316" w:rsidRDefault="00E278A0" w:rsidP="002F58F3">
            <w:pPr>
              <w:spacing w:after="0"/>
              <w:rPr>
                <w:rFonts w:ascii="Arial" w:hAnsi="Arial" w:cs="Arial"/>
                <w:sz w:val="20"/>
                <w:szCs w:val="20"/>
              </w:rPr>
            </w:pPr>
            <w:r w:rsidRPr="00B80316">
              <w:rPr>
                <w:rFonts w:ascii="Arial" w:hAnsi="Arial" w:cs="Arial"/>
                <w:sz w:val="20"/>
                <w:szCs w:val="20"/>
              </w:rPr>
              <w:t>3135,577</w:t>
            </w:r>
          </w:p>
        </w:tc>
        <w:tc>
          <w:tcPr>
            <w:tcW w:w="820" w:type="pct"/>
            <w:shd w:val="clear" w:color="auto" w:fill="auto"/>
            <w:vAlign w:val="center"/>
          </w:tcPr>
          <w:p w14:paraId="7F54D1B9" w14:textId="77777777" w:rsidR="00E278A0" w:rsidRPr="00B80316" w:rsidRDefault="00E278A0" w:rsidP="002F58F3">
            <w:pPr>
              <w:spacing w:after="0"/>
              <w:rPr>
                <w:rFonts w:ascii="Arial" w:hAnsi="Arial" w:cs="Arial"/>
                <w:sz w:val="20"/>
                <w:szCs w:val="20"/>
              </w:rPr>
            </w:pPr>
            <w:r w:rsidRPr="00B80316">
              <w:rPr>
                <w:rFonts w:ascii="Arial" w:hAnsi="Arial" w:cs="Arial"/>
                <w:sz w:val="20"/>
                <w:szCs w:val="20"/>
              </w:rPr>
              <w:t>2.466.817</w:t>
            </w:r>
          </w:p>
        </w:tc>
        <w:tc>
          <w:tcPr>
            <w:tcW w:w="711" w:type="pct"/>
            <w:shd w:val="clear" w:color="auto" w:fill="auto"/>
            <w:vAlign w:val="center"/>
          </w:tcPr>
          <w:p w14:paraId="73FEB04C" w14:textId="77777777" w:rsidR="00E278A0" w:rsidRPr="00B80316" w:rsidRDefault="00E278A0" w:rsidP="002F58F3">
            <w:pPr>
              <w:spacing w:after="0"/>
              <w:rPr>
                <w:rFonts w:ascii="Arial" w:hAnsi="Arial" w:cs="Arial"/>
                <w:sz w:val="20"/>
                <w:szCs w:val="20"/>
              </w:rPr>
            </w:pPr>
            <w:r w:rsidRPr="00B80316">
              <w:rPr>
                <w:rFonts w:ascii="Arial" w:hAnsi="Arial" w:cs="Arial"/>
                <w:sz w:val="20"/>
                <w:szCs w:val="20"/>
              </w:rPr>
              <w:t>45.209</w:t>
            </w:r>
          </w:p>
        </w:tc>
        <w:tc>
          <w:tcPr>
            <w:tcW w:w="710" w:type="pct"/>
            <w:shd w:val="clear" w:color="auto" w:fill="auto"/>
            <w:vAlign w:val="center"/>
          </w:tcPr>
          <w:p w14:paraId="0CBE4AD3" w14:textId="77777777" w:rsidR="00E278A0" w:rsidRPr="00B80316" w:rsidRDefault="00E278A0" w:rsidP="002F58F3">
            <w:pPr>
              <w:spacing w:after="0"/>
              <w:rPr>
                <w:rFonts w:ascii="Arial" w:hAnsi="Arial" w:cs="Arial"/>
                <w:sz w:val="20"/>
                <w:szCs w:val="20"/>
              </w:rPr>
            </w:pPr>
            <w:r w:rsidRPr="00B80316">
              <w:rPr>
                <w:rFonts w:ascii="Arial" w:hAnsi="Arial" w:cs="Arial"/>
                <w:sz w:val="20"/>
                <w:szCs w:val="20"/>
              </w:rPr>
              <w:t>4.320</w:t>
            </w:r>
          </w:p>
        </w:tc>
        <w:tc>
          <w:tcPr>
            <w:tcW w:w="712" w:type="pct"/>
            <w:shd w:val="clear" w:color="auto" w:fill="auto"/>
            <w:vAlign w:val="center"/>
          </w:tcPr>
          <w:p w14:paraId="7B4933D3" w14:textId="77777777" w:rsidR="00E278A0" w:rsidRPr="00B80316" w:rsidRDefault="00E278A0" w:rsidP="002F58F3">
            <w:pPr>
              <w:spacing w:after="0"/>
              <w:rPr>
                <w:rFonts w:ascii="Arial" w:hAnsi="Arial" w:cs="Arial"/>
                <w:sz w:val="20"/>
                <w:szCs w:val="20"/>
              </w:rPr>
            </w:pPr>
            <w:r w:rsidRPr="00B80316">
              <w:rPr>
                <w:rFonts w:ascii="Arial" w:hAnsi="Arial" w:cs="Arial"/>
                <w:sz w:val="20"/>
                <w:szCs w:val="20"/>
              </w:rPr>
              <w:t>534</w:t>
            </w:r>
          </w:p>
        </w:tc>
      </w:tr>
    </w:tbl>
    <w:p w14:paraId="57EF3F8E" w14:textId="77777777" w:rsidR="008E510D" w:rsidRDefault="008E510D" w:rsidP="00B80316">
      <w:pPr>
        <w:spacing w:after="0" w:line="240" w:lineRule="auto"/>
        <w:jc w:val="both"/>
        <w:rPr>
          <w:rFonts w:ascii="Arial" w:hAnsi="Arial" w:cs="Arial"/>
          <w:sz w:val="24"/>
          <w:szCs w:val="24"/>
        </w:rPr>
      </w:pPr>
    </w:p>
    <w:p w14:paraId="655C872C" w14:textId="77777777" w:rsidR="00E278A0" w:rsidRPr="00DE4EBA" w:rsidRDefault="00E278A0" w:rsidP="00B80316">
      <w:pPr>
        <w:spacing w:after="0" w:line="240" w:lineRule="auto"/>
        <w:jc w:val="both"/>
        <w:rPr>
          <w:rFonts w:ascii="Arial" w:hAnsi="Arial" w:cs="Arial"/>
          <w:lang w:val="bs-Latn-BA" w:eastAsia="hr-HR"/>
        </w:rPr>
      </w:pPr>
      <w:r w:rsidRPr="00DE4EBA">
        <w:rPr>
          <w:rFonts w:ascii="Arial" w:hAnsi="Arial" w:cs="Arial"/>
          <w:lang w:val="bs-Latn-BA" w:eastAsia="hr-HR"/>
        </w:rPr>
        <w:t xml:space="preserve">Prema NERP-u blokovi 3 i 4 TE „Tuzla“ </w:t>
      </w:r>
      <w:r w:rsidR="00DE4EBA" w:rsidRPr="00DE4EBA">
        <w:rPr>
          <w:rFonts w:ascii="Arial" w:hAnsi="Arial" w:cs="Arial"/>
          <w:lang w:val="bs-Latn-BA" w:eastAsia="hr-HR"/>
        </w:rPr>
        <w:t xml:space="preserve"> ( Opt-out lista) </w:t>
      </w:r>
      <w:r w:rsidRPr="00DE4EBA">
        <w:rPr>
          <w:rFonts w:ascii="Arial" w:hAnsi="Arial" w:cs="Arial"/>
          <w:lang w:val="bs-Latn-BA" w:eastAsia="hr-HR"/>
        </w:rPr>
        <w:t>su predviđeni da rade do 31.12.2023. godine i ostvare maksimalno 20.000 radnih sati.</w:t>
      </w:r>
      <w:r w:rsidR="00DE4EBA" w:rsidRPr="00DE4EBA">
        <w:rPr>
          <w:rFonts w:ascii="Arial" w:hAnsi="Arial" w:cs="Arial"/>
          <w:lang w:val="bs-Latn-BA" w:eastAsia="hr-HR"/>
        </w:rPr>
        <w:t xml:space="preserve"> Zaključkom Vlade FBiH i oba doma Parlamenta FBiH (Predstavnički dom i Dom naroda) odobren nastavak rada Bloka 4, SN F BiH broj 27/2022 od 08.04.2022.godine. </w:t>
      </w:r>
    </w:p>
    <w:p w14:paraId="29BA9B19" w14:textId="77777777" w:rsidR="00E278A0" w:rsidRPr="00DE4EBA" w:rsidRDefault="00E278A0" w:rsidP="00B80316">
      <w:pPr>
        <w:spacing w:after="0" w:line="240" w:lineRule="auto"/>
        <w:jc w:val="both"/>
        <w:rPr>
          <w:rFonts w:ascii="Arial" w:hAnsi="Arial" w:cs="Arial"/>
          <w:lang w:val="bs-Latn-BA" w:eastAsia="hr-HR"/>
        </w:rPr>
      </w:pPr>
      <w:r w:rsidRPr="00DE4EBA">
        <w:rPr>
          <w:rFonts w:ascii="Arial" w:hAnsi="Arial" w:cs="Arial"/>
          <w:lang w:val="bs-Latn-BA" w:eastAsia="hr-HR"/>
        </w:rPr>
        <w:t>Blokovi 3 i 4 u 2020. godini su ostvarili broj sati prikazan u sljedećoj tabeli.</w:t>
      </w:r>
    </w:p>
    <w:p w14:paraId="76DCC813" w14:textId="77777777" w:rsidR="00E278A0" w:rsidRPr="00DE4EBA" w:rsidRDefault="00E278A0" w:rsidP="00B80316">
      <w:pPr>
        <w:spacing w:after="0" w:line="240" w:lineRule="auto"/>
        <w:jc w:val="both"/>
        <w:rPr>
          <w:rFonts w:ascii="Arial" w:hAnsi="Arial" w:cs="Arial"/>
          <w:lang w:val="pl-PL"/>
        </w:rPr>
      </w:pPr>
      <w:bookmarkStart w:id="5" w:name="_Toc86246204"/>
      <w:r w:rsidRPr="00DE4EBA">
        <w:rPr>
          <w:rFonts w:ascii="Arial" w:hAnsi="Arial" w:cs="Arial"/>
        </w:rPr>
        <w:t xml:space="preserve">Tabela </w:t>
      </w:r>
      <w:r w:rsidR="00213220" w:rsidRPr="00DE4EBA">
        <w:rPr>
          <w:rFonts w:ascii="Arial" w:hAnsi="Arial" w:cs="Arial"/>
        </w:rPr>
        <w:fldChar w:fldCharType="begin"/>
      </w:r>
      <w:r w:rsidR="00213220" w:rsidRPr="00DE4EBA">
        <w:rPr>
          <w:rFonts w:ascii="Arial" w:hAnsi="Arial" w:cs="Arial"/>
        </w:rPr>
        <w:instrText xml:space="preserve"> SEQ Tabela \* ARABIC </w:instrText>
      </w:r>
      <w:r w:rsidR="00213220" w:rsidRPr="00DE4EBA">
        <w:rPr>
          <w:rFonts w:ascii="Arial" w:hAnsi="Arial" w:cs="Arial"/>
        </w:rPr>
        <w:fldChar w:fldCharType="separate"/>
      </w:r>
      <w:r w:rsidRPr="00DE4EBA">
        <w:rPr>
          <w:rFonts w:ascii="Arial" w:hAnsi="Arial" w:cs="Arial"/>
          <w:noProof/>
        </w:rPr>
        <w:t>7</w:t>
      </w:r>
      <w:r w:rsidR="00213220" w:rsidRPr="00DE4EBA">
        <w:rPr>
          <w:rFonts w:ascii="Arial" w:hAnsi="Arial" w:cs="Arial"/>
          <w:noProof/>
        </w:rPr>
        <w:fldChar w:fldCharType="end"/>
      </w:r>
      <w:r w:rsidRPr="00DE4EBA">
        <w:rPr>
          <w:rFonts w:ascii="Arial" w:hAnsi="Arial" w:cs="Arial"/>
        </w:rPr>
        <w:t xml:space="preserve">. </w:t>
      </w:r>
      <w:r w:rsidRPr="00DE4EBA">
        <w:rPr>
          <w:rFonts w:ascii="Arial" w:hAnsi="Arial" w:cs="Arial"/>
          <w:lang w:val="pl-PL"/>
        </w:rPr>
        <w:t>Preostali sati rada blokova prema NERP-u</w:t>
      </w:r>
      <w:bookmarkEnd w:id="5"/>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693"/>
        <w:gridCol w:w="3260"/>
      </w:tblGrid>
      <w:tr w:rsidR="00E278A0" w:rsidRPr="008E510D" w14:paraId="0CBE7871" w14:textId="77777777" w:rsidTr="00B80316">
        <w:tc>
          <w:tcPr>
            <w:tcW w:w="3369" w:type="dxa"/>
            <w:shd w:val="clear" w:color="auto" w:fill="auto"/>
          </w:tcPr>
          <w:p w14:paraId="0EF4715F" w14:textId="77777777" w:rsidR="00E278A0" w:rsidRPr="008E510D" w:rsidRDefault="00E278A0" w:rsidP="002F58F3">
            <w:pPr>
              <w:spacing w:after="0"/>
              <w:ind w:left="403"/>
              <w:rPr>
                <w:rFonts w:ascii="Arial" w:hAnsi="Arial" w:cs="Arial"/>
                <w:b/>
                <w:sz w:val="20"/>
                <w:szCs w:val="20"/>
                <w:lang w:val="bs-Latn-BA" w:eastAsia="hr-HR"/>
              </w:rPr>
            </w:pPr>
            <w:r w:rsidRPr="008E510D">
              <w:rPr>
                <w:rFonts w:ascii="Arial" w:hAnsi="Arial" w:cs="Arial"/>
                <w:b/>
                <w:sz w:val="20"/>
                <w:szCs w:val="20"/>
                <w:lang w:val="bs-Latn-BA" w:eastAsia="hr-HR"/>
              </w:rPr>
              <w:t>TE „Tuzla“</w:t>
            </w:r>
          </w:p>
        </w:tc>
        <w:tc>
          <w:tcPr>
            <w:tcW w:w="2693" w:type="dxa"/>
            <w:shd w:val="clear" w:color="auto" w:fill="auto"/>
          </w:tcPr>
          <w:p w14:paraId="52AE15B7" w14:textId="77777777" w:rsidR="00E278A0" w:rsidRPr="008E510D" w:rsidRDefault="00E278A0" w:rsidP="002F58F3">
            <w:pPr>
              <w:spacing w:after="0"/>
              <w:ind w:left="403"/>
              <w:jc w:val="center"/>
              <w:rPr>
                <w:rFonts w:ascii="Arial" w:hAnsi="Arial" w:cs="Arial"/>
                <w:b/>
                <w:sz w:val="20"/>
                <w:szCs w:val="20"/>
                <w:lang w:val="bs-Latn-BA" w:eastAsia="hr-HR"/>
              </w:rPr>
            </w:pPr>
            <w:r w:rsidRPr="008E510D">
              <w:rPr>
                <w:rFonts w:ascii="Arial" w:hAnsi="Arial" w:cs="Arial"/>
                <w:b/>
                <w:sz w:val="20"/>
                <w:szCs w:val="20"/>
                <w:lang w:val="bs-Latn-BA" w:eastAsia="hr-HR"/>
              </w:rPr>
              <w:t>Blok3</w:t>
            </w:r>
          </w:p>
        </w:tc>
        <w:tc>
          <w:tcPr>
            <w:tcW w:w="3260" w:type="dxa"/>
            <w:shd w:val="clear" w:color="auto" w:fill="auto"/>
          </w:tcPr>
          <w:p w14:paraId="7B83DCE7" w14:textId="77777777" w:rsidR="00E278A0" w:rsidRPr="008E510D" w:rsidRDefault="00E278A0" w:rsidP="002F58F3">
            <w:pPr>
              <w:spacing w:after="0"/>
              <w:ind w:left="403"/>
              <w:jc w:val="center"/>
              <w:rPr>
                <w:rFonts w:ascii="Arial" w:hAnsi="Arial" w:cs="Arial"/>
                <w:b/>
                <w:sz w:val="20"/>
                <w:szCs w:val="20"/>
                <w:lang w:val="bs-Latn-BA" w:eastAsia="hr-HR"/>
              </w:rPr>
            </w:pPr>
            <w:r w:rsidRPr="008E510D">
              <w:rPr>
                <w:rFonts w:ascii="Arial" w:hAnsi="Arial" w:cs="Arial"/>
                <w:b/>
                <w:sz w:val="20"/>
                <w:szCs w:val="20"/>
                <w:lang w:val="bs-Latn-BA" w:eastAsia="hr-HR"/>
              </w:rPr>
              <w:t>Blok 4</w:t>
            </w:r>
          </w:p>
        </w:tc>
      </w:tr>
      <w:tr w:rsidR="00E278A0" w:rsidRPr="008E510D" w14:paraId="53DB6720" w14:textId="77777777" w:rsidTr="00B80316">
        <w:tc>
          <w:tcPr>
            <w:tcW w:w="3369" w:type="dxa"/>
            <w:shd w:val="clear" w:color="auto" w:fill="auto"/>
          </w:tcPr>
          <w:p w14:paraId="021F3789" w14:textId="77777777" w:rsidR="00E278A0" w:rsidRPr="008E510D" w:rsidRDefault="00E278A0" w:rsidP="002F58F3">
            <w:pPr>
              <w:spacing w:after="0"/>
              <w:ind w:left="403"/>
              <w:rPr>
                <w:rFonts w:ascii="Arial" w:hAnsi="Arial" w:cs="Arial"/>
                <w:sz w:val="20"/>
                <w:szCs w:val="20"/>
                <w:lang w:val="bs-Latn-BA" w:eastAsia="hr-HR"/>
              </w:rPr>
            </w:pPr>
            <w:r w:rsidRPr="008E510D">
              <w:rPr>
                <w:rFonts w:ascii="Arial" w:hAnsi="Arial" w:cs="Arial"/>
                <w:sz w:val="20"/>
                <w:szCs w:val="20"/>
                <w:lang w:val="bs-Latn-BA" w:eastAsia="hr-HR"/>
              </w:rPr>
              <w:t>Sati rada bloka (h)</w:t>
            </w:r>
          </w:p>
        </w:tc>
        <w:tc>
          <w:tcPr>
            <w:tcW w:w="2693" w:type="dxa"/>
            <w:shd w:val="clear" w:color="auto" w:fill="auto"/>
          </w:tcPr>
          <w:p w14:paraId="02A223E4" w14:textId="77777777" w:rsidR="00E278A0" w:rsidRPr="008E510D" w:rsidRDefault="00E278A0" w:rsidP="002F58F3">
            <w:pPr>
              <w:spacing w:after="0"/>
              <w:ind w:left="403"/>
              <w:jc w:val="center"/>
              <w:rPr>
                <w:rFonts w:ascii="Arial" w:hAnsi="Arial" w:cs="Arial"/>
                <w:sz w:val="20"/>
                <w:szCs w:val="20"/>
                <w:lang w:val="bs-Latn-BA" w:eastAsia="hr-HR"/>
              </w:rPr>
            </w:pPr>
            <w:r w:rsidRPr="008E510D">
              <w:rPr>
                <w:rFonts w:ascii="Arial" w:hAnsi="Arial" w:cs="Arial"/>
                <w:sz w:val="20"/>
                <w:szCs w:val="20"/>
                <w:lang w:val="bs-Latn-BA" w:eastAsia="hr-HR"/>
              </w:rPr>
              <w:t>2289</w:t>
            </w:r>
          </w:p>
        </w:tc>
        <w:tc>
          <w:tcPr>
            <w:tcW w:w="3260" w:type="dxa"/>
            <w:shd w:val="clear" w:color="auto" w:fill="auto"/>
          </w:tcPr>
          <w:p w14:paraId="2147A03F" w14:textId="77777777" w:rsidR="00E278A0" w:rsidRPr="008E510D" w:rsidRDefault="00E278A0" w:rsidP="002F58F3">
            <w:pPr>
              <w:spacing w:after="0"/>
              <w:ind w:left="403"/>
              <w:jc w:val="center"/>
              <w:rPr>
                <w:rFonts w:ascii="Arial" w:hAnsi="Arial" w:cs="Arial"/>
                <w:sz w:val="20"/>
                <w:szCs w:val="20"/>
                <w:lang w:val="bs-Latn-BA" w:eastAsia="hr-HR"/>
              </w:rPr>
            </w:pPr>
            <w:r w:rsidRPr="008E510D">
              <w:rPr>
                <w:rFonts w:ascii="Arial" w:hAnsi="Arial" w:cs="Arial"/>
                <w:sz w:val="20"/>
                <w:szCs w:val="20"/>
                <w:lang w:val="bs-Latn-BA" w:eastAsia="hr-HR"/>
              </w:rPr>
              <w:t>5383</w:t>
            </w:r>
          </w:p>
        </w:tc>
      </w:tr>
      <w:tr w:rsidR="00E278A0" w:rsidRPr="008E510D" w14:paraId="5B768856" w14:textId="77777777" w:rsidTr="00B80316">
        <w:tc>
          <w:tcPr>
            <w:tcW w:w="3369" w:type="dxa"/>
            <w:shd w:val="clear" w:color="auto" w:fill="auto"/>
          </w:tcPr>
          <w:p w14:paraId="23100B72" w14:textId="77777777" w:rsidR="00E278A0" w:rsidRPr="008E510D" w:rsidRDefault="00E278A0" w:rsidP="002F58F3">
            <w:pPr>
              <w:spacing w:after="0"/>
              <w:ind w:left="403"/>
              <w:rPr>
                <w:rFonts w:ascii="Arial" w:hAnsi="Arial" w:cs="Arial"/>
                <w:sz w:val="20"/>
                <w:szCs w:val="20"/>
                <w:lang w:val="bs-Latn-BA" w:eastAsia="hr-HR"/>
              </w:rPr>
            </w:pPr>
            <w:r w:rsidRPr="008E510D">
              <w:rPr>
                <w:rFonts w:ascii="Arial" w:hAnsi="Arial" w:cs="Arial"/>
                <w:sz w:val="20"/>
                <w:szCs w:val="20"/>
                <w:lang w:val="bs-Latn-BA" w:eastAsia="hr-HR"/>
              </w:rPr>
              <w:t>Preostali sati  (h)</w:t>
            </w:r>
          </w:p>
        </w:tc>
        <w:tc>
          <w:tcPr>
            <w:tcW w:w="2693" w:type="dxa"/>
            <w:shd w:val="clear" w:color="auto" w:fill="auto"/>
            <w:vAlign w:val="center"/>
          </w:tcPr>
          <w:p w14:paraId="3993DF91" w14:textId="77777777" w:rsidR="00E278A0" w:rsidRPr="008E510D" w:rsidRDefault="00E278A0" w:rsidP="002F58F3">
            <w:pPr>
              <w:spacing w:after="0"/>
              <w:ind w:left="403"/>
              <w:jc w:val="center"/>
              <w:rPr>
                <w:rFonts w:ascii="Arial" w:hAnsi="Arial" w:cs="Arial"/>
                <w:sz w:val="20"/>
                <w:szCs w:val="20"/>
              </w:rPr>
            </w:pPr>
            <w:r w:rsidRPr="008E510D">
              <w:rPr>
                <w:rFonts w:ascii="Arial" w:hAnsi="Arial" w:cs="Arial"/>
                <w:sz w:val="20"/>
                <w:szCs w:val="20"/>
                <w:lang w:val="bs-Latn-BA" w:eastAsia="hr-HR"/>
              </w:rPr>
              <w:t>10196</w:t>
            </w:r>
          </w:p>
        </w:tc>
        <w:tc>
          <w:tcPr>
            <w:tcW w:w="3260" w:type="dxa"/>
            <w:shd w:val="clear" w:color="auto" w:fill="auto"/>
            <w:vAlign w:val="center"/>
          </w:tcPr>
          <w:p w14:paraId="78F49EA1" w14:textId="77777777" w:rsidR="00E278A0" w:rsidRPr="008E510D" w:rsidRDefault="00E278A0" w:rsidP="002F58F3">
            <w:pPr>
              <w:spacing w:after="0"/>
              <w:ind w:left="403"/>
              <w:jc w:val="center"/>
              <w:rPr>
                <w:rFonts w:ascii="Arial" w:hAnsi="Arial" w:cs="Arial"/>
                <w:sz w:val="20"/>
                <w:szCs w:val="20"/>
              </w:rPr>
            </w:pPr>
            <w:r w:rsidRPr="008E510D">
              <w:rPr>
                <w:rFonts w:ascii="Arial" w:hAnsi="Arial" w:cs="Arial"/>
                <w:sz w:val="20"/>
                <w:szCs w:val="20"/>
                <w:lang w:val="bs-Latn-BA" w:eastAsia="hr-HR"/>
              </w:rPr>
              <w:t>5761</w:t>
            </w:r>
          </w:p>
        </w:tc>
      </w:tr>
    </w:tbl>
    <w:p w14:paraId="6D594333" w14:textId="77777777" w:rsidR="00040682" w:rsidRPr="00FA70E5" w:rsidRDefault="00040682" w:rsidP="002E2DC4">
      <w:pPr>
        <w:spacing w:after="0" w:line="240" w:lineRule="auto"/>
        <w:jc w:val="both"/>
        <w:rPr>
          <w:rFonts w:ascii="Arial" w:hAnsi="Arial" w:cs="Arial"/>
          <w:sz w:val="24"/>
          <w:szCs w:val="24"/>
        </w:rPr>
      </w:pPr>
    </w:p>
    <w:p w14:paraId="1473F451" w14:textId="77777777" w:rsidR="00DE4EBA" w:rsidRDefault="00DE4EBA" w:rsidP="00DE4EBA">
      <w:pPr>
        <w:spacing w:after="0" w:line="240" w:lineRule="auto"/>
        <w:jc w:val="both"/>
        <w:rPr>
          <w:rFonts w:ascii="Arial" w:hAnsi="Arial" w:cs="Arial"/>
          <w:lang w:val="bs-Latn-BA" w:eastAsia="hr-HR"/>
        </w:rPr>
      </w:pPr>
      <w:r w:rsidRPr="003F5B55">
        <w:rPr>
          <w:rFonts w:ascii="Arial" w:hAnsi="Arial" w:cs="Arial"/>
          <w:lang w:val="bs-Latn-BA" w:eastAsia="hr-HR"/>
        </w:rPr>
        <w:t>Blokovi 3 i 4 u 202</w:t>
      </w:r>
      <w:r>
        <w:rPr>
          <w:rFonts w:ascii="Arial" w:hAnsi="Arial" w:cs="Arial"/>
          <w:lang w:val="bs-Latn-BA" w:eastAsia="hr-HR"/>
        </w:rPr>
        <w:t>1</w:t>
      </w:r>
      <w:r w:rsidRPr="003F5B55">
        <w:rPr>
          <w:rFonts w:ascii="Arial" w:hAnsi="Arial" w:cs="Arial"/>
          <w:lang w:val="bs-Latn-BA" w:eastAsia="hr-HR"/>
        </w:rPr>
        <w:t>. godini su ostvarili broj sati prikazan u sljedećoj tabeli.</w:t>
      </w:r>
    </w:p>
    <w:p w14:paraId="3F707369" w14:textId="77777777" w:rsidR="00DE4EBA" w:rsidRPr="003F5B55" w:rsidRDefault="00DE4EBA" w:rsidP="00DE4EBA">
      <w:pPr>
        <w:spacing w:after="0" w:line="240" w:lineRule="auto"/>
        <w:jc w:val="both"/>
        <w:rPr>
          <w:rFonts w:ascii="Arial" w:hAnsi="Arial" w:cs="Arial"/>
          <w:lang w:val="bs-Latn-BA" w:eastAsia="hr-HR"/>
        </w:rPr>
      </w:pPr>
    </w:p>
    <w:p w14:paraId="58084E85" w14:textId="56FF7AA5" w:rsidR="00DE4EBA" w:rsidRPr="003F5B55" w:rsidRDefault="008E510D" w:rsidP="00DE4EBA">
      <w:pPr>
        <w:spacing w:after="0" w:line="240" w:lineRule="auto"/>
        <w:jc w:val="both"/>
        <w:rPr>
          <w:i/>
          <w:lang w:val="pl-PL"/>
        </w:rPr>
      </w:pPr>
      <w:r>
        <w:rPr>
          <w:rFonts w:ascii="Arial" w:hAnsi="Arial" w:cs="Arial"/>
          <w:i/>
        </w:rPr>
        <w:t xml:space="preserve">Tabela 8. </w:t>
      </w:r>
      <w:r w:rsidR="00DE4EBA" w:rsidRPr="003F5B55">
        <w:rPr>
          <w:rFonts w:ascii="Arial" w:hAnsi="Arial" w:cs="Arial"/>
          <w:i/>
        </w:rPr>
        <w:t xml:space="preserve"> </w:t>
      </w:r>
      <w:r w:rsidR="00DE4EBA" w:rsidRPr="003F5B55">
        <w:rPr>
          <w:rFonts w:ascii="Arial" w:hAnsi="Arial" w:cs="Arial"/>
          <w:i/>
          <w:lang w:val="pl-PL"/>
        </w:rPr>
        <w:t>Preostali sati rada blokova prema NERP-u</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693"/>
        <w:gridCol w:w="3260"/>
      </w:tblGrid>
      <w:tr w:rsidR="00DE4EBA" w:rsidRPr="00B80316" w14:paraId="1ACF3E38" w14:textId="77777777" w:rsidTr="00ED3F00">
        <w:tc>
          <w:tcPr>
            <w:tcW w:w="3369" w:type="dxa"/>
            <w:shd w:val="clear" w:color="auto" w:fill="auto"/>
          </w:tcPr>
          <w:p w14:paraId="51B93A2E" w14:textId="77777777" w:rsidR="00DE4EBA" w:rsidRPr="00B80316" w:rsidRDefault="00DE4EBA" w:rsidP="00ED3F00">
            <w:pPr>
              <w:spacing w:after="0"/>
              <w:ind w:left="403"/>
              <w:rPr>
                <w:rFonts w:ascii="Arial" w:hAnsi="Arial" w:cs="Arial"/>
                <w:b/>
                <w:sz w:val="20"/>
                <w:szCs w:val="20"/>
                <w:lang w:val="bs-Latn-BA" w:eastAsia="hr-HR"/>
              </w:rPr>
            </w:pPr>
            <w:r w:rsidRPr="00B80316">
              <w:rPr>
                <w:rFonts w:ascii="Arial" w:hAnsi="Arial" w:cs="Arial"/>
                <w:b/>
                <w:sz w:val="20"/>
                <w:szCs w:val="20"/>
                <w:lang w:val="bs-Latn-BA" w:eastAsia="hr-HR"/>
              </w:rPr>
              <w:t>TE „Tuzla“</w:t>
            </w:r>
          </w:p>
        </w:tc>
        <w:tc>
          <w:tcPr>
            <w:tcW w:w="2693" w:type="dxa"/>
            <w:shd w:val="clear" w:color="auto" w:fill="auto"/>
          </w:tcPr>
          <w:p w14:paraId="49F9C5D6" w14:textId="77777777" w:rsidR="00DE4EBA" w:rsidRPr="00B80316" w:rsidRDefault="00DE4EBA" w:rsidP="00ED3F00">
            <w:pPr>
              <w:spacing w:after="0"/>
              <w:ind w:left="403"/>
              <w:jc w:val="center"/>
              <w:rPr>
                <w:rFonts w:ascii="Arial" w:hAnsi="Arial" w:cs="Arial"/>
                <w:b/>
                <w:sz w:val="20"/>
                <w:szCs w:val="20"/>
                <w:lang w:val="bs-Latn-BA" w:eastAsia="hr-HR"/>
              </w:rPr>
            </w:pPr>
            <w:r w:rsidRPr="00B80316">
              <w:rPr>
                <w:rFonts w:ascii="Arial" w:hAnsi="Arial" w:cs="Arial"/>
                <w:b/>
                <w:sz w:val="20"/>
                <w:szCs w:val="20"/>
                <w:lang w:val="bs-Latn-BA" w:eastAsia="hr-HR"/>
              </w:rPr>
              <w:t>Blok3</w:t>
            </w:r>
          </w:p>
        </w:tc>
        <w:tc>
          <w:tcPr>
            <w:tcW w:w="3260" w:type="dxa"/>
            <w:shd w:val="clear" w:color="auto" w:fill="auto"/>
          </w:tcPr>
          <w:p w14:paraId="0E277564" w14:textId="77777777" w:rsidR="00DE4EBA" w:rsidRPr="00B80316" w:rsidRDefault="00DE4EBA" w:rsidP="00ED3F00">
            <w:pPr>
              <w:spacing w:after="0"/>
              <w:ind w:left="403"/>
              <w:jc w:val="center"/>
              <w:rPr>
                <w:rFonts w:ascii="Arial" w:hAnsi="Arial" w:cs="Arial"/>
                <w:b/>
                <w:sz w:val="20"/>
                <w:szCs w:val="20"/>
                <w:lang w:val="bs-Latn-BA" w:eastAsia="hr-HR"/>
              </w:rPr>
            </w:pPr>
            <w:r w:rsidRPr="00B80316">
              <w:rPr>
                <w:rFonts w:ascii="Arial" w:hAnsi="Arial" w:cs="Arial"/>
                <w:b/>
                <w:sz w:val="20"/>
                <w:szCs w:val="20"/>
                <w:lang w:val="bs-Latn-BA" w:eastAsia="hr-HR"/>
              </w:rPr>
              <w:t>Blok 4</w:t>
            </w:r>
          </w:p>
        </w:tc>
      </w:tr>
      <w:tr w:rsidR="00DE4EBA" w:rsidRPr="00B80316" w14:paraId="53549FED" w14:textId="77777777" w:rsidTr="00ED3F00">
        <w:tc>
          <w:tcPr>
            <w:tcW w:w="3369" w:type="dxa"/>
            <w:shd w:val="clear" w:color="auto" w:fill="auto"/>
          </w:tcPr>
          <w:p w14:paraId="1B92A95C" w14:textId="77777777" w:rsidR="00DE4EBA" w:rsidRPr="00B80316" w:rsidRDefault="00DE4EBA" w:rsidP="00ED3F00">
            <w:pPr>
              <w:spacing w:after="0"/>
              <w:ind w:left="403"/>
              <w:rPr>
                <w:rFonts w:ascii="Arial" w:hAnsi="Arial" w:cs="Arial"/>
                <w:sz w:val="20"/>
                <w:szCs w:val="20"/>
                <w:lang w:val="bs-Latn-BA" w:eastAsia="hr-HR"/>
              </w:rPr>
            </w:pPr>
            <w:r w:rsidRPr="00B80316">
              <w:rPr>
                <w:rFonts w:ascii="Arial" w:hAnsi="Arial" w:cs="Arial"/>
                <w:sz w:val="20"/>
                <w:szCs w:val="20"/>
                <w:lang w:val="bs-Latn-BA" w:eastAsia="hr-HR"/>
              </w:rPr>
              <w:t>Sati rada bloka (h)</w:t>
            </w:r>
          </w:p>
        </w:tc>
        <w:tc>
          <w:tcPr>
            <w:tcW w:w="2693" w:type="dxa"/>
            <w:shd w:val="clear" w:color="auto" w:fill="auto"/>
          </w:tcPr>
          <w:p w14:paraId="6477FF0B" w14:textId="77777777" w:rsidR="00DE4EBA" w:rsidRPr="00B80316" w:rsidRDefault="00DE4EBA" w:rsidP="00ED3F00">
            <w:pPr>
              <w:spacing w:after="0"/>
              <w:ind w:left="403"/>
              <w:jc w:val="center"/>
              <w:rPr>
                <w:rFonts w:ascii="Arial" w:hAnsi="Arial" w:cs="Arial"/>
                <w:sz w:val="20"/>
                <w:szCs w:val="20"/>
                <w:lang w:val="bs-Latn-BA" w:eastAsia="hr-HR"/>
              </w:rPr>
            </w:pPr>
            <w:r>
              <w:rPr>
                <w:rFonts w:ascii="Arial" w:hAnsi="Arial" w:cs="Arial"/>
                <w:sz w:val="20"/>
                <w:szCs w:val="20"/>
                <w:lang w:val="bs-Latn-BA" w:eastAsia="hr-HR"/>
              </w:rPr>
              <w:t>4419</w:t>
            </w:r>
          </w:p>
        </w:tc>
        <w:tc>
          <w:tcPr>
            <w:tcW w:w="3260" w:type="dxa"/>
            <w:shd w:val="clear" w:color="auto" w:fill="auto"/>
          </w:tcPr>
          <w:p w14:paraId="6A8033EB" w14:textId="77777777" w:rsidR="00DE4EBA" w:rsidRPr="00B80316" w:rsidRDefault="00DE4EBA" w:rsidP="00ED3F00">
            <w:pPr>
              <w:spacing w:after="0"/>
              <w:ind w:left="403"/>
              <w:jc w:val="center"/>
              <w:rPr>
                <w:rFonts w:ascii="Arial" w:hAnsi="Arial" w:cs="Arial"/>
                <w:sz w:val="20"/>
                <w:szCs w:val="20"/>
                <w:lang w:val="bs-Latn-BA" w:eastAsia="hr-HR"/>
              </w:rPr>
            </w:pPr>
            <w:r>
              <w:rPr>
                <w:rFonts w:ascii="Arial" w:hAnsi="Arial" w:cs="Arial"/>
                <w:sz w:val="20"/>
                <w:szCs w:val="20"/>
                <w:lang w:val="bs-Latn-BA" w:eastAsia="hr-HR"/>
              </w:rPr>
              <w:t>4610</w:t>
            </w:r>
          </w:p>
        </w:tc>
      </w:tr>
      <w:tr w:rsidR="00DE4EBA" w:rsidRPr="00B80316" w14:paraId="0E18F3CB" w14:textId="77777777" w:rsidTr="00ED3F00">
        <w:tc>
          <w:tcPr>
            <w:tcW w:w="3369" w:type="dxa"/>
            <w:shd w:val="clear" w:color="auto" w:fill="auto"/>
          </w:tcPr>
          <w:p w14:paraId="708833F7" w14:textId="77777777" w:rsidR="00DE4EBA" w:rsidRPr="00B80316" w:rsidRDefault="00DE4EBA" w:rsidP="00ED3F00">
            <w:pPr>
              <w:spacing w:after="0"/>
              <w:ind w:left="403"/>
              <w:rPr>
                <w:rFonts w:ascii="Arial" w:hAnsi="Arial" w:cs="Arial"/>
                <w:sz w:val="20"/>
                <w:szCs w:val="20"/>
                <w:lang w:val="bs-Latn-BA" w:eastAsia="hr-HR"/>
              </w:rPr>
            </w:pPr>
            <w:r w:rsidRPr="00B80316">
              <w:rPr>
                <w:rFonts w:ascii="Arial" w:hAnsi="Arial" w:cs="Arial"/>
                <w:sz w:val="20"/>
                <w:szCs w:val="20"/>
                <w:lang w:val="bs-Latn-BA" w:eastAsia="hr-HR"/>
              </w:rPr>
              <w:t>Preostali sati  (h)</w:t>
            </w:r>
          </w:p>
        </w:tc>
        <w:tc>
          <w:tcPr>
            <w:tcW w:w="2693" w:type="dxa"/>
            <w:shd w:val="clear" w:color="auto" w:fill="auto"/>
            <w:vAlign w:val="center"/>
          </w:tcPr>
          <w:p w14:paraId="343E8803" w14:textId="77777777" w:rsidR="00DE4EBA" w:rsidRPr="00B80316" w:rsidRDefault="00DE4EBA" w:rsidP="00ED3F00">
            <w:pPr>
              <w:spacing w:after="0"/>
              <w:ind w:left="403"/>
              <w:jc w:val="center"/>
              <w:rPr>
                <w:rFonts w:ascii="Arial" w:hAnsi="Arial" w:cs="Arial"/>
                <w:sz w:val="20"/>
                <w:szCs w:val="20"/>
              </w:rPr>
            </w:pPr>
            <w:r>
              <w:rPr>
                <w:rFonts w:ascii="Arial" w:hAnsi="Arial" w:cs="Arial"/>
                <w:sz w:val="20"/>
                <w:szCs w:val="20"/>
              </w:rPr>
              <w:t>5776,9</w:t>
            </w:r>
          </w:p>
        </w:tc>
        <w:tc>
          <w:tcPr>
            <w:tcW w:w="3260" w:type="dxa"/>
            <w:shd w:val="clear" w:color="auto" w:fill="auto"/>
            <w:vAlign w:val="center"/>
          </w:tcPr>
          <w:p w14:paraId="5DF4A98A" w14:textId="77777777" w:rsidR="00DE4EBA" w:rsidRPr="00B80316" w:rsidRDefault="00DE4EBA" w:rsidP="00ED3F00">
            <w:pPr>
              <w:spacing w:after="0"/>
              <w:ind w:left="403"/>
              <w:jc w:val="center"/>
              <w:rPr>
                <w:rFonts w:ascii="Arial" w:hAnsi="Arial" w:cs="Arial"/>
                <w:sz w:val="20"/>
                <w:szCs w:val="20"/>
              </w:rPr>
            </w:pPr>
            <w:r>
              <w:rPr>
                <w:rFonts w:ascii="Arial" w:hAnsi="Arial" w:cs="Arial"/>
                <w:sz w:val="20"/>
                <w:szCs w:val="20"/>
              </w:rPr>
              <w:t>1151</w:t>
            </w:r>
          </w:p>
        </w:tc>
      </w:tr>
    </w:tbl>
    <w:p w14:paraId="6E4D725C" w14:textId="77777777" w:rsidR="00DE4EBA" w:rsidRDefault="00DE4EBA" w:rsidP="00DE4EBA">
      <w:pPr>
        <w:rPr>
          <w:rFonts w:ascii="Arial" w:hAnsi="Arial" w:cs="Arial"/>
          <w:bCs/>
          <w:i/>
          <w:u w:val="single"/>
        </w:rPr>
      </w:pPr>
    </w:p>
    <w:p w14:paraId="2C29156E" w14:textId="77777777" w:rsidR="00E278A0" w:rsidRPr="00B80316" w:rsidRDefault="00E278A0" w:rsidP="00E278A0">
      <w:pPr>
        <w:ind w:left="426" w:hanging="426"/>
        <w:rPr>
          <w:rFonts w:ascii="Arial" w:hAnsi="Arial" w:cs="Arial"/>
          <w:bCs/>
          <w:i/>
          <w:u w:val="single"/>
        </w:rPr>
      </w:pPr>
      <w:r w:rsidRPr="00B80316">
        <w:rPr>
          <w:rFonts w:ascii="Arial" w:hAnsi="Arial" w:cs="Arial"/>
          <w:bCs/>
          <w:i/>
          <w:u w:val="single"/>
        </w:rPr>
        <w:t>Podaci mjerenja sa kontinuiranog monitoringa</w:t>
      </w:r>
    </w:p>
    <w:p w14:paraId="3F27E6EA" w14:textId="77777777" w:rsidR="00E278A0" w:rsidRPr="00B80316" w:rsidRDefault="00E278A0" w:rsidP="00E278A0">
      <w:pPr>
        <w:rPr>
          <w:rFonts w:ascii="Arial" w:hAnsi="Arial" w:cs="Arial"/>
          <w:b/>
          <w:lang w:val="pl-PL" w:eastAsia="hr-HR"/>
        </w:rPr>
      </w:pPr>
      <w:r w:rsidRPr="00B80316">
        <w:rPr>
          <w:rFonts w:ascii="Arial" w:hAnsi="Arial" w:cs="Arial"/>
          <w:b/>
          <w:lang w:val="pl-PL" w:eastAsia="hr-HR"/>
        </w:rPr>
        <w:t>Čvrste čestice</w:t>
      </w:r>
    </w:p>
    <w:p w14:paraId="78D2838F" w14:textId="77777777" w:rsidR="00E278A0" w:rsidRPr="00B80316" w:rsidRDefault="00E278A0" w:rsidP="00B80316">
      <w:pPr>
        <w:jc w:val="both"/>
        <w:rPr>
          <w:rFonts w:ascii="Arial" w:hAnsi="Arial" w:cs="Arial"/>
          <w:lang w:val="pl-PL" w:eastAsia="hr-HR"/>
        </w:rPr>
      </w:pPr>
      <w:r w:rsidRPr="00B80316">
        <w:rPr>
          <w:rFonts w:ascii="Arial" w:hAnsi="Arial" w:cs="Arial"/>
          <w:lang w:val="pl-PL" w:eastAsia="hr-HR"/>
        </w:rPr>
        <w:t>Nakon trajne obustave proizvodnje blokova 1 i 2 i rekonstrukcijepostojećih elektrostatskih filterskih postrojenja blokova 3, 4, 5 i 6, emisija čvrstih čestica u zrak se značajno smanjila i prosječna koncentracije prašine iz emisionih mjesta za 2019. god. iznosi 46,71 mg/Nm</w:t>
      </w:r>
      <w:r w:rsidRPr="00B80316">
        <w:rPr>
          <w:rFonts w:ascii="Arial" w:hAnsi="Arial" w:cs="Arial"/>
          <w:vertAlign w:val="superscript"/>
          <w:lang w:val="pl-PL" w:eastAsia="hr-HR"/>
        </w:rPr>
        <w:t xml:space="preserve">3 </w:t>
      </w:r>
      <w:r w:rsidRPr="00B80316">
        <w:rPr>
          <w:rFonts w:ascii="Arial" w:hAnsi="Arial" w:cs="Arial"/>
          <w:lang w:val="pl-PL" w:eastAsia="hr-HR"/>
        </w:rPr>
        <w:t xml:space="preserve">(vrijednost </w:t>
      </w:r>
      <w:r w:rsidRPr="00B80316">
        <w:rPr>
          <w:rFonts w:ascii="Arial" w:hAnsi="Arial" w:cs="Arial"/>
        </w:rPr>
        <w:t>pribavljena softverski na osnovu mjesečnih protoka i koncentracije polutanta i nije izračunata (B1+B2+B3+B4)/4</w:t>
      </w:r>
      <w:r w:rsidRPr="00B80316">
        <w:rPr>
          <w:rFonts w:ascii="Arial" w:hAnsi="Arial" w:cs="Arial"/>
          <w:lang w:val="pl-PL" w:eastAsia="hr-HR"/>
        </w:rPr>
        <w:t>.</w:t>
      </w:r>
    </w:p>
    <w:p w14:paraId="3F0DFC03" w14:textId="77777777" w:rsidR="00DE4EBA" w:rsidRDefault="00DE4EBA" w:rsidP="00DE4EBA">
      <w:pPr>
        <w:jc w:val="both"/>
        <w:rPr>
          <w:rFonts w:ascii="Arial" w:hAnsi="Arial" w:cs="Arial"/>
          <w:lang w:val="en-AU" w:eastAsia="hr-HR"/>
        </w:rPr>
      </w:pPr>
      <w:bookmarkStart w:id="6" w:name="_Toc86246206"/>
      <w:r w:rsidRPr="005F48BB">
        <w:rPr>
          <w:rFonts w:ascii="Arial" w:hAnsi="Arial" w:cs="Arial"/>
        </w:rPr>
        <w:t>Primjena najboljih raspoloživih tehnologija (BAT – Best Available Techniques (BAT) Reference Document for Large Combustion Plants - 2017) u pogledu emisija sva postojeća postrojenja trebaju biti usklađena do 17.08.2021. godine. U smislu redukcije emisije prašine za objekte ovog tipa ograničavaju emisijsku koncentraciju na 10-20 mg/Nm3 i sa postojećeg tehnološko-tehničkog nivoa TE ”Tuzla” još uvijek nije dostigla, međutim u narednom periodu TE Tuzla će provoditi niz poslovnih aktivnosti, od kojih se izdvaja sljedeća etapa u realizaciji izgradnje postrojenja za ODG na bloku 6, nakon čega se očekuje i značajnije smanjenju emisije prašine.</w:t>
      </w:r>
    </w:p>
    <w:p w14:paraId="1689CAB2" w14:textId="77777777" w:rsidR="00DE4EBA" w:rsidRDefault="00DE4EBA" w:rsidP="00B80316">
      <w:pPr>
        <w:rPr>
          <w:rFonts w:ascii="Arial" w:hAnsi="Arial" w:cs="Arial"/>
          <w:lang w:val="en-AU" w:eastAsia="hr-HR"/>
        </w:rPr>
      </w:pPr>
    </w:p>
    <w:p w14:paraId="3F31CCB4" w14:textId="7C88841E" w:rsidR="00E278A0" w:rsidRPr="00B80316" w:rsidRDefault="00E278A0" w:rsidP="00B80316">
      <w:pPr>
        <w:rPr>
          <w:rFonts w:ascii="Arial" w:hAnsi="Arial" w:cs="Arial"/>
          <w:b/>
          <w:lang w:val="hr-HR"/>
        </w:rPr>
      </w:pPr>
      <w:r w:rsidRPr="00B80316">
        <w:rPr>
          <w:rFonts w:ascii="Arial" w:hAnsi="Arial" w:cs="Arial"/>
          <w:b/>
        </w:rPr>
        <w:t xml:space="preserve">Tabela </w:t>
      </w:r>
      <w:r w:rsidR="008E510D">
        <w:rPr>
          <w:rFonts w:ascii="Arial" w:hAnsi="Arial" w:cs="Arial"/>
          <w:b/>
        </w:rPr>
        <w:t>9</w:t>
      </w:r>
      <w:r w:rsidRPr="00B80316">
        <w:rPr>
          <w:rFonts w:ascii="Arial" w:hAnsi="Arial" w:cs="Arial"/>
          <w:b/>
        </w:rPr>
        <w:t>. Prosječne koncentracije i godišnje emisije čvrstih čestica u zrak</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1137"/>
        <w:gridCol w:w="1203"/>
        <w:gridCol w:w="1137"/>
        <w:gridCol w:w="1293"/>
        <w:gridCol w:w="1137"/>
        <w:gridCol w:w="1263"/>
        <w:gridCol w:w="1137"/>
        <w:gridCol w:w="1112"/>
      </w:tblGrid>
      <w:tr w:rsidR="00DE4EBA" w:rsidRPr="00DE4EBA" w14:paraId="116FFDB6" w14:textId="77777777" w:rsidTr="00ED3F00">
        <w:trPr>
          <w:trHeight w:val="295"/>
        </w:trPr>
        <w:tc>
          <w:tcPr>
            <w:tcW w:w="419" w:type="pct"/>
            <w:vMerge w:val="restart"/>
            <w:shd w:val="clear" w:color="auto" w:fill="auto"/>
            <w:vAlign w:val="center"/>
          </w:tcPr>
          <w:p w14:paraId="7486FE83" w14:textId="77777777" w:rsidR="00DE4EBA" w:rsidRPr="00DE4EBA" w:rsidRDefault="00DE4EBA" w:rsidP="00ED3F00">
            <w:pPr>
              <w:spacing w:after="0"/>
              <w:jc w:val="center"/>
              <w:rPr>
                <w:rFonts w:ascii="Arial" w:hAnsi="Arial" w:cs="Arial"/>
                <w:b/>
                <w:sz w:val="20"/>
                <w:szCs w:val="20"/>
                <w:lang w:eastAsia="hr-HR"/>
              </w:rPr>
            </w:pPr>
          </w:p>
        </w:tc>
        <w:tc>
          <w:tcPr>
            <w:tcW w:w="1138" w:type="pct"/>
            <w:gridSpan w:val="2"/>
            <w:shd w:val="clear" w:color="auto" w:fill="auto"/>
            <w:vAlign w:val="center"/>
          </w:tcPr>
          <w:p w14:paraId="79DEE1B8" w14:textId="77777777" w:rsidR="00DE4EBA" w:rsidRPr="00DE4EBA" w:rsidRDefault="00DE4EBA" w:rsidP="00ED3F00">
            <w:pPr>
              <w:spacing w:after="0"/>
              <w:jc w:val="center"/>
              <w:rPr>
                <w:rFonts w:ascii="Arial" w:hAnsi="Arial" w:cs="Arial"/>
                <w:b/>
                <w:sz w:val="20"/>
                <w:szCs w:val="20"/>
                <w:lang w:val="nl-NL" w:eastAsia="hr-HR"/>
              </w:rPr>
            </w:pPr>
            <w:r w:rsidRPr="00DE4EBA">
              <w:rPr>
                <w:rFonts w:ascii="Arial" w:hAnsi="Arial" w:cs="Arial"/>
                <w:b/>
                <w:sz w:val="20"/>
                <w:szCs w:val="20"/>
                <w:lang w:eastAsia="hr-HR"/>
              </w:rPr>
              <w:t>Blok 3</w:t>
            </w:r>
          </w:p>
        </w:tc>
        <w:tc>
          <w:tcPr>
            <w:tcW w:w="1182" w:type="pct"/>
            <w:gridSpan w:val="2"/>
            <w:shd w:val="clear" w:color="auto" w:fill="auto"/>
            <w:vAlign w:val="center"/>
          </w:tcPr>
          <w:p w14:paraId="7686530A" w14:textId="77777777" w:rsidR="00DE4EBA" w:rsidRPr="00DE4EBA" w:rsidRDefault="00DE4EBA" w:rsidP="00ED3F00">
            <w:pPr>
              <w:spacing w:after="0"/>
              <w:jc w:val="center"/>
              <w:rPr>
                <w:rFonts w:ascii="Arial" w:hAnsi="Arial" w:cs="Arial"/>
                <w:b/>
                <w:sz w:val="20"/>
                <w:szCs w:val="20"/>
                <w:lang w:val="nl-NL" w:eastAsia="hr-HR"/>
              </w:rPr>
            </w:pPr>
            <w:r w:rsidRPr="00DE4EBA">
              <w:rPr>
                <w:rFonts w:ascii="Arial" w:hAnsi="Arial" w:cs="Arial"/>
                <w:b/>
                <w:sz w:val="20"/>
                <w:szCs w:val="20"/>
                <w:lang w:eastAsia="hr-HR"/>
              </w:rPr>
              <w:t>Blok 4</w:t>
            </w:r>
          </w:p>
        </w:tc>
        <w:tc>
          <w:tcPr>
            <w:tcW w:w="1167" w:type="pct"/>
            <w:gridSpan w:val="2"/>
            <w:shd w:val="clear" w:color="auto" w:fill="auto"/>
            <w:vAlign w:val="center"/>
          </w:tcPr>
          <w:p w14:paraId="1A2CA8F0" w14:textId="77777777" w:rsidR="00DE4EBA" w:rsidRPr="00DE4EBA" w:rsidRDefault="00DE4EBA" w:rsidP="00ED3F00">
            <w:pPr>
              <w:spacing w:after="0"/>
              <w:jc w:val="center"/>
              <w:rPr>
                <w:rFonts w:ascii="Arial" w:hAnsi="Arial" w:cs="Arial"/>
                <w:b/>
                <w:sz w:val="20"/>
                <w:szCs w:val="20"/>
                <w:lang w:val="nl-NL" w:eastAsia="hr-HR"/>
              </w:rPr>
            </w:pPr>
            <w:r w:rsidRPr="00DE4EBA">
              <w:rPr>
                <w:rFonts w:ascii="Arial" w:hAnsi="Arial" w:cs="Arial"/>
                <w:b/>
                <w:sz w:val="20"/>
                <w:szCs w:val="20"/>
                <w:lang w:eastAsia="hr-HR"/>
              </w:rPr>
              <w:t>Blok 5</w:t>
            </w:r>
          </w:p>
        </w:tc>
        <w:tc>
          <w:tcPr>
            <w:tcW w:w="1094" w:type="pct"/>
            <w:gridSpan w:val="2"/>
            <w:shd w:val="clear" w:color="auto" w:fill="auto"/>
            <w:vAlign w:val="center"/>
          </w:tcPr>
          <w:p w14:paraId="3E59ADDE" w14:textId="77777777" w:rsidR="00DE4EBA" w:rsidRPr="00DE4EBA" w:rsidRDefault="00DE4EBA" w:rsidP="00ED3F00">
            <w:pPr>
              <w:spacing w:after="0"/>
              <w:jc w:val="center"/>
              <w:rPr>
                <w:rFonts w:ascii="Arial" w:hAnsi="Arial" w:cs="Arial"/>
                <w:b/>
                <w:sz w:val="20"/>
                <w:szCs w:val="20"/>
                <w:lang w:val="nl-NL" w:eastAsia="hr-HR"/>
              </w:rPr>
            </w:pPr>
            <w:r w:rsidRPr="00DE4EBA">
              <w:rPr>
                <w:rFonts w:ascii="Arial" w:hAnsi="Arial" w:cs="Arial"/>
                <w:b/>
                <w:sz w:val="20"/>
                <w:szCs w:val="20"/>
                <w:lang w:eastAsia="hr-HR"/>
              </w:rPr>
              <w:t>Blok 6</w:t>
            </w:r>
          </w:p>
        </w:tc>
      </w:tr>
      <w:tr w:rsidR="00DE4EBA" w:rsidRPr="00DE4EBA" w14:paraId="54FD06DB" w14:textId="77777777" w:rsidTr="00ED3F00">
        <w:trPr>
          <w:trHeight w:val="295"/>
        </w:trPr>
        <w:tc>
          <w:tcPr>
            <w:tcW w:w="419" w:type="pct"/>
            <w:vMerge/>
            <w:shd w:val="clear" w:color="auto" w:fill="auto"/>
            <w:vAlign w:val="center"/>
          </w:tcPr>
          <w:p w14:paraId="1064DD5A" w14:textId="77777777" w:rsidR="00DE4EBA" w:rsidRPr="00DE4EBA" w:rsidRDefault="00DE4EBA" w:rsidP="00ED3F00">
            <w:pPr>
              <w:spacing w:after="0"/>
              <w:jc w:val="center"/>
              <w:rPr>
                <w:rFonts w:ascii="Arial" w:hAnsi="Arial" w:cs="Arial"/>
                <w:b/>
                <w:sz w:val="20"/>
                <w:szCs w:val="20"/>
                <w:lang w:eastAsia="hr-HR"/>
              </w:rPr>
            </w:pPr>
          </w:p>
        </w:tc>
        <w:tc>
          <w:tcPr>
            <w:tcW w:w="553" w:type="pct"/>
            <w:shd w:val="clear" w:color="auto" w:fill="auto"/>
            <w:vAlign w:val="center"/>
          </w:tcPr>
          <w:p w14:paraId="088C7BF2" w14:textId="77777777" w:rsidR="00DE4EBA" w:rsidRPr="00DE4EBA" w:rsidRDefault="00DE4EBA" w:rsidP="00ED3F00">
            <w:pPr>
              <w:spacing w:after="0"/>
              <w:jc w:val="center"/>
              <w:rPr>
                <w:rFonts w:ascii="Arial" w:hAnsi="Arial" w:cs="Arial"/>
                <w:sz w:val="20"/>
                <w:szCs w:val="20"/>
                <w:vertAlign w:val="subscript"/>
                <w:lang w:eastAsia="hr-HR"/>
              </w:rPr>
            </w:pPr>
            <w:r w:rsidRPr="00DE4EBA">
              <w:rPr>
                <w:rFonts w:ascii="Arial" w:hAnsi="Arial" w:cs="Arial"/>
                <w:sz w:val="20"/>
                <w:szCs w:val="20"/>
                <w:lang w:val="nl-NL" w:eastAsia="hr-HR"/>
              </w:rPr>
              <w:t>Čestice</w:t>
            </w:r>
          </w:p>
        </w:tc>
        <w:tc>
          <w:tcPr>
            <w:tcW w:w="585" w:type="pct"/>
            <w:shd w:val="clear" w:color="auto" w:fill="auto"/>
            <w:vAlign w:val="center"/>
          </w:tcPr>
          <w:p w14:paraId="107BB9E0" w14:textId="77777777" w:rsidR="00DE4EBA" w:rsidRPr="00DE4EBA" w:rsidRDefault="00DE4EBA" w:rsidP="00ED3F00">
            <w:pPr>
              <w:spacing w:after="0"/>
              <w:rPr>
                <w:rFonts w:ascii="Arial" w:hAnsi="Arial" w:cs="Arial"/>
                <w:sz w:val="20"/>
                <w:szCs w:val="20"/>
                <w:lang w:eastAsia="hr-HR"/>
              </w:rPr>
            </w:pPr>
            <w:r w:rsidRPr="00DE4EBA">
              <w:rPr>
                <w:rFonts w:ascii="Arial" w:hAnsi="Arial" w:cs="Arial"/>
                <w:sz w:val="20"/>
                <w:szCs w:val="20"/>
                <w:lang w:val="nl-NL" w:eastAsia="hr-HR"/>
              </w:rPr>
              <w:t>Čestice</w:t>
            </w:r>
          </w:p>
        </w:tc>
        <w:tc>
          <w:tcPr>
            <w:tcW w:w="553" w:type="pct"/>
            <w:shd w:val="clear" w:color="auto" w:fill="auto"/>
            <w:vAlign w:val="center"/>
          </w:tcPr>
          <w:p w14:paraId="75967A5F" w14:textId="77777777" w:rsidR="00DE4EBA" w:rsidRPr="00DE4EBA" w:rsidRDefault="00DE4EBA" w:rsidP="00ED3F00">
            <w:pPr>
              <w:spacing w:after="0"/>
              <w:jc w:val="center"/>
              <w:rPr>
                <w:rFonts w:ascii="Arial" w:hAnsi="Arial" w:cs="Arial"/>
                <w:sz w:val="20"/>
                <w:szCs w:val="20"/>
                <w:lang w:eastAsia="hr-HR"/>
              </w:rPr>
            </w:pPr>
            <w:r w:rsidRPr="00DE4EBA">
              <w:rPr>
                <w:rFonts w:ascii="Arial" w:hAnsi="Arial" w:cs="Arial"/>
                <w:sz w:val="20"/>
                <w:szCs w:val="20"/>
                <w:lang w:val="nl-NL" w:eastAsia="hr-HR"/>
              </w:rPr>
              <w:t>Čestice</w:t>
            </w:r>
          </w:p>
        </w:tc>
        <w:tc>
          <w:tcPr>
            <w:tcW w:w="629" w:type="pct"/>
            <w:shd w:val="clear" w:color="auto" w:fill="auto"/>
            <w:vAlign w:val="center"/>
          </w:tcPr>
          <w:p w14:paraId="28E190F7" w14:textId="77777777" w:rsidR="00DE4EBA" w:rsidRPr="00DE4EBA" w:rsidRDefault="00DE4EBA" w:rsidP="00ED3F00">
            <w:pPr>
              <w:spacing w:after="0"/>
              <w:jc w:val="center"/>
              <w:rPr>
                <w:rFonts w:ascii="Arial" w:hAnsi="Arial" w:cs="Arial"/>
                <w:sz w:val="20"/>
                <w:szCs w:val="20"/>
                <w:lang w:eastAsia="hr-HR"/>
              </w:rPr>
            </w:pPr>
            <w:r w:rsidRPr="00DE4EBA">
              <w:rPr>
                <w:rFonts w:ascii="Arial" w:hAnsi="Arial" w:cs="Arial"/>
                <w:sz w:val="20"/>
                <w:szCs w:val="20"/>
                <w:lang w:val="nl-NL" w:eastAsia="hr-HR"/>
              </w:rPr>
              <w:t>Čestice</w:t>
            </w:r>
          </w:p>
        </w:tc>
        <w:tc>
          <w:tcPr>
            <w:tcW w:w="553" w:type="pct"/>
            <w:shd w:val="clear" w:color="auto" w:fill="auto"/>
            <w:vAlign w:val="center"/>
          </w:tcPr>
          <w:p w14:paraId="70831058" w14:textId="77777777" w:rsidR="00DE4EBA" w:rsidRPr="00DE4EBA" w:rsidRDefault="00DE4EBA" w:rsidP="00ED3F00">
            <w:pPr>
              <w:spacing w:after="0"/>
              <w:rPr>
                <w:rFonts w:ascii="Arial" w:hAnsi="Arial" w:cs="Arial"/>
                <w:sz w:val="20"/>
                <w:szCs w:val="20"/>
                <w:lang w:eastAsia="hr-HR"/>
              </w:rPr>
            </w:pPr>
            <w:r w:rsidRPr="00DE4EBA">
              <w:rPr>
                <w:rFonts w:ascii="Arial" w:hAnsi="Arial" w:cs="Arial"/>
                <w:sz w:val="20"/>
                <w:szCs w:val="20"/>
                <w:lang w:val="nl-NL" w:eastAsia="hr-HR"/>
              </w:rPr>
              <w:t>Čestice</w:t>
            </w:r>
          </w:p>
        </w:tc>
        <w:tc>
          <w:tcPr>
            <w:tcW w:w="614" w:type="pct"/>
            <w:shd w:val="clear" w:color="auto" w:fill="auto"/>
            <w:vAlign w:val="center"/>
          </w:tcPr>
          <w:p w14:paraId="6F16FE25" w14:textId="77777777" w:rsidR="00DE4EBA" w:rsidRPr="00DE4EBA" w:rsidRDefault="00DE4EBA" w:rsidP="00ED3F00">
            <w:pPr>
              <w:spacing w:after="0"/>
              <w:jc w:val="center"/>
              <w:rPr>
                <w:rFonts w:ascii="Arial" w:hAnsi="Arial" w:cs="Arial"/>
                <w:sz w:val="20"/>
                <w:szCs w:val="20"/>
                <w:lang w:eastAsia="hr-HR"/>
              </w:rPr>
            </w:pPr>
            <w:r w:rsidRPr="00DE4EBA">
              <w:rPr>
                <w:rFonts w:ascii="Arial" w:hAnsi="Arial" w:cs="Arial"/>
                <w:sz w:val="20"/>
                <w:szCs w:val="20"/>
                <w:lang w:val="nl-NL" w:eastAsia="hr-HR"/>
              </w:rPr>
              <w:t>Čestice</w:t>
            </w:r>
          </w:p>
        </w:tc>
        <w:tc>
          <w:tcPr>
            <w:tcW w:w="553" w:type="pct"/>
            <w:shd w:val="clear" w:color="auto" w:fill="auto"/>
            <w:vAlign w:val="center"/>
          </w:tcPr>
          <w:p w14:paraId="6020CD25" w14:textId="77777777" w:rsidR="00DE4EBA" w:rsidRPr="00DE4EBA" w:rsidRDefault="00DE4EBA" w:rsidP="00ED3F00">
            <w:pPr>
              <w:spacing w:after="0"/>
              <w:jc w:val="center"/>
              <w:rPr>
                <w:rFonts w:ascii="Arial" w:hAnsi="Arial" w:cs="Arial"/>
                <w:sz w:val="20"/>
                <w:szCs w:val="20"/>
                <w:lang w:eastAsia="hr-HR"/>
              </w:rPr>
            </w:pPr>
            <w:r w:rsidRPr="00DE4EBA">
              <w:rPr>
                <w:rFonts w:ascii="Arial" w:hAnsi="Arial" w:cs="Arial"/>
                <w:sz w:val="20"/>
                <w:szCs w:val="20"/>
                <w:lang w:val="nl-NL" w:eastAsia="hr-HR"/>
              </w:rPr>
              <w:t>Čestice</w:t>
            </w:r>
          </w:p>
        </w:tc>
        <w:tc>
          <w:tcPr>
            <w:tcW w:w="541" w:type="pct"/>
            <w:shd w:val="clear" w:color="auto" w:fill="auto"/>
            <w:vAlign w:val="center"/>
          </w:tcPr>
          <w:p w14:paraId="656B0072" w14:textId="77777777" w:rsidR="00DE4EBA" w:rsidRPr="00DE4EBA" w:rsidRDefault="00DE4EBA" w:rsidP="00ED3F00">
            <w:pPr>
              <w:spacing w:after="0"/>
              <w:jc w:val="center"/>
              <w:rPr>
                <w:rFonts w:ascii="Arial" w:hAnsi="Arial" w:cs="Arial"/>
                <w:sz w:val="20"/>
                <w:szCs w:val="20"/>
                <w:lang w:eastAsia="hr-HR"/>
              </w:rPr>
            </w:pPr>
            <w:r w:rsidRPr="00DE4EBA">
              <w:rPr>
                <w:rFonts w:ascii="Arial" w:hAnsi="Arial" w:cs="Arial"/>
                <w:sz w:val="20"/>
                <w:szCs w:val="20"/>
                <w:lang w:val="nl-NL" w:eastAsia="hr-HR"/>
              </w:rPr>
              <w:t>Čestice</w:t>
            </w:r>
          </w:p>
        </w:tc>
      </w:tr>
      <w:tr w:rsidR="00DE4EBA" w:rsidRPr="00DE4EBA" w14:paraId="31661D87" w14:textId="77777777" w:rsidTr="00ED3F00">
        <w:trPr>
          <w:trHeight w:val="332"/>
        </w:trPr>
        <w:tc>
          <w:tcPr>
            <w:tcW w:w="419" w:type="pct"/>
            <w:vMerge/>
            <w:shd w:val="clear" w:color="auto" w:fill="auto"/>
            <w:vAlign w:val="center"/>
          </w:tcPr>
          <w:p w14:paraId="09FCD98D" w14:textId="77777777" w:rsidR="00DE4EBA" w:rsidRPr="00DE4EBA" w:rsidRDefault="00DE4EBA" w:rsidP="00ED3F00">
            <w:pPr>
              <w:spacing w:after="0"/>
              <w:rPr>
                <w:rFonts w:ascii="Arial" w:hAnsi="Arial" w:cs="Arial"/>
                <w:b/>
                <w:sz w:val="20"/>
                <w:szCs w:val="20"/>
                <w:lang w:eastAsia="hr-HR"/>
              </w:rPr>
            </w:pPr>
          </w:p>
        </w:tc>
        <w:tc>
          <w:tcPr>
            <w:tcW w:w="553" w:type="pct"/>
            <w:shd w:val="clear" w:color="auto" w:fill="auto"/>
            <w:vAlign w:val="center"/>
          </w:tcPr>
          <w:p w14:paraId="4432AF78" w14:textId="77777777" w:rsidR="00DE4EBA" w:rsidRPr="00DE4EBA" w:rsidRDefault="00DE4EBA" w:rsidP="00ED3F00">
            <w:pPr>
              <w:spacing w:after="0"/>
              <w:jc w:val="center"/>
              <w:rPr>
                <w:rFonts w:ascii="Arial" w:hAnsi="Arial" w:cs="Arial"/>
                <w:sz w:val="20"/>
                <w:szCs w:val="20"/>
                <w:lang w:eastAsia="hr-HR"/>
              </w:rPr>
            </w:pPr>
            <w:r w:rsidRPr="00DE4EBA">
              <w:rPr>
                <w:rFonts w:ascii="Arial" w:hAnsi="Arial" w:cs="Arial"/>
                <w:sz w:val="20"/>
                <w:szCs w:val="20"/>
                <w:lang w:val="nl-NL" w:eastAsia="hr-HR"/>
              </w:rPr>
              <w:t>t</w:t>
            </w:r>
          </w:p>
        </w:tc>
        <w:tc>
          <w:tcPr>
            <w:tcW w:w="585" w:type="pct"/>
            <w:shd w:val="clear" w:color="auto" w:fill="auto"/>
            <w:vAlign w:val="center"/>
          </w:tcPr>
          <w:p w14:paraId="67825FBD" w14:textId="77777777" w:rsidR="00DE4EBA" w:rsidRPr="00DE4EBA" w:rsidRDefault="00DE4EBA" w:rsidP="00ED3F00">
            <w:pPr>
              <w:spacing w:after="0"/>
              <w:jc w:val="center"/>
              <w:rPr>
                <w:rFonts w:ascii="Arial" w:hAnsi="Arial" w:cs="Arial"/>
                <w:sz w:val="20"/>
                <w:szCs w:val="20"/>
                <w:lang w:eastAsia="hr-HR"/>
              </w:rPr>
            </w:pPr>
            <w:r w:rsidRPr="00DE4EBA">
              <w:rPr>
                <w:rFonts w:ascii="Arial" w:hAnsi="Arial" w:cs="Arial"/>
                <w:sz w:val="20"/>
                <w:szCs w:val="20"/>
                <w:lang w:eastAsia="hr-HR"/>
              </w:rPr>
              <w:t>mg/m</w:t>
            </w:r>
            <w:r w:rsidRPr="00DE4EBA">
              <w:rPr>
                <w:rFonts w:ascii="Arial" w:hAnsi="Arial" w:cs="Arial"/>
                <w:sz w:val="20"/>
                <w:szCs w:val="20"/>
                <w:vertAlign w:val="superscript"/>
                <w:lang w:eastAsia="hr-HR"/>
              </w:rPr>
              <w:t>3</w:t>
            </w:r>
            <w:r w:rsidRPr="00DE4EBA">
              <w:rPr>
                <w:rFonts w:ascii="Arial" w:hAnsi="Arial" w:cs="Arial"/>
                <w:sz w:val="20"/>
                <w:szCs w:val="20"/>
                <w:vertAlign w:val="subscript"/>
                <w:lang w:eastAsia="hr-HR"/>
              </w:rPr>
              <w:t>n</w:t>
            </w:r>
          </w:p>
        </w:tc>
        <w:tc>
          <w:tcPr>
            <w:tcW w:w="553" w:type="pct"/>
            <w:shd w:val="clear" w:color="auto" w:fill="auto"/>
            <w:vAlign w:val="center"/>
          </w:tcPr>
          <w:p w14:paraId="0F9FCB00" w14:textId="77777777" w:rsidR="00DE4EBA" w:rsidRPr="00DE4EBA" w:rsidRDefault="00DE4EBA" w:rsidP="00ED3F00">
            <w:pPr>
              <w:spacing w:after="0"/>
              <w:jc w:val="center"/>
              <w:rPr>
                <w:rFonts w:ascii="Arial" w:hAnsi="Arial" w:cs="Arial"/>
                <w:sz w:val="20"/>
                <w:szCs w:val="20"/>
                <w:lang w:eastAsia="hr-HR"/>
              </w:rPr>
            </w:pPr>
            <w:r w:rsidRPr="00DE4EBA">
              <w:rPr>
                <w:rFonts w:ascii="Arial" w:hAnsi="Arial" w:cs="Arial"/>
                <w:sz w:val="20"/>
                <w:szCs w:val="20"/>
                <w:lang w:val="nl-NL" w:eastAsia="hr-HR"/>
              </w:rPr>
              <w:t>t</w:t>
            </w:r>
          </w:p>
        </w:tc>
        <w:tc>
          <w:tcPr>
            <w:tcW w:w="629" w:type="pct"/>
            <w:shd w:val="clear" w:color="auto" w:fill="auto"/>
            <w:vAlign w:val="center"/>
          </w:tcPr>
          <w:p w14:paraId="003B83B7" w14:textId="77777777" w:rsidR="00DE4EBA" w:rsidRPr="00DE4EBA" w:rsidRDefault="00DE4EBA" w:rsidP="00ED3F00">
            <w:pPr>
              <w:spacing w:after="0"/>
              <w:jc w:val="center"/>
              <w:rPr>
                <w:rFonts w:ascii="Arial" w:hAnsi="Arial" w:cs="Arial"/>
                <w:sz w:val="20"/>
                <w:szCs w:val="20"/>
                <w:lang w:eastAsia="hr-HR"/>
              </w:rPr>
            </w:pPr>
            <w:r w:rsidRPr="00DE4EBA">
              <w:rPr>
                <w:rFonts w:ascii="Arial" w:hAnsi="Arial" w:cs="Arial"/>
                <w:sz w:val="20"/>
                <w:szCs w:val="20"/>
                <w:lang w:eastAsia="hr-HR"/>
              </w:rPr>
              <w:t>mg/m</w:t>
            </w:r>
            <w:r w:rsidRPr="00DE4EBA">
              <w:rPr>
                <w:rFonts w:ascii="Arial" w:hAnsi="Arial" w:cs="Arial"/>
                <w:sz w:val="20"/>
                <w:szCs w:val="20"/>
                <w:vertAlign w:val="superscript"/>
                <w:lang w:eastAsia="hr-HR"/>
              </w:rPr>
              <w:t>3</w:t>
            </w:r>
            <w:r w:rsidRPr="00DE4EBA">
              <w:rPr>
                <w:rFonts w:ascii="Arial" w:hAnsi="Arial" w:cs="Arial"/>
                <w:sz w:val="20"/>
                <w:szCs w:val="20"/>
                <w:vertAlign w:val="subscript"/>
                <w:lang w:eastAsia="hr-HR"/>
              </w:rPr>
              <w:t>n</w:t>
            </w:r>
          </w:p>
        </w:tc>
        <w:tc>
          <w:tcPr>
            <w:tcW w:w="553" w:type="pct"/>
            <w:shd w:val="clear" w:color="auto" w:fill="auto"/>
            <w:vAlign w:val="center"/>
          </w:tcPr>
          <w:p w14:paraId="0638A640" w14:textId="77777777" w:rsidR="00DE4EBA" w:rsidRPr="00DE4EBA" w:rsidRDefault="00DE4EBA" w:rsidP="00ED3F00">
            <w:pPr>
              <w:spacing w:after="0"/>
              <w:jc w:val="center"/>
              <w:rPr>
                <w:rFonts w:ascii="Arial" w:hAnsi="Arial" w:cs="Arial"/>
                <w:sz w:val="20"/>
                <w:szCs w:val="20"/>
                <w:lang w:eastAsia="hr-HR"/>
              </w:rPr>
            </w:pPr>
            <w:r w:rsidRPr="00DE4EBA">
              <w:rPr>
                <w:rFonts w:ascii="Arial" w:hAnsi="Arial" w:cs="Arial"/>
                <w:sz w:val="20"/>
                <w:szCs w:val="20"/>
                <w:lang w:val="nl-NL" w:eastAsia="hr-HR"/>
              </w:rPr>
              <w:t>t</w:t>
            </w:r>
          </w:p>
        </w:tc>
        <w:tc>
          <w:tcPr>
            <w:tcW w:w="614" w:type="pct"/>
            <w:shd w:val="clear" w:color="auto" w:fill="auto"/>
            <w:vAlign w:val="center"/>
          </w:tcPr>
          <w:p w14:paraId="464EA384" w14:textId="77777777" w:rsidR="00DE4EBA" w:rsidRPr="00DE4EBA" w:rsidRDefault="00DE4EBA" w:rsidP="00ED3F00">
            <w:pPr>
              <w:spacing w:after="0"/>
              <w:jc w:val="center"/>
              <w:rPr>
                <w:rFonts w:ascii="Arial" w:hAnsi="Arial" w:cs="Arial"/>
                <w:sz w:val="20"/>
                <w:szCs w:val="20"/>
                <w:lang w:eastAsia="hr-HR"/>
              </w:rPr>
            </w:pPr>
            <w:r w:rsidRPr="00DE4EBA">
              <w:rPr>
                <w:rFonts w:ascii="Arial" w:hAnsi="Arial" w:cs="Arial"/>
                <w:sz w:val="20"/>
                <w:szCs w:val="20"/>
                <w:lang w:eastAsia="hr-HR"/>
              </w:rPr>
              <w:t>mg/m</w:t>
            </w:r>
            <w:r w:rsidRPr="00DE4EBA">
              <w:rPr>
                <w:rFonts w:ascii="Arial" w:hAnsi="Arial" w:cs="Arial"/>
                <w:sz w:val="20"/>
                <w:szCs w:val="20"/>
                <w:vertAlign w:val="superscript"/>
                <w:lang w:eastAsia="hr-HR"/>
              </w:rPr>
              <w:t>3</w:t>
            </w:r>
            <w:r w:rsidRPr="00DE4EBA">
              <w:rPr>
                <w:rFonts w:ascii="Arial" w:hAnsi="Arial" w:cs="Arial"/>
                <w:sz w:val="20"/>
                <w:szCs w:val="20"/>
                <w:vertAlign w:val="subscript"/>
                <w:lang w:eastAsia="hr-HR"/>
              </w:rPr>
              <w:t>n</w:t>
            </w:r>
          </w:p>
        </w:tc>
        <w:tc>
          <w:tcPr>
            <w:tcW w:w="553" w:type="pct"/>
            <w:shd w:val="clear" w:color="auto" w:fill="auto"/>
            <w:vAlign w:val="center"/>
          </w:tcPr>
          <w:p w14:paraId="51E3E4FE" w14:textId="77777777" w:rsidR="00DE4EBA" w:rsidRPr="00DE4EBA" w:rsidRDefault="00DE4EBA" w:rsidP="00ED3F00">
            <w:pPr>
              <w:spacing w:after="0"/>
              <w:jc w:val="center"/>
              <w:rPr>
                <w:rFonts w:ascii="Arial" w:hAnsi="Arial" w:cs="Arial"/>
                <w:sz w:val="20"/>
                <w:szCs w:val="20"/>
                <w:lang w:eastAsia="hr-HR"/>
              </w:rPr>
            </w:pPr>
            <w:r w:rsidRPr="00DE4EBA">
              <w:rPr>
                <w:rFonts w:ascii="Arial" w:hAnsi="Arial" w:cs="Arial"/>
                <w:sz w:val="20"/>
                <w:szCs w:val="20"/>
                <w:lang w:val="nl-NL" w:eastAsia="hr-HR"/>
              </w:rPr>
              <w:t>t</w:t>
            </w:r>
          </w:p>
        </w:tc>
        <w:tc>
          <w:tcPr>
            <w:tcW w:w="541" w:type="pct"/>
            <w:shd w:val="clear" w:color="auto" w:fill="auto"/>
            <w:vAlign w:val="center"/>
          </w:tcPr>
          <w:p w14:paraId="2ED4B665" w14:textId="77777777" w:rsidR="00DE4EBA" w:rsidRPr="00DE4EBA" w:rsidRDefault="00DE4EBA" w:rsidP="00ED3F00">
            <w:pPr>
              <w:spacing w:after="0"/>
              <w:jc w:val="center"/>
              <w:rPr>
                <w:rFonts w:ascii="Arial" w:hAnsi="Arial" w:cs="Arial"/>
                <w:sz w:val="20"/>
                <w:szCs w:val="20"/>
                <w:lang w:eastAsia="hr-HR"/>
              </w:rPr>
            </w:pPr>
            <w:r w:rsidRPr="00DE4EBA">
              <w:rPr>
                <w:rFonts w:ascii="Arial" w:hAnsi="Arial" w:cs="Arial"/>
                <w:sz w:val="20"/>
                <w:szCs w:val="20"/>
                <w:lang w:eastAsia="hr-HR"/>
              </w:rPr>
              <w:t>mg/m</w:t>
            </w:r>
            <w:r w:rsidRPr="00DE4EBA">
              <w:rPr>
                <w:rFonts w:ascii="Arial" w:hAnsi="Arial" w:cs="Arial"/>
                <w:sz w:val="20"/>
                <w:szCs w:val="20"/>
                <w:vertAlign w:val="superscript"/>
                <w:lang w:eastAsia="hr-HR"/>
              </w:rPr>
              <w:t>3</w:t>
            </w:r>
            <w:r w:rsidRPr="00DE4EBA">
              <w:rPr>
                <w:rFonts w:ascii="Arial" w:hAnsi="Arial" w:cs="Arial"/>
                <w:sz w:val="20"/>
                <w:szCs w:val="20"/>
                <w:vertAlign w:val="subscript"/>
                <w:lang w:eastAsia="hr-HR"/>
              </w:rPr>
              <w:t>n</w:t>
            </w:r>
          </w:p>
        </w:tc>
      </w:tr>
      <w:tr w:rsidR="00DE4EBA" w:rsidRPr="00DE4EBA" w14:paraId="26C57D11" w14:textId="77777777" w:rsidTr="00ED3F00">
        <w:trPr>
          <w:trHeight w:val="70"/>
        </w:trPr>
        <w:tc>
          <w:tcPr>
            <w:tcW w:w="419" w:type="pct"/>
            <w:shd w:val="clear" w:color="auto" w:fill="auto"/>
            <w:vAlign w:val="center"/>
          </w:tcPr>
          <w:p w14:paraId="35879FE8" w14:textId="77777777" w:rsidR="00DE4EBA" w:rsidRPr="00DE4EBA" w:rsidRDefault="00DE4EBA" w:rsidP="00ED3F00">
            <w:pPr>
              <w:spacing w:after="0"/>
              <w:rPr>
                <w:rFonts w:ascii="Arial" w:hAnsi="Arial" w:cs="Arial"/>
                <w:b/>
                <w:sz w:val="20"/>
                <w:szCs w:val="20"/>
                <w:lang w:eastAsia="hr-HR"/>
              </w:rPr>
            </w:pPr>
            <w:r w:rsidRPr="00DE4EBA">
              <w:rPr>
                <w:rFonts w:ascii="Arial" w:hAnsi="Arial" w:cs="Arial"/>
                <w:b/>
                <w:sz w:val="20"/>
                <w:szCs w:val="20"/>
                <w:lang w:eastAsia="hr-HR"/>
              </w:rPr>
              <w:t>2016.</w:t>
            </w:r>
          </w:p>
        </w:tc>
        <w:tc>
          <w:tcPr>
            <w:tcW w:w="553" w:type="pct"/>
            <w:shd w:val="clear" w:color="auto" w:fill="auto"/>
            <w:vAlign w:val="center"/>
          </w:tcPr>
          <w:p w14:paraId="2F0E5548" w14:textId="77777777" w:rsidR="00DE4EBA" w:rsidRPr="00DE4EBA" w:rsidRDefault="00DE4EBA" w:rsidP="00ED3F00">
            <w:pPr>
              <w:spacing w:after="0"/>
              <w:jc w:val="center"/>
              <w:rPr>
                <w:rFonts w:ascii="Arial" w:hAnsi="Arial" w:cs="Arial"/>
                <w:sz w:val="20"/>
                <w:szCs w:val="20"/>
              </w:rPr>
            </w:pPr>
            <w:r w:rsidRPr="00DE4EBA">
              <w:rPr>
                <w:rFonts w:ascii="Arial" w:hAnsi="Arial" w:cs="Arial"/>
                <w:sz w:val="20"/>
                <w:szCs w:val="20"/>
              </w:rPr>
              <w:t>57,04</w:t>
            </w:r>
          </w:p>
        </w:tc>
        <w:tc>
          <w:tcPr>
            <w:tcW w:w="585" w:type="pct"/>
            <w:shd w:val="clear" w:color="auto" w:fill="auto"/>
            <w:vAlign w:val="center"/>
          </w:tcPr>
          <w:p w14:paraId="53EA885E" w14:textId="77777777" w:rsidR="00DE4EBA" w:rsidRPr="00DE4EBA" w:rsidRDefault="00DE4EBA" w:rsidP="00ED3F00">
            <w:pPr>
              <w:spacing w:after="0"/>
              <w:jc w:val="center"/>
              <w:rPr>
                <w:rFonts w:ascii="Arial" w:hAnsi="Arial" w:cs="Arial"/>
                <w:sz w:val="20"/>
                <w:szCs w:val="20"/>
              </w:rPr>
            </w:pPr>
            <w:r w:rsidRPr="00DE4EBA">
              <w:rPr>
                <w:rFonts w:ascii="Arial" w:hAnsi="Arial" w:cs="Arial"/>
                <w:sz w:val="20"/>
                <w:szCs w:val="20"/>
              </w:rPr>
              <w:t>51,64</w:t>
            </w:r>
          </w:p>
        </w:tc>
        <w:tc>
          <w:tcPr>
            <w:tcW w:w="553" w:type="pct"/>
            <w:shd w:val="clear" w:color="auto" w:fill="auto"/>
            <w:vAlign w:val="center"/>
          </w:tcPr>
          <w:p w14:paraId="677E567D" w14:textId="77777777" w:rsidR="00DE4EBA" w:rsidRPr="00DE4EBA" w:rsidRDefault="00DE4EBA" w:rsidP="00ED3F00">
            <w:pPr>
              <w:spacing w:after="0"/>
              <w:jc w:val="center"/>
              <w:rPr>
                <w:rFonts w:ascii="Arial" w:hAnsi="Arial" w:cs="Arial"/>
                <w:sz w:val="20"/>
                <w:szCs w:val="20"/>
              </w:rPr>
            </w:pPr>
            <w:r w:rsidRPr="00DE4EBA">
              <w:rPr>
                <w:rFonts w:ascii="Arial" w:hAnsi="Arial" w:cs="Arial"/>
                <w:sz w:val="20"/>
                <w:szCs w:val="20"/>
              </w:rPr>
              <w:t>508,79</w:t>
            </w:r>
          </w:p>
        </w:tc>
        <w:tc>
          <w:tcPr>
            <w:tcW w:w="629" w:type="pct"/>
            <w:shd w:val="clear" w:color="auto" w:fill="auto"/>
            <w:vAlign w:val="center"/>
          </w:tcPr>
          <w:p w14:paraId="74C8D92A" w14:textId="77777777" w:rsidR="00DE4EBA" w:rsidRPr="00DE4EBA" w:rsidRDefault="00DE4EBA" w:rsidP="00ED3F00">
            <w:pPr>
              <w:spacing w:after="0"/>
              <w:jc w:val="center"/>
              <w:rPr>
                <w:rFonts w:ascii="Arial" w:hAnsi="Arial" w:cs="Arial"/>
                <w:sz w:val="20"/>
                <w:szCs w:val="20"/>
              </w:rPr>
            </w:pPr>
            <w:r w:rsidRPr="00DE4EBA">
              <w:rPr>
                <w:rFonts w:ascii="Arial" w:hAnsi="Arial" w:cs="Arial"/>
                <w:sz w:val="20"/>
                <w:szCs w:val="20"/>
              </w:rPr>
              <w:t>81,12</w:t>
            </w:r>
          </w:p>
        </w:tc>
        <w:tc>
          <w:tcPr>
            <w:tcW w:w="553" w:type="pct"/>
            <w:shd w:val="clear" w:color="auto" w:fill="auto"/>
            <w:vAlign w:val="center"/>
          </w:tcPr>
          <w:p w14:paraId="584025B4" w14:textId="77777777" w:rsidR="00DE4EBA" w:rsidRPr="00DE4EBA" w:rsidRDefault="00DE4EBA" w:rsidP="00ED3F00">
            <w:pPr>
              <w:spacing w:after="0"/>
              <w:jc w:val="center"/>
              <w:rPr>
                <w:rFonts w:ascii="Arial" w:hAnsi="Arial" w:cs="Arial"/>
                <w:bCs/>
                <w:sz w:val="20"/>
                <w:szCs w:val="20"/>
              </w:rPr>
            </w:pPr>
            <w:r w:rsidRPr="00DE4EBA">
              <w:rPr>
                <w:rFonts w:ascii="Arial" w:hAnsi="Arial" w:cs="Arial"/>
                <w:bCs/>
                <w:sz w:val="20"/>
                <w:szCs w:val="20"/>
              </w:rPr>
              <w:t>283,14</w:t>
            </w:r>
          </w:p>
        </w:tc>
        <w:tc>
          <w:tcPr>
            <w:tcW w:w="614" w:type="pct"/>
            <w:shd w:val="clear" w:color="auto" w:fill="auto"/>
            <w:vAlign w:val="center"/>
          </w:tcPr>
          <w:p w14:paraId="2FF35790" w14:textId="77777777" w:rsidR="00DE4EBA" w:rsidRPr="00DE4EBA" w:rsidRDefault="00DE4EBA" w:rsidP="00ED3F00">
            <w:pPr>
              <w:spacing w:after="0"/>
              <w:jc w:val="center"/>
              <w:rPr>
                <w:rFonts w:ascii="Arial" w:hAnsi="Arial" w:cs="Arial"/>
                <w:bCs/>
                <w:sz w:val="20"/>
                <w:szCs w:val="20"/>
              </w:rPr>
            </w:pPr>
            <w:r w:rsidRPr="00DE4EBA">
              <w:rPr>
                <w:rFonts w:ascii="Arial" w:hAnsi="Arial" w:cs="Arial"/>
                <w:bCs/>
                <w:sz w:val="20"/>
                <w:szCs w:val="20"/>
              </w:rPr>
              <w:t>52,67</w:t>
            </w:r>
          </w:p>
        </w:tc>
        <w:tc>
          <w:tcPr>
            <w:tcW w:w="553" w:type="pct"/>
            <w:shd w:val="clear" w:color="auto" w:fill="auto"/>
            <w:vAlign w:val="center"/>
          </w:tcPr>
          <w:p w14:paraId="2572FBBE" w14:textId="77777777" w:rsidR="00DE4EBA" w:rsidRPr="00DE4EBA" w:rsidRDefault="00DE4EBA" w:rsidP="00ED3F00">
            <w:pPr>
              <w:spacing w:after="0"/>
              <w:jc w:val="center"/>
              <w:rPr>
                <w:rFonts w:ascii="Arial" w:hAnsi="Arial" w:cs="Arial"/>
                <w:bCs/>
                <w:sz w:val="20"/>
                <w:szCs w:val="20"/>
              </w:rPr>
            </w:pPr>
            <w:r w:rsidRPr="00DE4EBA">
              <w:rPr>
                <w:rFonts w:ascii="Arial" w:hAnsi="Arial" w:cs="Arial"/>
                <w:bCs/>
                <w:sz w:val="20"/>
                <w:szCs w:val="20"/>
              </w:rPr>
              <w:t>168,22</w:t>
            </w:r>
          </w:p>
        </w:tc>
        <w:tc>
          <w:tcPr>
            <w:tcW w:w="541" w:type="pct"/>
            <w:shd w:val="clear" w:color="auto" w:fill="auto"/>
            <w:vAlign w:val="center"/>
          </w:tcPr>
          <w:p w14:paraId="473065FD" w14:textId="77777777" w:rsidR="00DE4EBA" w:rsidRPr="00DE4EBA" w:rsidRDefault="00DE4EBA" w:rsidP="00ED3F00">
            <w:pPr>
              <w:spacing w:after="0"/>
              <w:jc w:val="center"/>
              <w:rPr>
                <w:rFonts w:ascii="Arial" w:hAnsi="Arial" w:cs="Arial"/>
                <w:bCs/>
                <w:sz w:val="20"/>
                <w:szCs w:val="20"/>
              </w:rPr>
            </w:pPr>
            <w:r w:rsidRPr="00DE4EBA">
              <w:rPr>
                <w:rFonts w:ascii="Arial" w:hAnsi="Arial" w:cs="Arial"/>
                <w:bCs/>
                <w:sz w:val="20"/>
                <w:szCs w:val="20"/>
              </w:rPr>
              <w:t>27,94</w:t>
            </w:r>
          </w:p>
        </w:tc>
      </w:tr>
      <w:tr w:rsidR="00DE4EBA" w:rsidRPr="00DE4EBA" w14:paraId="521CDCE6" w14:textId="77777777" w:rsidTr="00ED3F00">
        <w:trPr>
          <w:trHeight w:val="70"/>
        </w:trPr>
        <w:tc>
          <w:tcPr>
            <w:tcW w:w="419" w:type="pct"/>
            <w:shd w:val="clear" w:color="auto" w:fill="auto"/>
            <w:vAlign w:val="center"/>
          </w:tcPr>
          <w:p w14:paraId="015BCD12" w14:textId="77777777" w:rsidR="00DE4EBA" w:rsidRPr="00DE4EBA" w:rsidRDefault="00DE4EBA" w:rsidP="00ED3F00">
            <w:pPr>
              <w:spacing w:after="0"/>
              <w:rPr>
                <w:rFonts w:ascii="Arial" w:hAnsi="Arial" w:cs="Arial"/>
                <w:b/>
                <w:sz w:val="20"/>
                <w:szCs w:val="20"/>
                <w:lang w:eastAsia="hr-HR"/>
              </w:rPr>
            </w:pPr>
            <w:r w:rsidRPr="00DE4EBA">
              <w:rPr>
                <w:rFonts w:ascii="Arial" w:hAnsi="Arial" w:cs="Arial"/>
                <w:b/>
                <w:sz w:val="20"/>
                <w:szCs w:val="20"/>
                <w:lang w:eastAsia="hr-HR"/>
              </w:rPr>
              <w:t>2017.</w:t>
            </w:r>
          </w:p>
        </w:tc>
        <w:tc>
          <w:tcPr>
            <w:tcW w:w="553" w:type="pct"/>
            <w:shd w:val="clear" w:color="auto" w:fill="auto"/>
            <w:vAlign w:val="center"/>
          </w:tcPr>
          <w:p w14:paraId="39D6E17D" w14:textId="77777777" w:rsidR="00DE4EBA" w:rsidRPr="00DE4EBA" w:rsidRDefault="00DE4EBA" w:rsidP="00ED3F00">
            <w:pPr>
              <w:spacing w:after="0"/>
              <w:jc w:val="center"/>
              <w:rPr>
                <w:rFonts w:ascii="Arial" w:hAnsi="Arial" w:cs="Arial"/>
                <w:b/>
                <w:bCs/>
                <w:sz w:val="20"/>
                <w:szCs w:val="20"/>
              </w:rPr>
            </w:pPr>
            <w:r w:rsidRPr="00DE4EBA">
              <w:rPr>
                <w:rFonts w:ascii="Arial" w:hAnsi="Arial" w:cs="Arial"/>
                <w:b/>
                <w:bCs/>
                <w:sz w:val="20"/>
                <w:szCs w:val="20"/>
              </w:rPr>
              <w:t>32,18</w:t>
            </w:r>
          </w:p>
        </w:tc>
        <w:tc>
          <w:tcPr>
            <w:tcW w:w="585" w:type="pct"/>
            <w:shd w:val="clear" w:color="auto" w:fill="auto"/>
            <w:vAlign w:val="center"/>
          </w:tcPr>
          <w:p w14:paraId="039549DD" w14:textId="77777777" w:rsidR="00DE4EBA" w:rsidRPr="00DE4EBA" w:rsidRDefault="00DE4EBA" w:rsidP="00ED3F00">
            <w:pPr>
              <w:spacing w:after="0"/>
              <w:jc w:val="center"/>
              <w:rPr>
                <w:rFonts w:ascii="Arial" w:hAnsi="Arial" w:cs="Arial"/>
                <w:b/>
                <w:bCs/>
                <w:sz w:val="20"/>
                <w:szCs w:val="20"/>
              </w:rPr>
            </w:pPr>
            <w:r w:rsidRPr="00DE4EBA">
              <w:rPr>
                <w:rFonts w:ascii="Arial" w:hAnsi="Arial" w:cs="Arial"/>
                <w:b/>
                <w:bCs/>
                <w:sz w:val="20"/>
                <w:szCs w:val="20"/>
              </w:rPr>
              <w:t>43,71</w:t>
            </w:r>
          </w:p>
        </w:tc>
        <w:tc>
          <w:tcPr>
            <w:tcW w:w="553" w:type="pct"/>
            <w:shd w:val="clear" w:color="auto" w:fill="auto"/>
            <w:vAlign w:val="center"/>
          </w:tcPr>
          <w:p w14:paraId="113F4CE0" w14:textId="77777777" w:rsidR="00DE4EBA" w:rsidRPr="00DE4EBA" w:rsidRDefault="00DE4EBA" w:rsidP="00ED3F00">
            <w:pPr>
              <w:spacing w:after="0"/>
              <w:jc w:val="center"/>
              <w:rPr>
                <w:rFonts w:ascii="Arial" w:hAnsi="Arial" w:cs="Arial"/>
                <w:bCs/>
                <w:sz w:val="20"/>
                <w:szCs w:val="20"/>
              </w:rPr>
            </w:pPr>
            <w:r w:rsidRPr="00DE4EBA">
              <w:rPr>
                <w:rFonts w:ascii="Arial" w:hAnsi="Arial" w:cs="Arial"/>
                <w:bCs/>
                <w:sz w:val="20"/>
                <w:szCs w:val="20"/>
              </w:rPr>
              <w:t>489,3</w:t>
            </w:r>
          </w:p>
        </w:tc>
        <w:tc>
          <w:tcPr>
            <w:tcW w:w="629" w:type="pct"/>
            <w:shd w:val="clear" w:color="auto" w:fill="auto"/>
            <w:vAlign w:val="center"/>
          </w:tcPr>
          <w:p w14:paraId="4474D995" w14:textId="77777777" w:rsidR="00DE4EBA" w:rsidRPr="00DE4EBA" w:rsidRDefault="00DE4EBA" w:rsidP="00ED3F00">
            <w:pPr>
              <w:spacing w:after="0"/>
              <w:jc w:val="center"/>
              <w:rPr>
                <w:rFonts w:ascii="Arial" w:hAnsi="Arial" w:cs="Arial"/>
                <w:bCs/>
                <w:sz w:val="20"/>
                <w:szCs w:val="20"/>
              </w:rPr>
            </w:pPr>
            <w:r w:rsidRPr="00DE4EBA">
              <w:rPr>
                <w:rFonts w:ascii="Arial" w:hAnsi="Arial" w:cs="Arial"/>
                <w:bCs/>
                <w:sz w:val="20"/>
                <w:szCs w:val="20"/>
              </w:rPr>
              <w:t>84,61</w:t>
            </w:r>
          </w:p>
        </w:tc>
        <w:tc>
          <w:tcPr>
            <w:tcW w:w="553" w:type="pct"/>
            <w:shd w:val="clear" w:color="auto" w:fill="auto"/>
            <w:vAlign w:val="center"/>
          </w:tcPr>
          <w:p w14:paraId="51CC0969" w14:textId="77777777" w:rsidR="00DE4EBA" w:rsidRPr="00DE4EBA" w:rsidRDefault="00DE4EBA" w:rsidP="00ED3F00">
            <w:pPr>
              <w:spacing w:after="0"/>
              <w:jc w:val="center"/>
              <w:rPr>
                <w:rFonts w:ascii="Arial" w:hAnsi="Arial" w:cs="Arial"/>
                <w:bCs/>
                <w:sz w:val="20"/>
                <w:szCs w:val="20"/>
              </w:rPr>
            </w:pPr>
            <w:r w:rsidRPr="00DE4EBA">
              <w:rPr>
                <w:rFonts w:ascii="Arial" w:hAnsi="Arial" w:cs="Arial"/>
                <w:bCs/>
                <w:sz w:val="20"/>
                <w:szCs w:val="20"/>
              </w:rPr>
              <w:t>292,09</w:t>
            </w:r>
          </w:p>
        </w:tc>
        <w:tc>
          <w:tcPr>
            <w:tcW w:w="614" w:type="pct"/>
            <w:shd w:val="clear" w:color="auto" w:fill="auto"/>
            <w:vAlign w:val="center"/>
          </w:tcPr>
          <w:p w14:paraId="1B91EAA5" w14:textId="77777777" w:rsidR="00DE4EBA" w:rsidRPr="00DE4EBA" w:rsidRDefault="00DE4EBA" w:rsidP="00ED3F00">
            <w:pPr>
              <w:spacing w:after="0"/>
              <w:jc w:val="center"/>
              <w:rPr>
                <w:rFonts w:ascii="Arial" w:hAnsi="Arial" w:cs="Arial"/>
                <w:bCs/>
                <w:sz w:val="20"/>
                <w:szCs w:val="20"/>
              </w:rPr>
            </w:pPr>
            <w:r w:rsidRPr="00DE4EBA">
              <w:rPr>
                <w:rFonts w:ascii="Arial" w:hAnsi="Arial" w:cs="Arial"/>
                <w:bCs/>
                <w:sz w:val="20"/>
                <w:szCs w:val="20"/>
              </w:rPr>
              <w:t>68,21</w:t>
            </w:r>
          </w:p>
        </w:tc>
        <w:tc>
          <w:tcPr>
            <w:tcW w:w="553" w:type="pct"/>
            <w:shd w:val="clear" w:color="auto" w:fill="auto"/>
            <w:vAlign w:val="center"/>
          </w:tcPr>
          <w:p w14:paraId="47E38C30" w14:textId="77777777" w:rsidR="00DE4EBA" w:rsidRPr="00DE4EBA" w:rsidRDefault="00DE4EBA" w:rsidP="00ED3F00">
            <w:pPr>
              <w:spacing w:after="0"/>
              <w:jc w:val="center"/>
              <w:rPr>
                <w:rFonts w:ascii="Arial" w:hAnsi="Arial" w:cs="Arial"/>
                <w:bCs/>
                <w:sz w:val="20"/>
                <w:szCs w:val="20"/>
              </w:rPr>
            </w:pPr>
            <w:r w:rsidRPr="00DE4EBA">
              <w:rPr>
                <w:rFonts w:ascii="Arial" w:hAnsi="Arial" w:cs="Arial"/>
                <w:bCs/>
                <w:sz w:val="20"/>
                <w:szCs w:val="20"/>
              </w:rPr>
              <w:t>145,08</w:t>
            </w:r>
          </w:p>
        </w:tc>
        <w:tc>
          <w:tcPr>
            <w:tcW w:w="541" w:type="pct"/>
            <w:shd w:val="clear" w:color="auto" w:fill="auto"/>
            <w:vAlign w:val="center"/>
          </w:tcPr>
          <w:p w14:paraId="7F85FBE1" w14:textId="77777777" w:rsidR="00DE4EBA" w:rsidRPr="00DE4EBA" w:rsidRDefault="00DE4EBA" w:rsidP="00ED3F00">
            <w:pPr>
              <w:spacing w:after="0"/>
              <w:jc w:val="center"/>
              <w:rPr>
                <w:rFonts w:ascii="Arial" w:hAnsi="Arial" w:cs="Arial"/>
                <w:bCs/>
                <w:sz w:val="20"/>
                <w:szCs w:val="20"/>
              </w:rPr>
            </w:pPr>
            <w:r w:rsidRPr="00DE4EBA">
              <w:rPr>
                <w:rFonts w:ascii="Arial" w:hAnsi="Arial" w:cs="Arial"/>
                <w:bCs/>
                <w:sz w:val="20"/>
                <w:szCs w:val="20"/>
              </w:rPr>
              <w:t>25,53</w:t>
            </w:r>
          </w:p>
        </w:tc>
      </w:tr>
      <w:tr w:rsidR="00DE4EBA" w:rsidRPr="00DE4EBA" w14:paraId="79DCBCA3" w14:textId="77777777" w:rsidTr="00ED3F00">
        <w:trPr>
          <w:trHeight w:val="70"/>
        </w:trPr>
        <w:tc>
          <w:tcPr>
            <w:tcW w:w="419" w:type="pct"/>
            <w:shd w:val="clear" w:color="auto" w:fill="auto"/>
            <w:vAlign w:val="center"/>
          </w:tcPr>
          <w:p w14:paraId="38534EA1" w14:textId="77777777" w:rsidR="00DE4EBA" w:rsidRPr="00DE4EBA" w:rsidRDefault="00DE4EBA" w:rsidP="00ED3F00">
            <w:pPr>
              <w:spacing w:after="0"/>
              <w:rPr>
                <w:rFonts w:ascii="Arial" w:hAnsi="Arial" w:cs="Arial"/>
                <w:b/>
                <w:sz w:val="20"/>
                <w:szCs w:val="20"/>
                <w:lang w:eastAsia="hr-HR"/>
              </w:rPr>
            </w:pPr>
            <w:r w:rsidRPr="00DE4EBA">
              <w:rPr>
                <w:rFonts w:ascii="Arial" w:hAnsi="Arial" w:cs="Arial"/>
                <w:b/>
                <w:sz w:val="20"/>
                <w:szCs w:val="20"/>
                <w:lang w:eastAsia="hr-HR"/>
              </w:rPr>
              <w:t>2018.</w:t>
            </w:r>
          </w:p>
        </w:tc>
        <w:tc>
          <w:tcPr>
            <w:tcW w:w="553" w:type="pct"/>
            <w:shd w:val="clear" w:color="auto" w:fill="auto"/>
            <w:vAlign w:val="center"/>
          </w:tcPr>
          <w:p w14:paraId="6EFC3F9E" w14:textId="77777777" w:rsidR="00DE4EBA" w:rsidRPr="00DE4EBA" w:rsidRDefault="00DE4EBA" w:rsidP="00ED3F00">
            <w:pPr>
              <w:spacing w:after="0"/>
              <w:jc w:val="center"/>
              <w:rPr>
                <w:rFonts w:ascii="Arial" w:hAnsi="Arial" w:cs="Arial"/>
                <w:b/>
                <w:bCs/>
                <w:sz w:val="20"/>
                <w:szCs w:val="20"/>
              </w:rPr>
            </w:pPr>
            <w:r w:rsidRPr="00DE4EBA">
              <w:rPr>
                <w:rFonts w:ascii="Arial" w:hAnsi="Arial" w:cs="Arial"/>
                <w:sz w:val="20"/>
                <w:szCs w:val="20"/>
                <w:lang w:val="hr-HR" w:eastAsia="hr-HR"/>
              </w:rPr>
              <w:t>25,82</w:t>
            </w:r>
          </w:p>
        </w:tc>
        <w:tc>
          <w:tcPr>
            <w:tcW w:w="585" w:type="pct"/>
            <w:shd w:val="clear" w:color="auto" w:fill="auto"/>
            <w:vAlign w:val="center"/>
          </w:tcPr>
          <w:p w14:paraId="5E217507" w14:textId="77777777" w:rsidR="00DE4EBA" w:rsidRPr="00DE4EBA" w:rsidRDefault="00DE4EBA" w:rsidP="00ED3F00">
            <w:pPr>
              <w:spacing w:after="0"/>
              <w:jc w:val="center"/>
              <w:rPr>
                <w:rFonts w:ascii="Arial" w:hAnsi="Arial" w:cs="Arial"/>
                <w:b/>
                <w:bCs/>
                <w:sz w:val="20"/>
                <w:szCs w:val="20"/>
              </w:rPr>
            </w:pPr>
            <w:r w:rsidRPr="00DE4EBA">
              <w:rPr>
                <w:rFonts w:ascii="Arial" w:hAnsi="Arial" w:cs="Arial"/>
                <w:sz w:val="20"/>
                <w:szCs w:val="20"/>
                <w:lang w:val="hr-HR" w:eastAsia="hr-HR"/>
              </w:rPr>
              <w:t>35,17</w:t>
            </w:r>
          </w:p>
        </w:tc>
        <w:tc>
          <w:tcPr>
            <w:tcW w:w="553" w:type="pct"/>
            <w:shd w:val="clear" w:color="auto" w:fill="auto"/>
            <w:vAlign w:val="center"/>
          </w:tcPr>
          <w:p w14:paraId="44936549" w14:textId="77777777" w:rsidR="00DE4EBA" w:rsidRPr="00DE4EBA" w:rsidRDefault="00DE4EBA" w:rsidP="00ED3F00">
            <w:pPr>
              <w:spacing w:after="0"/>
              <w:jc w:val="center"/>
              <w:rPr>
                <w:rFonts w:ascii="Arial" w:hAnsi="Arial" w:cs="Arial"/>
                <w:b/>
                <w:bCs/>
                <w:sz w:val="20"/>
                <w:szCs w:val="20"/>
              </w:rPr>
            </w:pPr>
            <w:r w:rsidRPr="00DE4EBA">
              <w:rPr>
                <w:rFonts w:ascii="Arial" w:hAnsi="Arial" w:cs="Arial"/>
                <w:sz w:val="20"/>
                <w:szCs w:val="20"/>
                <w:lang w:val="hr-HR" w:eastAsia="hr-HR"/>
              </w:rPr>
              <w:t>384,8</w:t>
            </w:r>
          </w:p>
        </w:tc>
        <w:tc>
          <w:tcPr>
            <w:tcW w:w="629" w:type="pct"/>
            <w:shd w:val="clear" w:color="auto" w:fill="auto"/>
            <w:vAlign w:val="center"/>
          </w:tcPr>
          <w:p w14:paraId="65A16FE4" w14:textId="77777777" w:rsidR="00DE4EBA" w:rsidRPr="00DE4EBA" w:rsidRDefault="00DE4EBA" w:rsidP="00ED3F00">
            <w:pPr>
              <w:spacing w:after="0"/>
              <w:jc w:val="center"/>
              <w:rPr>
                <w:rFonts w:ascii="Arial" w:hAnsi="Arial" w:cs="Arial"/>
                <w:b/>
                <w:bCs/>
                <w:sz w:val="20"/>
                <w:szCs w:val="20"/>
              </w:rPr>
            </w:pPr>
            <w:r w:rsidRPr="00DE4EBA">
              <w:rPr>
                <w:rFonts w:ascii="Arial" w:hAnsi="Arial" w:cs="Arial"/>
                <w:sz w:val="20"/>
                <w:szCs w:val="20"/>
                <w:lang w:val="hr-HR" w:eastAsia="hr-HR"/>
              </w:rPr>
              <w:t>79,13</w:t>
            </w:r>
          </w:p>
        </w:tc>
        <w:tc>
          <w:tcPr>
            <w:tcW w:w="553" w:type="pct"/>
            <w:shd w:val="clear" w:color="auto" w:fill="auto"/>
            <w:vAlign w:val="center"/>
          </w:tcPr>
          <w:p w14:paraId="7D4E7DE1" w14:textId="77777777" w:rsidR="00DE4EBA" w:rsidRPr="00DE4EBA" w:rsidRDefault="00DE4EBA" w:rsidP="00ED3F00">
            <w:pPr>
              <w:spacing w:after="0"/>
              <w:jc w:val="center"/>
              <w:rPr>
                <w:rFonts w:ascii="Arial" w:hAnsi="Arial" w:cs="Arial"/>
                <w:bCs/>
                <w:sz w:val="20"/>
                <w:szCs w:val="20"/>
              </w:rPr>
            </w:pPr>
            <w:r w:rsidRPr="00DE4EBA">
              <w:rPr>
                <w:rFonts w:ascii="Arial" w:hAnsi="Arial" w:cs="Arial"/>
                <w:bCs/>
                <w:sz w:val="20"/>
                <w:szCs w:val="20"/>
              </w:rPr>
              <w:t>262,58</w:t>
            </w:r>
          </w:p>
        </w:tc>
        <w:tc>
          <w:tcPr>
            <w:tcW w:w="614" w:type="pct"/>
            <w:shd w:val="clear" w:color="auto" w:fill="auto"/>
            <w:vAlign w:val="center"/>
          </w:tcPr>
          <w:p w14:paraId="47400AD6" w14:textId="77777777" w:rsidR="00DE4EBA" w:rsidRPr="00DE4EBA" w:rsidRDefault="00DE4EBA" w:rsidP="00ED3F00">
            <w:pPr>
              <w:spacing w:after="0"/>
              <w:jc w:val="center"/>
              <w:rPr>
                <w:rFonts w:ascii="Arial" w:hAnsi="Arial" w:cs="Arial"/>
                <w:bCs/>
                <w:sz w:val="20"/>
                <w:szCs w:val="20"/>
              </w:rPr>
            </w:pPr>
            <w:r w:rsidRPr="00DE4EBA">
              <w:rPr>
                <w:rFonts w:ascii="Arial" w:hAnsi="Arial" w:cs="Arial"/>
                <w:bCs/>
                <w:sz w:val="20"/>
                <w:szCs w:val="20"/>
              </w:rPr>
              <w:t>69,86</w:t>
            </w:r>
          </w:p>
        </w:tc>
        <w:tc>
          <w:tcPr>
            <w:tcW w:w="553" w:type="pct"/>
            <w:shd w:val="clear" w:color="auto" w:fill="auto"/>
            <w:vAlign w:val="center"/>
          </w:tcPr>
          <w:p w14:paraId="7EEC955F" w14:textId="77777777" w:rsidR="00DE4EBA" w:rsidRPr="00DE4EBA" w:rsidRDefault="00DE4EBA" w:rsidP="00ED3F00">
            <w:pPr>
              <w:spacing w:after="0"/>
              <w:jc w:val="center"/>
              <w:rPr>
                <w:rFonts w:ascii="Arial" w:hAnsi="Arial" w:cs="Arial"/>
                <w:bCs/>
                <w:sz w:val="20"/>
                <w:szCs w:val="20"/>
              </w:rPr>
            </w:pPr>
            <w:r w:rsidRPr="00DE4EBA">
              <w:rPr>
                <w:rFonts w:ascii="Arial" w:hAnsi="Arial" w:cs="Arial"/>
                <w:bCs/>
                <w:sz w:val="20"/>
                <w:szCs w:val="20"/>
              </w:rPr>
              <w:t>103,58</w:t>
            </w:r>
          </w:p>
        </w:tc>
        <w:tc>
          <w:tcPr>
            <w:tcW w:w="541" w:type="pct"/>
            <w:shd w:val="clear" w:color="auto" w:fill="auto"/>
            <w:vAlign w:val="center"/>
          </w:tcPr>
          <w:p w14:paraId="552B515A" w14:textId="77777777" w:rsidR="00DE4EBA" w:rsidRPr="00DE4EBA" w:rsidRDefault="00DE4EBA" w:rsidP="00ED3F00">
            <w:pPr>
              <w:spacing w:after="0"/>
              <w:jc w:val="center"/>
              <w:rPr>
                <w:rFonts w:ascii="Arial" w:hAnsi="Arial" w:cs="Arial"/>
                <w:bCs/>
                <w:sz w:val="20"/>
                <w:szCs w:val="20"/>
              </w:rPr>
            </w:pPr>
            <w:r w:rsidRPr="00DE4EBA">
              <w:rPr>
                <w:rFonts w:ascii="Arial" w:hAnsi="Arial" w:cs="Arial"/>
                <w:bCs/>
                <w:sz w:val="20"/>
                <w:szCs w:val="20"/>
              </w:rPr>
              <w:t>24,79</w:t>
            </w:r>
          </w:p>
        </w:tc>
      </w:tr>
      <w:tr w:rsidR="00DE4EBA" w:rsidRPr="00DE4EBA" w14:paraId="40A2F21D" w14:textId="77777777" w:rsidTr="00ED3F00">
        <w:trPr>
          <w:trHeight w:val="70"/>
        </w:trPr>
        <w:tc>
          <w:tcPr>
            <w:tcW w:w="419" w:type="pct"/>
            <w:shd w:val="clear" w:color="auto" w:fill="auto"/>
            <w:vAlign w:val="center"/>
          </w:tcPr>
          <w:p w14:paraId="243DBC57" w14:textId="77777777" w:rsidR="00DE4EBA" w:rsidRPr="00DE4EBA" w:rsidRDefault="00DE4EBA" w:rsidP="00ED3F00">
            <w:pPr>
              <w:spacing w:after="0"/>
              <w:rPr>
                <w:rFonts w:ascii="Arial" w:hAnsi="Arial" w:cs="Arial"/>
                <w:b/>
                <w:sz w:val="20"/>
                <w:szCs w:val="20"/>
                <w:lang w:eastAsia="hr-HR"/>
              </w:rPr>
            </w:pPr>
            <w:r w:rsidRPr="00DE4EBA">
              <w:rPr>
                <w:rFonts w:ascii="Arial" w:hAnsi="Arial" w:cs="Arial"/>
                <w:b/>
                <w:sz w:val="20"/>
                <w:szCs w:val="20"/>
                <w:lang w:eastAsia="hr-HR"/>
              </w:rPr>
              <w:t>2019.</w:t>
            </w:r>
          </w:p>
        </w:tc>
        <w:tc>
          <w:tcPr>
            <w:tcW w:w="553" w:type="pct"/>
            <w:shd w:val="clear" w:color="auto" w:fill="auto"/>
            <w:vAlign w:val="center"/>
          </w:tcPr>
          <w:p w14:paraId="6F6F2AA6" w14:textId="77777777" w:rsidR="00DE4EBA" w:rsidRPr="00DE4EBA" w:rsidRDefault="00DE4EBA" w:rsidP="00ED3F00">
            <w:pPr>
              <w:spacing w:after="0"/>
              <w:jc w:val="center"/>
              <w:rPr>
                <w:rFonts w:ascii="Arial" w:hAnsi="Arial" w:cs="Arial"/>
                <w:b/>
                <w:bCs/>
                <w:color w:val="FF0000"/>
                <w:sz w:val="20"/>
                <w:szCs w:val="20"/>
              </w:rPr>
            </w:pPr>
            <w:r w:rsidRPr="00DE4EBA">
              <w:rPr>
                <w:rFonts w:ascii="Arial" w:hAnsi="Arial" w:cs="Arial"/>
                <w:sz w:val="20"/>
                <w:szCs w:val="20"/>
              </w:rPr>
              <w:t>33</w:t>
            </w:r>
          </w:p>
        </w:tc>
        <w:tc>
          <w:tcPr>
            <w:tcW w:w="585" w:type="pct"/>
            <w:shd w:val="clear" w:color="auto" w:fill="auto"/>
            <w:vAlign w:val="center"/>
          </w:tcPr>
          <w:p w14:paraId="16C4025E" w14:textId="77777777" w:rsidR="00DE4EBA" w:rsidRPr="00DE4EBA" w:rsidRDefault="00DE4EBA" w:rsidP="00ED3F00">
            <w:pPr>
              <w:spacing w:after="0"/>
              <w:jc w:val="center"/>
              <w:rPr>
                <w:rFonts w:ascii="Arial" w:hAnsi="Arial" w:cs="Arial"/>
                <w:b/>
                <w:bCs/>
                <w:color w:val="FF0000"/>
                <w:sz w:val="20"/>
                <w:szCs w:val="20"/>
              </w:rPr>
            </w:pPr>
            <w:r w:rsidRPr="00DE4EBA">
              <w:rPr>
                <w:rFonts w:ascii="Arial" w:hAnsi="Arial" w:cs="Arial"/>
                <w:sz w:val="20"/>
                <w:szCs w:val="20"/>
              </w:rPr>
              <w:t>30,06</w:t>
            </w:r>
          </w:p>
        </w:tc>
        <w:tc>
          <w:tcPr>
            <w:tcW w:w="553" w:type="pct"/>
            <w:shd w:val="clear" w:color="auto" w:fill="auto"/>
            <w:vAlign w:val="center"/>
          </w:tcPr>
          <w:p w14:paraId="789B7E87" w14:textId="77777777" w:rsidR="00DE4EBA" w:rsidRPr="00DE4EBA" w:rsidRDefault="00DE4EBA" w:rsidP="00ED3F00">
            <w:pPr>
              <w:spacing w:after="0"/>
              <w:jc w:val="center"/>
              <w:rPr>
                <w:rFonts w:ascii="Arial" w:hAnsi="Arial" w:cs="Arial"/>
                <w:b/>
                <w:bCs/>
                <w:color w:val="FF0000"/>
                <w:sz w:val="20"/>
                <w:szCs w:val="20"/>
              </w:rPr>
            </w:pPr>
            <w:r w:rsidRPr="00DE4EBA">
              <w:rPr>
                <w:rFonts w:ascii="Arial" w:hAnsi="Arial" w:cs="Arial"/>
                <w:sz w:val="20"/>
                <w:szCs w:val="20"/>
              </w:rPr>
              <w:t>171</w:t>
            </w:r>
          </w:p>
        </w:tc>
        <w:tc>
          <w:tcPr>
            <w:tcW w:w="629" w:type="pct"/>
            <w:shd w:val="clear" w:color="auto" w:fill="auto"/>
            <w:vAlign w:val="center"/>
          </w:tcPr>
          <w:p w14:paraId="0051EB98" w14:textId="77777777" w:rsidR="00DE4EBA" w:rsidRPr="00DE4EBA" w:rsidRDefault="00DE4EBA" w:rsidP="00ED3F00">
            <w:pPr>
              <w:spacing w:after="0"/>
              <w:jc w:val="center"/>
              <w:rPr>
                <w:rFonts w:ascii="Arial" w:hAnsi="Arial" w:cs="Arial"/>
                <w:b/>
                <w:bCs/>
                <w:color w:val="FF0000"/>
                <w:sz w:val="20"/>
                <w:szCs w:val="20"/>
              </w:rPr>
            </w:pPr>
            <w:r w:rsidRPr="00DE4EBA">
              <w:rPr>
                <w:rFonts w:ascii="Arial" w:hAnsi="Arial" w:cs="Arial"/>
                <w:sz w:val="20"/>
                <w:szCs w:val="20"/>
              </w:rPr>
              <w:t>82,90</w:t>
            </w:r>
          </w:p>
        </w:tc>
        <w:tc>
          <w:tcPr>
            <w:tcW w:w="553" w:type="pct"/>
            <w:shd w:val="clear" w:color="auto" w:fill="auto"/>
            <w:vAlign w:val="center"/>
          </w:tcPr>
          <w:p w14:paraId="61C7E515" w14:textId="77777777" w:rsidR="00DE4EBA" w:rsidRPr="00DE4EBA" w:rsidRDefault="00DE4EBA" w:rsidP="00ED3F00">
            <w:pPr>
              <w:spacing w:after="0"/>
              <w:jc w:val="center"/>
              <w:rPr>
                <w:rFonts w:ascii="Arial" w:hAnsi="Arial" w:cs="Arial"/>
                <w:bCs/>
                <w:color w:val="FF0000"/>
                <w:sz w:val="20"/>
                <w:szCs w:val="20"/>
              </w:rPr>
            </w:pPr>
            <w:r w:rsidRPr="00DE4EBA">
              <w:rPr>
                <w:rFonts w:ascii="Arial" w:hAnsi="Arial" w:cs="Arial"/>
                <w:bCs/>
                <w:sz w:val="20"/>
                <w:szCs w:val="20"/>
              </w:rPr>
              <w:t>259</w:t>
            </w:r>
          </w:p>
        </w:tc>
        <w:tc>
          <w:tcPr>
            <w:tcW w:w="614" w:type="pct"/>
            <w:shd w:val="clear" w:color="auto" w:fill="auto"/>
            <w:vAlign w:val="center"/>
          </w:tcPr>
          <w:p w14:paraId="4CAC3FAE" w14:textId="77777777" w:rsidR="00DE4EBA" w:rsidRPr="00DE4EBA" w:rsidRDefault="00DE4EBA" w:rsidP="00ED3F00">
            <w:pPr>
              <w:spacing w:after="0"/>
              <w:jc w:val="center"/>
              <w:rPr>
                <w:rFonts w:ascii="Arial" w:hAnsi="Arial" w:cs="Arial"/>
                <w:bCs/>
                <w:color w:val="FF0000"/>
                <w:sz w:val="20"/>
                <w:szCs w:val="20"/>
              </w:rPr>
            </w:pPr>
            <w:r w:rsidRPr="00DE4EBA">
              <w:rPr>
                <w:rFonts w:ascii="Arial" w:hAnsi="Arial" w:cs="Arial"/>
                <w:bCs/>
                <w:sz w:val="20"/>
                <w:szCs w:val="20"/>
              </w:rPr>
              <w:t>66,69</w:t>
            </w:r>
          </w:p>
        </w:tc>
        <w:tc>
          <w:tcPr>
            <w:tcW w:w="553" w:type="pct"/>
            <w:shd w:val="clear" w:color="auto" w:fill="auto"/>
            <w:vAlign w:val="center"/>
          </w:tcPr>
          <w:p w14:paraId="0713D167" w14:textId="77777777" w:rsidR="00DE4EBA" w:rsidRPr="00DE4EBA" w:rsidRDefault="00DE4EBA" w:rsidP="00ED3F00">
            <w:pPr>
              <w:spacing w:after="0"/>
              <w:jc w:val="center"/>
              <w:rPr>
                <w:rFonts w:ascii="Arial" w:hAnsi="Arial" w:cs="Arial"/>
                <w:bCs/>
                <w:color w:val="FF0000"/>
                <w:sz w:val="20"/>
                <w:szCs w:val="20"/>
              </w:rPr>
            </w:pPr>
            <w:r w:rsidRPr="00DE4EBA">
              <w:rPr>
                <w:rFonts w:ascii="Arial" w:hAnsi="Arial" w:cs="Arial"/>
                <w:bCs/>
                <w:sz w:val="20"/>
                <w:szCs w:val="20"/>
              </w:rPr>
              <w:t>84</w:t>
            </w:r>
          </w:p>
        </w:tc>
        <w:tc>
          <w:tcPr>
            <w:tcW w:w="541" w:type="pct"/>
            <w:shd w:val="clear" w:color="auto" w:fill="auto"/>
            <w:vAlign w:val="center"/>
          </w:tcPr>
          <w:p w14:paraId="1E551212" w14:textId="77777777" w:rsidR="00DE4EBA" w:rsidRPr="00DE4EBA" w:rsidRDefault="00DE4EBA" w:rsidP="00ED3F00">
            <w:pPr>
              <w:spacing w:after="0"/>
              <w:jc w:val="center"/>
              <w:rPr>
                <w:rFonts w:ascii="Arial" w:hAnsi="Arial" w:cs="Arial"/>
                <w:bCs/>
                <w:color w:val="FF0000"/>
                <w:sz w:val="20"/>
                <w:szCs w:val="20"/>
              </w:rPr>
            </w:pPr>
            <w:r w:rsidRPr="00DE4EBA">
              <w:rPr>
                <w:rFonts w:ascii="Arial" w:hAnsi="Arial" w:cs="Arial"/>
                <w:bCs/>
                <w:sz w:val="20"/>
                <w:szCs w:val="20"/>
              </w:rPr>
              <w:t>21,84</w:t>
            </w:r>
          </w:p>
        </w:tc>
      </w:tr>
      <w:tr w:rsidR="00DE4EBA" w:rsidRPr="00DE4EBA" w14:paraId="349594DA" w14:textId="77777777" w:rsidTr="00ED3F00">
        <w:trPr>
          <w:trHeight w:val="70"/>
        </w:trPr>
        <w:tc>
          <w:tcPr>
            <w:tcW w:w="419" w:type="pct"/>
            <w:shd w:val="clear" w:color="auto" w:fill="auto"/>
            <w:vAlign w:val="center"/>
          </w:tcPr>
          <w:p w14:paraId="462F1781" w14:textId="77777777" w:rsidR="00DE4EBA" w:rsidRPr="00DE4EBA" w:rsidRDefault="00DE4EBA" w:rsidP="00ED3F00">
            <w:pPr>
              <w:spacing w:after="0"/>
              <w:rPr>
                <w:rFonts w:ascii="Arial" w:hAnsi="Arial" w:cs="Arial"/>
                <w:b/>
                <w:sz w:val="20"/>
                <w:szCs w:val="20"/>
                <w:lang w:eastAsia="hr-HR"/>
              </w:rPr>
            </w:pPr>
            <w:r w:rsidRPr="00DE4EBA">
              <w:rPr>
                <w:rFonts w:ascii="Arial" w:hAnsi="Arial" w:cs="Arial"/>
                <w:b/>
                <w:sz w:val="20"/>
                <w:szCs w:val="20"/>
                <w:lang w:eastAsia="hr-HR"/>
              </w:rPr>
              <w:t>2020.</w:t>
            </w:r>
          </w:p>
        </w:tc>
        <w:tc>
          <w:tcPr>
            <w:tcW w:w="553" w:type="pct"/>
            <w:shd w:val="clear" w:color="auto" w:fill="auto"/>
            <w:vAlign w:val="center"/>
          </w:tcPr>
          <w:p w14:paraId="17A588F5" w14:textId="77777777" w:rsidR="00DE4EBA" w:rsidRPr="00DE4EBA" w:rsidRDefault="00DE4EBA" w:rsidP="00ED3F00">
            <w:pPr>
              <w:spacing w:after="0"/>
              <w:jc w:val="center"/>
              <w:rPr>
                <w:rFonts w:ascii="Arial" w:hAnsi="Arial" w:cs="Arial"/>
                <w:sz w:val="20"/>
                <w:szCs w:val="20"/>
              </w:rPr>
            </w:pPr>
            <w:r w:rsidRPr="00DE4EBA">
              <w:rPr>
                <w:rFonts w:ascii="Arial" w:hAnsi="Arial" w:cs="Arial"/>
                <w:sz w:val="20"/>
                <w:szCs w:val="20"/>
              </w:rPr>
              <w:t>28</w:t>
            </w:r>
          </w:p>
        </w:tc>
        <w:tc>
          <w:tcPr>
            <w:tcW w:w="585" w:type="pct"/>
            <w:shd w:val="clear" w:color="auto" w:fill="auto"/>
            <w:vAlign w:val="center"/>
          </w:tcPr>
          <w:p w14:paraId="4483D15B" w14:textId="77777777" w:rsidR="00DE4EBA" w:rsidRPr="00DE4EBA" w:rsidRDefault="00DE4EBA" w:rsidP="00ED3F00">
            <w:pPr>
              <w:spacing w:after="0"/>
              <w:jc w:val="center"/>
              <w:rPr>
                <w:rFonts w:ascii="Arial" w:hAnsi="Arial" w:cs="Arial"/>
                <w:sz w:val="20"/>
                <w:szCs w:val="20"/>
              </w:rPr>
            </w:pPr>
            <w:r w:rsidRPr="00DE4EBA">
              <w:rPr>
                <w:rFonts w:ascii="Arial" w:hAnsi="Arial" w:cs="Arial"/>
                <w:sz w:val="20"/>
                <w:szCs w:val="20"/>
              </w:rPr>
              <w:t>46,26</w:t>
            </w:r>
          </w:p>
        </w:tc>
        <w:tc>
          <w:tcPr>
            <w:tcW w:w="553" w:type="pct"/>
            <w:shd w:val="clear" w:color="auto" w:fill="auto"/>
            <w:vAlign w:val="center"/>
          </w:tcPr>
          <w:p w14:paraId="10036C4C" w14:textId="77777777" w:rsidR="00DE4EBA" w:rsidRPr="00DE4EBA" w:rsidRDefault="00DE4EBA" w:rsidP="00ED3F00">
            <w:pPr>
              <w:spacing w:after="0"/>
              <w:jc w:val="center"/>
              <w:rPr>
                <w:rFonts w:ascii="Arial" w:hAnsi="Arial" w:cs="Arial"/>
                <w:sz w:val="20"/>
                <w:szCs w:val="20"/>
              </w:rPr>
            </w:pPr>
            <w:r w:rsidRPr="00DE4EBA">
              <w:rPr>
                <w:rFonts w:ascii="Arial" w:hAnsi="Arial" w:cs="Arial"/>
                <w:sz w:val="20"/>
                <w:szCs w:val="20"/>
              </w:rPr>
              <w:t>241</w:t>
            </w:r>
          </w:p>
        </w:tc>
        <w:tc>
          <w:tcPr>
            <w:tcW w:w="629" w:type="pct"/>
            <w:shd w:val="clear" w:color="auto" w:fill="auto"/>
            <w:vAlign w:val="center"/>
          </w:tcPr>
          <w:p w14:paraId="6E5E6A16" w14:textId="77777777" w:rsidR="00DE4EBA" w:rsidRPr="00DE4EBA" w:rsidRDefault="00DE4EBA" w:rsidP="00ED3F00">
            <w:pPr>
              <w:spacing w:after="0"/>
              <w:jc w:val="center"/>
              <w:rPr>
                <w:rFonts w:ascii="Arial" w:hAnsi="Arial" w:cs="Arial"/>
                <w:sz w:val="20"/>
                <w:szCs w:val="20"/>
              </w:rPr>
            </w:pPr>
            <w:r w:rsidRPr="00DE4EBA">
              <w:rPr>
                <w:rFonts w:ascii="Arial" w:hAnsi="Arial" w:cs="Arial"/>
                <w:sz w:val="20"/>
                <w:szCs w:val="20"/>
              </w:rPr>
              <w:t>64,91</w:t>
            </w:r>
          </w:p>
        </w:tc>
        <w:tc>
          <w:tcPr>
            <w:tcW w:w="553" w:type="pct"/>
            <w:shd w:val="clear" w:color="auto" w:fill="auto"/>
            <w:vAlign w:val="center"/>
          </w:tcPr>
          <w:p w14:paraId="3718BCF6" w14:textId="77777777" w:rsidR="00DE4EBA" w:rsidRPr="00DE4EBA" w:rsidRDefault="00DE4EBA" w:rsidP="00ED3F00">
            <w:pPr>
              <w:spacing w:after="0"/>
              <w:jc w:val="center"/>
              <w:rPr>
                <w:rFonts w:ascii="Arial" w:hAnsi="Arial" w:cs="Arial"/>
                <w:bCs/>
                <w:sz w:val="20"/>
                <w:szCs w:val="20"/>
              </w:rPr>
            </w:pPr>
            <w:r w:rsidRPr="00DE4EBA">
              <w:rPr>
                <w:rFonts w:ascii="Arial" w:hAnsi="Arial" w:cs="Arial"/>
                <w:bCs/>
                <w:sz w:val="20"/>
                <w:szCs w:val="20"/>
              </w:rPr>
              <w:t>172</w:t>
            </w:r>
          </w:p>
        </w:tc>
        <w:tc>
          <w:tcPr>
            <w:tcW w:w="614" w:type="pct"/>
            <w:shd w:val="clear" w:color="auto" w:fill="auto"/>
            <w:vAlign w:val="center"/>
          </w:tcPr>
          <w:p w14:paraId="4B1603A8" w14:textId="77777777" w:rsidR="00DE4EBA" w:rsidRPr="00DE4EBA" w:rsidRDefault="00DE4EBA" w:rsidP="00ED3F00">
            <w:pPr>
              <w:spacing w:after="0"/>
              <w:jc w:val="center"/>
              <w:rPr>
                <w:rFonts w:ascii="Arial" w:hAnsi="Arial" w:cs="Arial"/>
                <w:bCs/>
                <w:sz w:val="20"/>
                <w:szCs w:val="20"/>
              </w:rPr>
            </w:pPr>
            <w:r w:rsidRPr="00DE4EBA">
              <w:rPr>
                <w:rFonts w:ascii="Arial" w:hAnsi="Arial" w:cs="Arial"/>
                <w:bCs/>
                <w:sz w:val="20"/>
                <w:szCs w:val="20"/>
              </w:rPr>
              <w:t>52,18</w:t>
            </w:r>
          </w:p>
        </w:tc>
        <w:tc>
          <w:tcPr>
            <w:tcW w:w="553" w:type="pct"/>
            <w:shd w:val="clear" w:color="auto" w:fill="auto"/>
            <w:vAlign w:val="center"/>
          </w:tcPr>
          <w:p w14:paraId="26971927" w14:textId="77777777" w:rsidR="00DE4EBA" w:rsidRPr="00DE4EBA" w:rsidRDefault="00DE4EBA" w:rsidP="00ED3F00">
            <w:pPr>
              <w:spacing w:after="0"/>
              <w:jc w:val="center"/>
              <w:rPr>
                <w:rFonts w:ascii="Arial" w:hAnsi="Arial" w:cs="Arial"/>
                <w:bCs/>
                <w:sz w:val="20"/>
                <w:szCs w:val="20"/>
              </w:rPr>
            </w:pPr>
            <w:r w:rsidRPr="00DE4EBA">
              <w:rPr>
                <w:rFonts w:ascii="Arial" w:hAnsi="Arial" w:cs="Arial"/>
                <w:bCs/>
                <w:sz w:val="20"/>
                <w:szCs w:val="20"/>
              </w:rPr>
              <w:t>94</w:t>
            </w:r>
          </w:p>
        </w:tc>
        <w:tc>
          <w:tcPr>
            <w:tcW w:w="541" w:type="pct"/>
            <w:shd w:val="clear" w:color="auto" w:fill="auto"/>
            <w:vAlign w:val="center"/>
          </w:tcPr>
          <w:p w14:paraId="0DACADD6" w14:textId="77777777" w:rsidR="00DE4EBA" w:rsidRPr="00DE4EBA" w:rsidRDefault="00DE4EBA" w:rsidP="00ED3F00">
            <w:pPr>
              <w:spacing w:after="0"/>
              <w:jc w:val="center"/>
              <w:rPr>
                <w:rFonts w:ascii="Arial" w:hAnsi="Arial" w:cs="Arial"/>
                <w:bCs/>
                <w:sz w:val="20"/>
                <w:szCs w:val="20"/>
              </w:rPr>
            </w:pPr>
            <w:r w:rsidRPr="00DE4EBA">
              <w:rPr>
                <w:rFonts w:ascii="Arial" w:hAnsi="Arial" w:cs="Arial"/>
                <w:bCs/>
                <w:sz w:val="20"/>
                <w:szCs w:val="20"/>
              </w:rPr>
              <w:t>25,49</w:t>
            </w:r>
          </w:p>
        </w:tc>
      </w:tr>
      <w:tr w:rsidR="00DE4EBA" w:rsidRPr="00DE4EBA" w14:paraId="485DE20A" w14:textId="77777777" w:rsidTr="00ED3F00">
        <w:trPr>
          <w:trHeight w:val="70"/>
        </w:trPr>
        <w:tc>
          <w:tcPr>
            <w:tcW w:w="419" w:type="pct"/>
            <w:shd w:val="clear" w:color="auto" w:fill="auto"/>
            <w:vAlign w:val="center"/>
          </w:tcPr>
          <w:p w14:paraId="697C4C2E" w14:textId="77777777" w:rsidR="00DE4EBA" w:rsidRPr="00DE4EBA" w:rsidRDefault="00DE4EBA" w:rsidP="00ED3F00">
            <w:pPr>
              <w:spacing w:after="0"/>
              <w:rPr>
                <w:rFonts w:ascii="Arial" w:hAnsi="Arial" w:cs="Arial"/>
                <w:b/>
                <w:sz w:val="20"/>
                <w:szCs w:val="20"/>
                <w:lang w:eastAsia="hr-HR"/>
              </w:rPr>
            </w:pPr>
            <w:r w:rsidRPr="00DE4EBA">
              <w:rPr>
                <w:rFonts w:ascii="Arial" w:hAnsi="Arial" w:cs="Arial"/>
                <w:b/>
                <w:sz w:val="20"/>
                <w:szCs w:val="20"/>
                <w:lang w:eastAsia="hr-HR"/>
              </w:rPr>
              <w:t>2021.</w:t>
            </w:r>
          </w:p>
        </w:tc>
        <w:tc>
          <w:tcPr>
            <w:tcW w:w="553" w:type="pct"/>
            <w:shd w:val="clear" w:color="auto" w:fill="auto"/>
            <w:vAlign w:val="center"/>
          </w:tcPr>
          <w:p w14:paraId="60836A82" w14:textId="77777777" w:rsidR="00DE4EBA" w:rsidRPr="00DE4EBA" w:rsidRDefault="00DE4EBA" w:rsidP="00ED3F00">
            <w:pPr>
              <w:spacing w:after="0"/>
              <w:jc w:val="center"/>
              <w:rPr>
                <w:rFonts w:ascii="Arial" w:hAnsi="Arial" w:cs="Arial"/>
                <w:sz w:val="20"/>
                <w:szCs w:val="20"/>
              </w:rPr>
            </w:pPr>
            <w:r w:rsidRPr="00DE4EBA">
              <w:rPr>
                <w:rFonts w:ascii="Arial" w:hAnsi="Arial" w:cs="Arial"/>
                <w:sz w:val="20"/>
                <w:szCs w:val="20"/>
              </w:rPr>
              <w:t>52</w:t>
            </w:r>
          </w:p>
        </w:tc>
        <w:tc>
          <w:tcPr>
            <w:tcW w:w="585" w:type="pct"/>
            <w:shd w:val="clear" w:color="auto" w:fill="auto"/>
            <w:vAlign w:val="center"/>
          </w:tcPr>
          <w:p w14:paraId="2C99E959" w14:textId="77777777" w:rsidR="00DE4EBA" w:rsidRPr="00DE4EBA" w:rsidRDefault="00DE4EBA" w:rsidP="00ED3F00">
            <w:pPr>
              <w:spacing w:after="0"/>
              <w:jc w:val="center"/>
              <w:rPr>
                <w:rFonts w:ascii="Arial" w:hAnsi="Arial" w:cs="Arial"/>
                <w:sz w:val="20"/>
                <w:szCs w:val="20"/>
              </w:rPr>
            </w:pPr>
            <w:r w:rsidRPr="00DE4EBA">
              <w:rPr>
                <w:rFonts w:ascii="Arial" w:hAnsi="Arial" w:cs="Arial"/>
                <w:sz w:val="20"/>
                <w:szCs w:val="20"/>
              </w:rPr>
              <w:t>44,22</w:t>
            </w:r>
          </w:p>
        </w:tc>
        <w:tc>
          <w:tcPr>
            <w:tcW w:w="553" w:type="pct"/>
            <w:shd w:val="clear" w:color="auto" w:fill="auto"/>
            <w:vAlign w:val="center"/>
          </w:tcPr>
          <w:p w14:paraId="2799D94B" w14:textId="77777777" w:rsidR="00DE4EBA" w:rsidRPr="00DE4EBA" w:rsidRDefault="00DE4EBA" w:rsidP="00ED3F00">
            <w:pPr>
              <w:spacing w:after="0"/>
              <w:jc w:val="center"/>
              <w:rPr>
                <w:rFonts w:ascii="Arial" w:hAnsi="Arial" w:cs="Arial"/>
                <w:sz w:val="20"/>
                <w:szCs w:val="20"/>
              </w:rPr>
            </w:pPr>
            <w:r w:rsidRPr="00DE4EBA">
              <w:rPr>
                <w:rFonts w:ascii="Arial" w:hAnsi="Arial" w:cs="Arial"/>
                <w:sz w:val="20"/>
                <w:szCs w:val="20"/>
              </w:rPr>
              <w:t>312</w:t>
            </w:r>
          </w:p>
        </w:tc>
        <w:tc>
          <w:tcPr>
            <w:tcW w:w="629" w:type="pct"/>
            <w:shd w:val="clear" w:color="auto" w:fill="auto"/>
            <w:vAlign w:val="center"/>
          </w:tcPr>
          <w:p w14:paraId="5431E38B" w14:textId="77777777" w:rsidR="00DE4EBA" w:rsidRPr="00DE4EBA" w:rsidRDefault="00DE4EBA" w:rsidP="00ED3F00">
            <w:pPr>
              <w:spacing w:after="0"/>
              <w:jc w:val="center"/>
              <w:rPr>
                <w:rFonts w:ascii="Arial" w:hAnsi="Arial" w:cs="Arial"/>
                <w:sz w:val="20"/>
                <w:szCs w:val="20"/>
              </w:rPr>
            </w:pPr>
            <w:r w:rsidRPr="00DE4EBA">
              <w:rPr>
                <w:rFonts w:ascii="Arial" w:hAnsi="Arial" w:cs="Arial"/>
                <w:sz w:val="20"/>
                <w:szCs w:val="20"/>
              </w:rPr>
              <w:t>113,13</w:t>
            </w:r>
          </w:p>
        </w:tc>
        <w:tc>
          <w:tcPr>
            <w:tcW w:w="553" w:type="pct"/>
            <w:shd w:val="clear" w:color="auto" w:fill="auto"/>
            <w:vAlign w:val="center"/>
          </w:tcPr>
          <w:p w14:paraId="18F32869" w14:textId="77777777" w:rsidR="00DE4EBA" w:rsidRPr="00DE4EBA" w:rsidRDefault="00DE4EBA" w:rsidP="00ED3F00">
            <w:pPr>
              <w:spacing w:after="0"/>
              <w:jc w:val="center"/>
              <w:rPr>
                <w:rFonts w:ascii="Arial" w:hAnsi="Arial" w:cs="Arial"/>
                <w:bCs/>
                <w:sz w:val="20"/>
                <w:szCs w:val="20"/>
              </w:rPr>
            </w:pPr>
            <w:r w:rsidRPr="00DE4EBA">
              <w:rPr>
                <w:rFonts w:ascii="Arial" w:hAnsi="Arial" w:cs="Arial"/>
                <w:bCs/>
                <w:sz w:val="20"/>
                <w:szCs w:val="20"/>
              </w:rPr>
              <w:t>115</w:t>
            </w:r>
          </w:p>
        </w:tc>
        <w:tc>
          <w:tcPr>
            <w:tcW w:w="614" w:type="pct"/>
            <w:shd w:val="clear" w:color="auto" w:fill="auto"/>
            <w:vAlign w:val="center"/>
          </w:tcPr>
          <w:p w14:paraId="4362009D" w14:textId="77777777" w:rsidR="00DE4EBA" w:rsidRPr="00DE4EBA" w:rsidRDefault="00DE4EBA" w:rsidP="00ED3F00">
            <w:pPr>
              <w:spacing w:after="0"/>
              <w:jc w:val="center"/>
              <w:rPr>
                <w:rFonts w:ascii="Arial" w:hAnsi="Arial" w:cs="Arial"/>
                <w:bCs/>
                <w:sz w:val="20"/>
                <w:szCs w:val="20"/>
              </w:rPr>
            </w:pPr>
            <w:r w:rsidRPr="00DE4EBA">
              <w:rPr>
                <w:rFonts w:ascii="Arial" w:hAnsi="Arial" w:cs="Arial"/>
                <w:bCs/>
                <w:sz w:val="20"/>
                <w:szCs w:val="20"/>
              </w:rPr>
              <w:t>51,75</w:t>
            </w:r>
          </w:p>
        </w:tc>
        <w:tc>
          <w:tcPr>
            <w:tcW w:w="553" w:type="pct"/>
            <w:shd w:val="clear" w:color="auto" w:fill="auto"/>
            <w:vAlign w:val="center"/>
          </w:tcPr>
          <w:p w14:paraId="21BE50EB" w14:textId="77777777" w:rsidR="00DE4EBA" w:rsidRPr="00DE4EBA" w:rsidRDefault="00DE4EBA" w:rsidP="00ED3F00">
            <w:pPr>
              <w:spacing w:after="0"/>
              <w:jc w:val="center"/>
              <w:rPr>
                <w:rFonts w:ascii="Arial" w:hAnsi="Arial" w:cs="Arial"/>
                <w:bCs/>
                <w:sz w:val="20"/>
                <w:szCs w:val="20"/>
              </w:rPr>
            </w:pPr>
            <w:r w:rsidRPr="00DE4EBA">
              <w:rPr>
                <w:rFonts w:ascii="Arial" w:hAnsi="Arial" w:cs="Arial"/>
                <w:bCs/>
                <w:sz w:val="20"/>
                <w:szCs w:val="20"/>
              </w:rPr>
              <w:t>91</w:t>
            </w:r>
          </w:p>
        </w:tc>
        <w:tc>
          <w:tcPr>
            <w:tcW w:w="541" w:type="pct"/>
            <w:shd w:val="clear" w:color="auto" w:fill="auto"/>
            <w:vAlign w:val="center"/>
          </w:tcPr>
          <w:p w14:paraId="1D32FE98" w14:textId="77777777" w:rsidR="00DE4EBA" w:rsidRPr="00DE4EBA" w:rsidRDefault="00DE4EBA" w:rsidP="00ED3F00">
            <w:pPr>
              <w:spacing w:after="0"/>
              <w:jc w:val="center"/>
              <w:rPr>
                <w:rFonts w:ascii="Arial" w:hAnsi="Arial" w:cs="Arial"/>
                <w:bCs/>
                <w:sz w:val="20"/>
                <w:szCs w:val="20"/>
              </w:rPr>
            </w:pPr>
            <w:r w:rsidRPr="00DE4EBA">
              <w:rPr>
                <w:rFonts w:ascii="Arial" w:hAnsi="Arial" w:cs="Arial"/>
                <w:bCs/>
                <w:sz w:val="20"/>
                <w:szCs w:val="20"/>
              </w:rPr>
              <w:t>23,21</w:t>
            </w:r>
          </w:p>
        </w:tc>
      </w:tr>
    </w:tbl>
    <w:p w14:paraId="54B564C9" w14:textId="77777777" w:rsidR="00E278A0" w:rsidRDefault="00E278A0" w:rsidP="00E278A0">
      <w:pPr>
        <w:rPr>
          <w:lang w:val="hr-HR"/>
        </w:rPr>
      </w:pPr>
    </w:p>
    <w:p w14:paraId="4DE853FA" w14:textId="77777777" w:rsidR="00E278A0" w:rsidRPr="00B80316" w:rsidRDefault="00E278A0" w:rsidP="00B80316">
      <w:pPr>
        <w:spacing w:after="0" w:line="240" w:lineRule="auto"/>
        <w:jc w:val="both"/>
        <w:rPr>
          <w:rFonts w:ascii="Arial" w:hAnsi="Arial" w:cs="Arial"/>
          <w:b/>
          <w:lang w:val="pl-PL" w:eastAsia="hr-HR"/>
        </w:rPr>
      </w:pPr>
      <w:r w:rsidRPr="00B80316">
        <w:rPr>
          <w:rFonts w:ascii="Arial" w:hAnsi="Arial" w:cs="Arial"/>
          <w:b/>
          <w:lang w:val="pl-PL" w:eastAsia="hr-HR"/>
        </w:rPr>
        <w:t>Sumpor - dioksid (SO</w:t>
      </w:r>
      <w:r w:rsidRPr="00B80316">
        <w:rPr>
          <w:rFonts w:ascii="Arial" w:hAnsi="Arial" w:cs="Arial"/>
          <w:b/>
          <w:vertAlign w:val="subscript"/>
          <w:lang w:val="pl-PL" w:eastAsia="hr-HR"/>
        </w:rPr>
        <w:t>2</w:t>
      </w:r>
      <w:r w:rsidRPr="00B80316">
        <w:rPr>
          <w:rFonts w:ascii="Arial" w:hAnsi="Arial" w:cs="Arial"/>
          <w:b/>
          <w:lang w:val="pl-PL" w:eastAsia="hr-HR"/>
        </w:rPr>
        <w:t>)</w:t>
      </w:r>
    </w:p>
    <w:p w14:paraId="64EA794E" w14:textId="77777777" w:rsidR="00E278A0" w:rsidRPr="00B80316" w:rsidRDefault="00E278A0" w:rsidP="00B80316">
      <w:pPr>
        <w:autoSpaceDE w:val="0"/>
        <w:autoSpaceDN w:val="0"/>
        <w:adjustRightInd w:val="0"/>
        <w:spacing w:after="0" w:line="240" w:lineRule="auto"/>
        <w:jc w:val="both"/>
        <w:rPr>
          <w:rFonts w:ascii="Arial" w:hAnsi="Arial" w:cs="Arial"/>
          <w:lang w:val="hr-HR" w:eastAsia="hr-HR"/>
        </w:rPr>
      </w:pPr>
      <w:r w:rsidRPr="00B80316">
        <w:rPr>
          <w:rFonts w:ascii="Arial" w:hAnsi="Arial" w:cs="Arial"/>
          <w:lang w:val="hr-HR" w:eastAsia="hr-HR"/>
        </w:rPr>
        <w:t>Sumpor - dioksid je jedan od produkata sagorijevanja uglja. Emisije sumpornih oksida zavise, prije svega, od sadržaja sumpora u uglju, sastava pepela i temperature sagorijevanja. Zavisno od sastava pepela i temperature sagorijevanja, jedan dio sumpora iz goriva se emituje u atmosferu kao SO</w:t>
      </w:r>
      <w:r w:rsidRPr="00B80316">
        <w:rPr>
          <w:rFonts w:ascii="Arial" w:hAnsi="Arial" w:cs="Arial"/>
          <w:vertAlign w:val="subscript"/>
          <w:lang w:val="hr-HR" w:eastAsia="hr-HR"/>
        </w:rPr>
        <w:t>2</w:t>
      </w:r>
      <w:r w:rsidRPr="00B80316">
        <w:rPr>
          <w:rFonts w:ascii="Arial" w:hAnsi="Arial" w:cs="Arial"/>
          <w:lang w:val="hr-HR" w:eastAsia="hr-HR"/>
        </w:rPr>
        <w:t xml:space="preserve"> (1 do 5% SO</w:t>
      </w:r>
      <w:r w:rsidRPr="00B80316">
        <w:rPr>
          <w:rFonts w:ascii="Arial" w:hAnsi="Arial" w:cs="Arial"/>
          <w:vertAlign w:val="subscript"/>
          <w:lang w:val="hr-HR" w:eastAsia="hr-HR"/>
        </w:rPr>
        <w:t>2</w:t>
      </w:r>
      <w:r w:rsidRPr="00B80316">
        <w:rPr>
          <w:rFonts w:ascii="Arial" w:hAnsi="Arial" w:cs="Arial"/>
          <w:lang w:val="hr-HR" w:eastAsia="hr-HR"/>
        </w:rPr>
        <w:t xml:space="preserve"> u atmosferi dalje oksidira u SO</w:t>
      </w:r>
      <w:r w:rsidRPr="00B80316">
        <w:rPr>
          <w:rFonts w:ascii="Arial" w:hAnsi="Arial" w:cs="Arial"/>
          <w:vertAlign w:val="subscript"/>
          <w:lang w:val="hr-HR" w:eastAsia="hr-HR"/>
        </w:rPr>
        <w:t>3</w:t>
      </w:r>
      <w:r w:rsidRPr="00B80316">
        <w:rPr>
          <w:rFonts w:ascii="Arial" w:hAnsi="Arial" w:cs="Arial"/>
          <w:lang w:val="hr-HR" w:eastAsia="hr-HR"/>
        </w:rPr>
        <w:t>), a preostali dio se veže za pepeo stvarajući sulfate. Količina sumpora, koja se veže za pepeo zavisi od sadržaja alkalnih supstanci prisutnih u uglju (prije svih CaO). Dakle,veliki sadržaj alkalnih supstanci u uglju uzrokuje da se manje sumpora iz goriva pretvori u gasoviti SOx.</w:t>
      </w:r>
    </w:p>
    <w:p w14:paraId="123C9D39" w14:textId="77777777" w:rsidR="00E278A0" w:rsidRPr="00DE4EBA" w:rsidRDefault="00E278A0" w:rsidP="00B80316">
      <w:pPr>
        <w:autoSpaceDE w:val="0"/>
        <w:autoSpaceDN w:val="0"/>
        <w:adjustRightInd w:val="0"/>
        <w:spacing w:after="0" w:line="240" w:lineRule="auto"/>
        <w:jc w:val="both"/>
        <w:rPr>
          <w:rFonts w:ascii="Arial" w:hAnsi="Arial" w:cs="Arial"/>
          <w:lang w:val="hr-HR" w:eastAsia="hr-HR"/>
        </w:rPr>
      </w:pPr>
      <w:r w:rsidRPr="00B80316">
        <w:rPr>
          <w:rFonts w:ascii="Arial" w:hAnsi="Arial" w:cs="Arial"/>
          <w:lang w:val="hr-HR" w:eastAsia="hr-HR"/>
        </w:rPr>
        <w:t>Postoje tri načina smanjenja emisije SO</w:t>
      </w:r>
      <w:r w:rsidRPr="00B80316">
        <w:rPr>
          <w:rFonts w:ascii="Arial" w:hAnsi="Arial" w:cs="Arial"/>
          <w:vertAlign w:val="subscript"/>
          <w:lang w:val="pl-PL" w:eastAsia="hr-HR"/>
        </w:rPr>
        <w:t>2</w:t>
      </w:r>
      <w:r w:rsidRPr="00B80316">
        <w:rPr>
          <w:rFonts w:ascii="Arial" w:hAnsi="Arial" w:cs="Arial"/>
          <w:lang w:val="hr-HR" w:eastAsia="hr-HR"/>
        </w:rPr>
        <w:t xml:space="preserve">. Prvi način je korištenje goriva s niskim sadržajem sumpora ili smanjenje sadržaja sumpora u gorivu. Drugi način je primjena savremenih </w:t>
      </w:r>
      <w:r w:rsidRPr="00DE4EBA">
        <w:rPr>
          <w:rFonts w:ascii="Arial" w:hAnsi="Arial" w:cs="Arial"/>
          <w:lang w:val="hr-HR" w:eastAsia="hr-HR"/>
        </w:rPr>
        <w:t>tehnologija sagorijevanja, bilo povećanjem efikasnosti sagorijevanja ili primjenom naprednih tehnologija za sagorjevanje uglja. Treći način, i za sada najčešće korišteni, je odsumporavanje dimnih gasova prije emitovanja u atmosferu.</w:t>
      </w:r>
    </w:p>
    <w:p w14:paraId="3A685F29" w14:textId="77777777" w:rsidR="00E278A0" w:rsidRPr="00DE4EBA" w:rsidRDefault="00E278A0" w:rsidP="00B80316">
      <w:pPr>
        <w:spacing w:after="0" w:line="240" w:lineRule="auto"/>
        <w:jc w:val="both"/>
        <w:rPr>
          <w:rFonts w:ascii="Arial" w:hAnsi="Arial" w:cs="Arial"/>
          <w:lang w:val="hr-HR"/>
        </w:rPr>
      </w:pPr>
      <w:r w:rsidRPr="00DE4EBA">
        <w:rPr>
          <w:rFonts w:ascii="Arial" w:hAnsi="Arial" w:cs="Arial"/>
          <w:lang w:val="pl-PL" w:eastAsia="hr-HR"/>
        </w:rPr>
        <w:t>Sadr</w:t>
      </w:r>
      <w:r w:rsidRPr="00DE4EBA">
        <w:rPr>
          <w:rFonts w:ascii="Arial" w:hAnsi="Arial" w:cs="Arial"/>
          <w:lang w:val="hr-HR" w:eastAsia="hr-HR"/>
        </w:rPr>
        <w:t>ž</w:t>
      </w:r>
      <w:r w:rsidRPr="00DE4EBA">
        <w:rPr>
          <w:rFonts w:ascii="Arial" w:hAnsi="Arial" w:cs="Arial"/>
          <w:lang w:val="pl-PL" w:eastAsia="hr-HR"/>
        </w:rPr>
        <w:t>aj ukupnog sumpora u uglju za lo</w:t>
      </w:r>
      <w:r w:rsidRPr="00DE4EBA">
        <w:rPr>
          <w:rFonts w:ascii="Arial" w:hAnsi="Arial" w:cs="Arial"/>
          <w:lang w:val="hr-HR" w:eastAsia="hr-HR"/>
        </w:rPr>
        <w:t>ž</w:t>
      </w:r>
      <w:r w:rsidRPr="00DE4EBA">
        <w:rPr>
          <w:rFonts w:ascii="Arial" w:hAnsi="Arial" w:cs="Arial"/>
          <w:lang w:val="pl-PL" w:eastAsia="hr-HR"/>
        </w:rPr>
        <w:t>enje lignitnih kotlova</w:t>
      </w:r>
      <w:r w:rsidRPr="00DE4EBA">
        <w:rPr>
          <w:rFonts w:ascii="Arial" w:hAnsi="Arial" w:cs="Arial"/>
          <w:lang w:val="hr-HR" w:eastAsia="hr-HR"/>
        </w:rPr>
        <w:t xml:space="preserve"> (</w:t>
      </w:r>
      <w:r w:rsidRPr="00DE4EBA">
        <w:rPr>
          <w:rFonts w:ascii="Arial" w:hAnsi="Arial" w:cs="Arial"/>
          <w:lang w:val="pl-PL" w:eastAsia="hr-HR"/>
        </w:rPr>
        <w:t xml:space="preserve">blokova </w:t>
      </w:r>
      <w:r w:rsidRPr="00DE4EBA">
        <w:rPr>
          <w:rFonts w:ascii="Arial" w:hAnsi="Arial" w:cs="Arial"/>
          <w:lang w:val="hr-HR" w:eastAsia="hr-HR"/>
        </w:rPr>
        <w:t xml:space="preserve">3, 4 </w:t>
      </w:r>
      <w:r w:rsidRPr="00DE4EBA">
        <w:rPr>
          <w:rFonts w:ascii="Arial" w:hAnsi="Arial" w:cs="Arial"/>
          <w:lang w:val="pl-PL" w:eastAsia="hr-HR"/>
        </w:rPr>
        <w:t>i</w:t>
      </w:r>
      <w:r w:rsidRPr="00DE4EBA">
        <w:rPr>
          <w:rFonts w:ascii="Arial" w:hAnsi="Arial" w:cs="Arial"/>
          <w:lang w:val="hr-HR" w:eastAsia="hr-HR"/>
        </w:rPr>
        <w:t xml:space="preserve"> 5) </w:t>
      </w:r>
      <w:r w:rsidRPr="00DE4EBA">
        <w:rPr>
          <w:rFonts w:ascii="Arial" w:hAnsi="Arial" w:cs="Arial"/>
          <w:lang w:val="pl-PL" w:eastAsia="hr-HR"/>
        </w:rPr>
        <w:t>sa najnepovoljnijom varijantom dodataka mrkog uglja do</w:t>
      </w:r>
      <w:r w:rsidRPr="00DE4EBA">
        <w:rPr>
          <w:rFonts w:ascii="Arial" w:hAnsi="Arial" w:cs="Arial"/>
          <w:lang w:val="hr-HR" w:eastAsia="hr-HR"/>
        </w:rPr>
        <w:t xml:space="preserve"> 30 % </w:t>
      </w:r>
      <w:r w:rsidRPr="00DE4EBA">
        <w:rPr>
          <w:rFonts w:ascii="Arial" w:hAnsi="Arial" w:cs="Arial"/>
          <w:lang w:val="pl-PL" w:eastAsia="hr-HR"/>
        </w:rPr>
        <w:t>je do</w:t>
      </w:r>
      <w:r w:rsidRPr="00DE4EBA">
        <w:rPr>
          <w:rFonts w:ascii="Arial" w:hAnsi="Arial" w:cs="Arial"/>
          <w:lang w:val="hr-HR" w:eastAsia="hr-HR"/>
        </w:rPr>
        <w:t xml:space="preserve"> 1%, </w:t>
      </w:r>
      <w:r w:rsidRPr="00DE4EBA">
        <w:rPr>
          <w:rFonts w:ascii="Arial" w:hAnsi="Arial" w:cs="Arial"/>
          <w:lang w:val="pl-PL" w:eastAsia="hr-HR"/>
        </w:rPr>
        <w:t>a sadr</w:t>
      </w:r>
      <w:r w:rsidRPr="00DE4EBA">
        <w:rPr>
          <w:rFonts w:ascii="Arial" w:hAnsi="Arial" w:cs="Arial"/>
          <w:lang w:val="hr-HR" w:eastAsia="hr-HR"/>
        </w:rPr>
        <w:t>ž</w:t>
      </w:r>
      <w:r w:rsidRPr="00DE4EBA">
        <w:rPr>
          <w:rFonts w:ascii="Arial" w:hAnsi="Arial" w:cs="Arial"/>
          <w:lang w:val="pl-PL" w:eastAsia="hr-HR"/>
        </w:rPr>
        <w:t>aj ukupnog sumpora u mrkom uglju za lo</w:t>
      </w:r>
      <w:r w:rsidRPr="00DE4EBA">
        <w:rPr>
          <w:rFonts w:ascii="Arial" w:hAnsi="Arial" w:cs="Arial"/>
          <w:lang w:val="hr-HR" w:eastAsia="hr-HR"/>
        </w:rPr>
        <w:t>ž</w:t>
      </w:r>
      <w:r w:rsidRPr="00DE4EBA">
        <w:rPr>
          <w:rFonts w:ascii="Arial" w:hAnsi="Arial" w:cs="Arial"/>
          <w:lang w:val="pl-PL" w:eastAsia="hr-HR"/>
        </w:rPr>
        <w:t xml:space="preserve">enje kotla bloka </w:t>
      </w:r>
      <w:r w:rsidRPr="00DE4EBA">
        <w:rPr>
          <w:rFonts w:ascii="Arial" w:hAnsi="Arial" w:cs="Arial"/>
          <w:lang w:val="hr-HR" w:eastAsia="hr-HR"/>
        </w:rPr>
        <w:t xml:space="preserve">6 </w:t>
      </w:r>
      <w:r w:rsidRPr="00DE4EBA">
        <w:rPr>
          <w:rFonts w:ascii="Arial" w:hAnsi="Arial" w:cs="Arial"/>
          <w:lang w:val="pl-PL" w:eastAsia="hr-HR"/>
        </w:rPr>
        <w:t>je do</w:t>
      </w:r>
      <w:r w:rsidRPr="00DE4EBA">
        <w:rPr>
          <w:rFonts w:ascii="Arial" w:hAnsi="Arial" w:cs="Arial"/>
          <w:lang w:val="hr-HR" w:eastAsia="hr-HR"/>
        </w:rPr>
        <w:t xml:space="preserve"> 2%. Analize uglja predstavljene su u </w:t>
      </w:r>
      <w:r w:rsidRPr="00DE4EBA">
        <w:rPr>
          <w:rFonts w:ascii="Arial" w:hAnsi="Arial" w:cs="Arial"/>
          <w:i/>
          <w:lang w:val="hr-HR" w:eastAsia="hr-HR"/>
        </w:rPr>
        <w:t>Prilogu 12</w:t>
      </w:r>
      <w:r w:rsidRPr="00DE4EBA">
        <w:rPr>
          <w:rFonts w:ascii="Arial" w:hAnsi="Arial" w:cs="Arial"/>
          <w:lang w:val="hr-HR" w:eastAsia="hr-HR"/>
        </w:rPr>
        <w:t xml:space="preserve">. </w:t>
      </w:r>
    </w:p>
    <w:p w14:paraId="51177E5C" w14:textId="1798AACC" w:rsidR="00E278A0" w:rsidRDefault="00E278A0" w:rsidP="00290ACE">
      <w:pPr>
        <w:rPr>
          <w:rFonts w:ascii="Arial" w:hAnsi="Arial" w:cs="Arial"/>
          <w:vertAlign w:val="subscript"/>
          <w:lang w:val="pl-PL" w:eastAsia="hr-HR"/>
        </w:rPr>
      </w:pPr>
      <w:bookmarkStart w:id="7" w:name="_Toc86246207"/>
      <w:r w:rsidRPr="00DE4EBA">
        <w:rPr>
          <w:rFonts w:ascii="Arial" w:hAnsi="Arial" w:cs="Arial"/>
        </w:rPr>
        <w:t>Tabela</w:t>
      </w:r>
      <w:r w:rsidR="008E510D">
        <w:rPr>
          <w:rFonts w:ascii="Arial" w:hAnsi="Arial" w:cs="Arial"/>
        </w:rPr>
        <w:t xml:space="preserve"> 10</w:t>
      </w:r>
      <w:r w:rsidRPr="00DE4EBA">
        <w:rPr>
          <w:rFonts w:ascii="Arial" w:hAnsi="Arial" w:cs="Arial"/>
        </w:rPr>
        <w:t xml:space="preserve">. </w:t>
      </w:r>
      <w:r w:rsidRPr="00DE4EBA">
        <w:rPr>
          <w:rFonts w:ascii="Arial" w:hAnsi="Arial" w:cs="Arial"/>
          <w:lang w:val="pl-PL" w:eastAsia="hr-HR"/>
        </w:rPr>
        <w:t>Emisija i koncentracije SO</w:t>
      </w:r>
      <w:r w:rsidRPr="00DE4EBA">
        <w:rPr>
          <w:rFonts w:ascii="Arial" w:hAnsi="Arial" w:cs="Arial"/>
          <w:vertAlign w:val="subscript"/>
          <w:lang w:val="pl-PL" w:eastAsia="hr-HR"/>
        </w:rPr>
        <w:t>2</w:t>
      </w:r>
      <w:bookmarkEnd w:id="7"/>
    </w:p>
    <w:tbl>
      <w:tblPr>
        <w:tblW w:w="48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1100"/>
        <w:gridCol w:w="1168"/>
        <w:gridCol w:w="1104"/>
        <w:gridCol w:w="1249"/>
        <w:gridCol w:w="1104"/>
        <w:gridCol w:w="1221"/>
        <w:gridCol w:w="1106"/>
        <w:gridCol w:w="1074"/>
      </w:tblGrid>
      <w:tr w:rsidR="00DE4EBA" w:rsidRPr="00290ACE" w14:paraId="32D6F66B" w14:textId="77777777" w:rsidTr="00ED3F00">
        <w:trPr>
          <w:trHeight w:val="295"/>
          <w:jc w:val="center"/>
        </w:trPr>
        <w:tc>
          <w:tcPr>
            <w:tcW w:w="420" w:type="pct"/>
            <w:vMerge w:val="restart"/>
            <w:shd w:val="clear" w:color="auto" w:fill="auto"/>
            <w:vAlign w:val="center"/>
          </w:tcPr>
          <w:p w14:paraId="0D5780CB" w14:textId="77777777" w:rsidR="00DE4EBA" w:rsidRPr="00290ACE" w:rsidRDefault="00DE4EBA" w:rsidP="00ED3F00">
            <w:pPr>
              <w:spacing w:after="0"/>
              <w:jc w:val="center"/>
              <w:rPr>
                <w:rFonts w:ascii="Arial" w:hAnsi="Arial" w:cs="Arial"/>
                <w:b/>
                <w:sz w:val="20"/>
                <w:szCs w:val="20"/>
                <w:lang w:eastAsia="hr-HR"/>
              </w:rPr>
            </w:pPr>
          </w:p>
        </w:tc>
        <w:tc>
          <w:tcPr>
            <w:tcW w:w="1137" w:type="pct"/>
            <w:gridSpan w:val="2"/>
            <w:shd w:val="clear" w:color="auto" w:fill="auto"/>
            <w:vAlign w:val="center"/>
          </w:tcPr>
          <w:p w14:paraId="70F49867" w14:textId="77777777" w:rsidR="00DE4EBA" w:rsidRPr="00290ACE" w:rsidRDefault="00DE4EBA" w:rsidP="00ED3F00">
            <w:pPr>
              <w:spacing w:after="0"/>
              <w:jc w:val="center"/>
              <w:rPr>
                <w:rFonts w:ascii="Arial" w:hAnsi="Arial" w:cs="Arial"/>
                <w:b/>
                <w:sz w:val="20"/>
                <w:szCs w:val="20"/>
                <w:lang w:val="nl-NL" w:eastAsia="hr-HR"/>
              </w:rPr>
            </w:pPr>
            <w:r w:rsidRPr="00290ACE">
              <w:rPr>
                <w:rFonts w:ascii="Arial" w:hAnsi="Arial" w:cs="Arial"/>
                <w:b/>
                <w:sz w:val="20"/>
                <w:szCs w:val="20"/>
                <w:lang w:eastAsia="hr-HR"/>
              </w:rPr>
              <w:t>Blok 3</w:t>
            </w:r>
          </w:p>
        </w:tc>
        <w:tc>
          <w:tcPr>
            <w:tcW w:w="1181" w:type="pct"/>
            <w:gridSpan w:val="2"/>
            <w:shd w:val="clear" w:color="auto" w:fill="auto"/>
            <w:vAlign w:val="center"/>
          </w:tcPr>
          <w:p w14:paraId="72878B25" w14:textId="77777777" w:rsidR="00DE4EBA" w:rsidRPr="00290ACE" w:rsidRDefault="00DE4EBA" w:rsidP="00ED3F00">
            <w:pPr>
              <w:spacing w:after="0"/>
              <w:jc w:val="center"/>
              <w:rPr>
                <w:rFonts w:ascii="Arial" w:hAnsi="Arial" w:cs="Arial"/>
                <w:b/>
                <w:sz w:val="20"/>
                <w:szCs w:val="20"/>
                <w:lang w:val="nl-NL" w:eastAsia="hr-HR"/>
              </w:rPr>
            </w:pPr>
            <w:r w:rsidRPr="00290ACE">
              <w:rPr>
                <w:rFonts w:ascii="Arial" w:hAnsi="Arial" w:cs="Arial"/>
                <w:b/>
                <w:sz w:val="20"/>
                <w:szCs w:val="20"/>
                <w:lang w:eastAsia="hr-HR"/>
              </w:rPr>
              <w:t>Blok 4</w:t>
            </w:r>
          </w:p>
        </w:tc>
        <w:tc>
          <w:tcPr>
            <w:tcW w:w="1167" w:type="pct"/>
            <w:gridSpan w:val="2"/>
            <w:shd w:val="clear" w:color="auto" w:fill="auto"/>
            <w:vAlign w:val="center"/>
          </w:tcPr>
          <w:p w14:paraId="54F201A7" w14:textId="77777777" w:rsidR="00DE4EBA" w:rsidRPr="00290ACE" w:rsidRDefault="00DE4EBA" w:rsidP="00ED3F00">
            <w:pPr>
              <w:spacing w:after="0"/>
              <w:jc w:val="center"/>
              <w:rPr>
                <w:rFonts w:ascii="Arial" w:hAnsi="Arial" w:cs="Arial"/>
                <w:b/>
                <w:sz w:val="20"/>
                <w:szCs w:val="20"/>
                <w:lang w:val="nl-NL" w:eastAsia="hr-HR"/>
              </w:rPr>
            </w:pPr>
            <w:r w:rsidRPr="00290ACE">
              <w:rPr>
                <w:rFonts w:ascii="Arial" w:hAnsi="Arial" w:cs="Arial"/>
                <w:b/>
                <w:sz w:val="20"/>
                <w:szCs w:val="20"/>
                <w:lang w:eastAsia="hr-HR"/>
              </w:rPr>
              <w:t>Blok 5</w:t>
            </w:r>
          </w:p>
        </w:tc>
        <w:tc>
          <w:tcPr>
            <w:tcW w:w="1095" w:type="pct"/>
            <w:gridSpan w:val="2"/>
            <w:shd w:val="clear" w:color="auto" w:fill="auto"/>
            <w:vAlign w:val="center"/>
          </w:tcPr>
          <w:p w14:paraId="63363D35" w14:textId="77777777" w:rsidR="00DE4EBA" w:rsidRPr="00290ACE" w:rsidRDefault="00DE4EBA" w:rsidP="00ED3F00">
            <w:pPr>
              <w:spacing w:after="0"/>
              <w:jc w:val="center"/>
              <w:rPr>
                <w:rFonts w:ascii="Arial" w:hAnsi="Arial" w:cs="Arial"/>
                <w:b/>
                <w:sz w:val="20"/>
                <w:szCs w:val="20"/>
                <w:lang w:val="nl-NL" w:eastAsia="hr-HR"/>
              </w:rPr>
            </w:pPr>
            <w:r w:rsidRPr="00290ACE">
              <w:rPr>
                <w:rFonts w:ascii="Arial" w:hAnsi="Arial" w:cs="Arial"/>
                <w:b/>
                <w:sz w:val="20"/>
                <w:szCs w:val="20"/>
                <w:lang w:eastAsia="hr-HR"/>
              </w:rPr>
              <w:t>Blok 6</w:t>
            </w:r>
          </w:p>
        </w:tc>
      </w:tr>
      <w:tr w:rsidR="00DE4EBA" w:rsidRPr="00290ACE" w14:paraId="26C47DAF" w14:textId="77777777" w:rsidTr="00ED3F00">
        <w:trPr>
          <w:trHeight w:val="295"/>
          <w:jc w:val="center"/>
        </w:trPr>
        <w:tc>
          <w:tcPr>
            <w:tcW w:w="420" w:type="pct"/>
            <w:vMerge/>
            <w:shd w:val="clear" w:color="auto" w:fill="auto"/>
            <w:vAlign w:val="center"/>
          </w:tcPr>
          <w:p w14:paraId="7BB82A61" w14:textId="77777777" w:rsidR="00DE4EBA" w:rsidRPr="00290ACE" w:rsidRDefault="00DE4EBA" w:rsidP="00ED3F00">
            <w:pPr>
              <w:spacing w:after="0"/>
              <w:jc w:val="center"/>
              <w:rPr>
                <w:rFonts w:ascii="Arial" w:hAnsi="Arial" w:cs="Arial"/>
                <w:b/>
                <w:sz w:val="20"/>
                <w:szCs w:val="20"/>
                <w:lang w:eastAsia="hr-HR"/>
              </w:rPr>
            </w:pPr>
          </w:p>
        </w:tc>
        <w:tc>
          <w:tcPr>
            <w:tcW w:w="552" w:type="pct"/>
            <w:shd w:val="clear" w:color="auto" w:fill="auto"/>
            <w:vAlign w:val="center"/>
          </w:tcPr>
          <w:p w14:paraId="633EBE54" w14:textId="77777777" w:rsidR="00DE4EBA" w:rsidRPr="00290ACE" w:rsidRDefault="00DE4EBA" w:rsidP="00ED3F00">
            <w:pPr>
              <w:spacing w:after="0"/>
              <w:jc w:val="center"/>
              <w:rPr>
                <w:rFonts w:ascii="Arial" w:hAnsi="Arial" w:cs="Arial"/>
                <w:sz w:val="20"/>
                <w:szCs w:val="20"/>
                <w:vertAlign w:val="subscript"/>
                <w:lang w:eastAsia="hr-HR"/>
              </w:rPr>
            </w:pPr>
            <w:r w:rsidRPr="00290ACE">
              <w:rPr>
                <w:rFonts w:ascii="Arial" w:hAnsi="Arial" w:cs="Arial"/>
                <w:sz w:val="20"/>
                <w:szCs w:val="20"/>
                <w:lang w:val="nl-NL" w:eastAsia="hr-HR"/>
              </w:rPr>
              <w:t>SO</w:t>
            </w:r>
            <w:r w:rsidRPr="00290ACE">
              <w:rPr>
                <w:rFonts w:ascii="Arial" w:hAnsi="Arial" w:cs="Arial"/>
                <w:sz w:val="20"/>
                <w:szCs w:val="20"/>
                <w:vertAlign w:val="subscript"/>
                <w:lang w:val="nl-NL" w:eastAsia="hr-HR"/>
              </w:rPr>
              <w:t>2</w:t>
            </w:r>
          </w:p>
        </w:tc>
        <w:tc>
          <w:tcPr>
            <w:tcW w:w="586" w:type="pct"/>
            <w:shd w:val="clear" w:color="auto" w:fill="auto"/>
            <w:vAlign w:val="center"/>
          </w:tcPr>
          <w:p w14:paraId="7918765A" w14:textId="77777777" w:rsidR="00DE4EBA" w:rsidRPr="00290ACE" w:rsidRDefault="00DE4EBA" w:rsidP="00ED3F00">
            <w:pPr>
              <w:spacing w:after="0"/>
              <w:jc w:val="center"/>
              <w:rPr>
                <w:rFonts w:ascii="Arial" w:hAnsi="Arial" w:cs="Arial"/>
                <w:sz w:val="20"/>
                <w:szCs w:val="20"/>
                <w:lang w:eastAsia="hr-HR"/>
              </w:rPr>
            </w:pPr>
            <w:r w:rsidRPr="00290ACE">
              <w:rPr>
                <w:rFonts w:ascii="Arial" w:hAnsi="Arial" w:cs="Arial"/>
                <w:sz w:val="20"/>
                <w:szCs w:val="20"/>
                <w:lang w:val="nl-NL" w:eastAsia="hr-HR"/>
              </w:rPr>
              <w:t>SO</w:t>
            </w:r>
            <w:r w:rsidRPr="00290ACE">
              <w:rPr>
                <w:rFonts w:ascii="Arial" w:hAnsi="Arial" w:cs="Arial"/>
                <w:sz w:val="20"/>
                <w:szCs w:val="20"/>
                <w:vertAlign w:val="subscript"/>
                <w:lang w:val="nl-NL" w:eastAsia="hr-HR"/>
              </w:rPr>
              <w:t>2</w:t>
            </w:r>
          </w:p>
        </w:tc>
        <w:tc>
          <w:tcPr>
            <w:tcW w:w="554" w:type="pct"/>
            <w:shd w:val="clear" w:color="auto" w:fill="auto"/>
            <w:vAlign w:val="center"/>
          </w:tcPr>
          <w:p w14:paraId="3A8152BB" w14:textId="77777777" w:rsidR="00DE4EBA" w:rsidRPr="00290ACE" w:rsidRDefault="00DE4EBA" w:rsidP="00ED3F00">
            <w:pPr>
              <w:spacing w:after="0"/>
              <w:jc w:val="center"/>
              <w:rPr>
                <w:rFonts w:ascii="Arial" w:hAnsi="Arial" w:cs="Arial"/>
                <w:sz w:val="20"/>
                <w:szCs w:val="20"/>
                <w:lang w:eastAsia="hr-HR"/>
              </w:rPr>
            </w:pPr>
            <w:r w:rsidRPr="00290ACE">
              <w:rPr>
                <w:rFonts w:ascii="Arial" w:hAnsi="Arial" w:cs="Arial"/>
                <w:sz w:val="20"/>
                <w:szCs w:val="20"/>
                <w:lang w:val="nl-NL" w:eastAsia="hr-HR"/>
              </w:rPr>
              <w:t>SO</w:t>
            </w:r>
            <w:r w:rsidRPr="00290ACE">
              <w:rPr>
                <w:rFonts w:ascii="Arial" w:hAnsi="Arial" w:cs="Arial"/>
                <w:sz w:val="20"/>
                <w:szCs w:val="20"/>
                <w:vertAlign w:val="subscript"/>
                <w:lang w:val="nl-NL" w:eastAsia="hr-HR"/>
              </w:rPr>
              <w:t>2</w:t>
            </w:r>
          </w:p>
        </w:tc>
        <w:tc>
          <w:tcPr>
            <w:tcW w:w="627" w:type="pct"/>
            <w:shd w:val="clear" w:color="auto" w:fill="auto"/>
            <w:vAlign w:val="center"/>
          </w:tcPr>
          <w:p w14:paraId="0E4FA97A" w14:textId="77777777" w:rsidR="00DE4EBA" w:rsidRPr="00290ACE" w:rsidRDefault="00DE4EBA" w:rsidP="00ED3F00">
            <w:pPr>
              <w:spacing w:after="0"/>
              <w:jc w:val="center"/>
              <w:rPr>
                <w:rFonts w:ascii="Arial" w:hAnsi="Arial" w:cs="Arial"/>
                <w:sz w:val="20"/>
                <w:szCs w:val="20"/>
                <w:lang w:eastAsia="hr-HR"/>
              </w:rPr>
            </w:pPr>
            <w:r w:rsidRPr="00290ACE">
              <w:rPr>
                <w:rFonts w:ascii="Arial" w:hAnsi="Arial" w:cs="Arial"/>
                <w:sz w:val="20"/>
                <w:szCs w:val="20"/>
                <w:lang w:val="nl-NL" w:eastAsia="hr-HR"/>
              </w:rPr>
              <w:t>SO</w:t>
            </w:r>
            <w:r w:rsidRPr="00290ACE">
              <w:rPr>
                <w:rFonts w:ascii="Arial" w:hAnsi="Arial" w:cs="Arial"/>
                <w:sz w:val="20"/>
                <w:szCs w:val="20"/>
                <w:vertAlign w:val="subscript"/>
                <w:lang w:val="nl-NL" w:eastAsia="hr-HR"/>
              </w:rPr>
              <w:t>2</w:t>
            </w:r>
          </w:p>
        </w:tc>
        <w:tc>
          <w:tcPr>
            <w:tcW w:w="554" w:type="pct"/>
            <w:shd w:val="clear" w:color="auto" w:fill="auto"/>
            <w:vAlign w:val="center"/>
          </w:tcPr>
          <w:p w14:paraId="2125631F" w14:textId="77777777" w:rsidR="00DE4EBA" w:rsidRPr="00290ACE" w:rsidRDefault="00DE4EBA" w:rsidP="00ED3F00">
            <w:pPr>
              <w:spacing w:after="0"/>
              <w:jc w:val="center"/>
              <w:rPr>
                <w:rFonts w:ascii="Arial" w:hAnsi="Arial" w:cs="Arial"/>
                <w:sz w:val="20"/>
                <w:szCs w:val="20"/>
                <w:lang w:eastAsia="hr-HR"/>
              </w:rPr>
            </w:pPr>
            <w:r w:rsidRPr="00290ACE">
              <w:rPr>
                <w:rFonts w:ascii="Arial" w:hAnsi="Arial" w:cs="Arial"/>
                <w:sz w:val="20"/>
                <w:szCs w:val="20"/>
                <w:lang w:val="nl-NL" w:eastAsia="hr-HR"/>
              </w:rPr>
              <w:t>SO</w:t>
            </w:r>
            <w:r w:rsidRPr="00290ACE">
              <w:rPr>
                <w:rFonts w:ascii="Arial" w:hAnsi="Arial" w:cs="Arial"/>
                <w:sz w:val="20"/>
                <w:szCs w:val="20"/>
                <w:vertAlign w:val="subscript"/>
                <w:lang w:val="nl-NL" w:eastAsia="hr-HR"/>
              </w:rPr>
              <w:t>2</w:t>
            </w:r>
          </w:p>
        </w:tc>
        <w:tc>
          <w:tcPr>
            <w:tcW w:w="613" w:type="pct"/>
            <w:shd w:val="clear" w:color="auto" w:fill="auto"/>
            <w:vAlign w:val="center"/>
          </w:tcPr>
          <w:p w14:paraId="32585FC6" w14:textId="77777777" w:rsidR="00DE4EBA" w:rsidRPr="00290ACE" w:rsidRDefault="00DE4EBA" w:rsidP="00ED3F00">
            <w:pPr>
              <w:spacing w:after="0"/>
              <w:jc w:val="center"/>
              <w:rPr>
                <w:rFonts w:ascii="Arial" w:hAnsi="Arial" w:cs="Arial"/>
                <w:sz w:val="20"/>
                <w:szCs w:val="20"/>
                <w:lang w:eastAsia="hr-HR"/>
              </w:rPr>
            </w:pPr>
            <w:r w:rsidRPr="00290ACE">
              <w:rPr>
                <w:rFonts w:ascii="Arial" w:hAnsi="Arial" w:cs="Arial"/>
                <w:sz w:val="20"/>
                <w:szCs w:val="20"/>
                <w:lang w:val="nl-NL" w:eastAsia="hr-HR"/>
              </w:rPr>
              <w:t>SO</w:t>
            </w:r>
            <w:r w:rsidRPr="00290ACE">
              <w:rPr>
                <w:rFonts w:ascii="Arial" w:hAnsi="Arial" w:cs="Arial"/>
                <w:sz w:val="20"/>
                <w:szCs w:val="20"/>
                <w:vertAlign w:val="subscript"/>
                <w:lang w:val="nl-NL" w:eastAsia="hr-HR"/>
              </w:rPr>
              <w:t>2</w:t>
            </w:r>
          </w:p>
        </w:tc>
        <w:tc>
          <w:tcPr>
            <w:tcW w:w="555" w:type="pct"/>
            <w:shd w:val="clear" w:color="auto" w:fill="auto"/>
            <w:vAlign w:val="center"/>
          </w:tcPr>
          <w:p w14:paraId="035EFBA9" w14:textId="77777777" w:rsidR="00DE4EBA" w:rsidRPr="00290ACE" w:rsidRDefault="00DE4EBA" w:rsidP="00ED3F00">
            <w:pPr>
              <w:spacing w:after="0"/>
              <w:jc w:val="center"/>
              <w:rPr>
                <w:rFonts w:ascii="Arial" w:hAnsi="Arial" w:cs="Arial"/>
                <w:sz w:val="20"/>
                <w:szCs w:val="20"/>
                <w:lang w:eastAsia="hr-HR"/>
              </w:rPr>
            </w:pPr>
            <w:r w:rsidRPr="00290ACE">
              <w:rPr>
                <w:rFonts w:ascii="Arial" w:hAnsi="Arial" w:cs="Arial"/>
                <w:sz w:val="20"/>
                <w:szCs w:val="20"/>
                <w:lang w:val="nl-NL" w:eastAsia="hr-HR"/>
              </w:rPr>
              <w:t>SO</w:t>
            </w:r>
            <w:r w:rsidRPr="00290ACE">
              <w:rPr>
                <w:rFonts w:ascii="Arial" w:hAnsi="Arial" w:cs="Arial"/>
                <w:sz w:val="20"/>
                <w:szCs w:val="20"/>
                <w:vertAlign w:val="subscript"/>
                <w:lang w:val="nl-NL" w:eastAsia="hr-HR"/>
              </w:rPr>
              <w:t>2</w:t>
            </w:r>
          </w:p>
        </w:tc>
        <w:tc>
          <w:tcPr>
            <w:tcW w:w="540" w:type="pct"/>
            <w:shd w:val="clear" w:color="auto" w:fill="auto"/>
            <w:vAlign w:val="center"/>
          </w:tcPr>
          <w:p w14:paraId="6DE935DE" w14:textId="77777777" w:rsidR="00DE4EBA" w:rsidRPr="00290ACE" w:rsidRDefault="00DE4EBA" w:rsidP="00ED3F00">
            <w:pPr>
              <w:spacing w:after="0"/>
              <w:jc w:val="center"/>
              <w:rPr>
                <w:rFonts w:ascii="Arial" w:hAnsi="Arial" w:cs="Arial"/>
                <w:sz w:val="20"/>
                <w:szCs w:val="20"/>
                <w:lang w:eastAsia="hr-HR"/>
              </w:rPr>
            </w:pPr>
            <w:r w:rsidRPr="00290ACE">
              <w:rPr>
                <w:rFonts w:ascii="Arial" w:hAnsi="Arial" w:cs="Arial"/>
                <w:sz w:val="20"/>
                <w:szCs w:val="20"/>
                <w:lang w:val="nl-NL" w:eastAsia="hr-HR"/>
              </w:rPr>
              <w:t>SO</w:t>
            </w:r>
            <w:r w:rsidRPr="00290ACE">
              <w:rPr>
                <w:rFonts w:ascii="Arial" w:hAnsi="Arial" w:cs="Arial"/>
                <w:sz w:val="20"/>
                <w:szCs w:val="20"/>
                <w:vertAlign w:val="subscript"/>
                <w:lang w:val="nl-NL" w:eastAsia="hr-HR"/>
              </w:rPr>
              <w:t>2</w:t>
            </w:r>
          </w:p>
        </w:tc>
      </w:tr>
      <w:tr w:rsidR="00DE4EBA" w:rsidRPr="00290ACE" w14:paraId="3496D288" w14:textId="77777777" w:rsidTr="00ED3F00">
        <w:trPr>
          <w:trHeight w:val="332"/>
          <w:jc w:val="center"/>
        </w:trPr>
        <w:tc>
          <w:tcPr>
            <w:tcW w:w="420" w:type="pct"/>
            <w:vMerge/>
            <w:shd w:val="clear" w:color="auto" w:fill="auto"/>
            <w:vAlign w:val="center"/>
          </w:tcPr>
          <w:p w14:paraId="5B167C1D" w14:textId="77777777" w:rsidR="00DE4EBA" w:rsidRPr="00290ACE" w:rsidRDefault="00DE4EBA" w:rsidP="00ED3F00">
            <w:pPr>
              <w:spacing w:after="0"/>
              <w:rPr>
                <w:rFonts w:ascii="Arial" w:hAnsi="Arial" w:cs="Arial"/>
                <w:b/>
                <w:sz w:val="20"/>
                <w:szCs w:val="20"/>
                <w:lang w:eastAsia="hr-HR"/>
              </w:rPr>
            </w:pPr>
          </w:p>
        </w:tc>
        <w:tc>
          <w:tcPr>
            <w:tcW w:w="552" w:type="pct"/>
            <w:shd w:val="clear" w:color="auto" w:fill="auto"/>
            <w:vAlign w:val="center"/>
          </w:tcPr>
          <w:p w14:paraId="08A440B3" w14:textId="77777777" w:rsidR="00DE4EBA" w:rsidRPr="00290ACE" w:rsidRDefault="00DE4EBA" w:rsidP="00ED3F00">
            <w:pPr>
              <w:spacing w:after="0"/>
              <w:jc w:val="center"/>
              <w:rPr>
                <w:rFonts w:ascii="Arial" w:hAnsi="Arial" w:cs="Arial"/>
                <w:sz w:val="20"/>
                <w:szCs w:val="20"/>
                <w:lang w:eastAsia="hr-HR"/>
              </w:rPr>
            </w:pPr>
            <w:r w:rsidRPr="00290ACE">
              <w:rPr>
                <w:rFonts w:ascii="Arial" w:hAnsi="Arial" w:cs="Arial"/>
                <w:sz w:val="20"/>
                <w:szCs w:val="20"/>
                <w:lang w:val="nl-NL" w:eastAsia="hr-HR"/>
              </w:rPr>
              <w:t>t</w:t>
            </w:r>
          </w:p>
        </w:tc>
        <w:tc>
          <w:tcPr>
            <w:tcW w:w="586" w:type="pct"/>
            <w:shd w:val="clear" w:color="auto" w:fill="auto"/>
            <w:vAlign w:val="center"/>
          </w:tcPr>
          <w:p w14:paraId="2052D68A" w14:textId="77777777" w:rsidR="00DE4EBA" w:rsidRPr="00290ACE" w:rsidRDefault="00DE4EBA" w:rsidP="00ED3F00">
            <w:pPr>
              <w:spacing w:after="0"/>
              <w:jc w:val="center"/>
              <w:rPr>
                <w:rFonts w:ascii="Arial" w:hAnsi="Arial" w:cs="Arial"/>
                <w:sz w:val="20"/>
                <w:szCs w:val="20"/>
                <w:lang w:eastAsia="hr-HR"/>
              </w:rPr>
            </w:pPr>
            <w:r w:rsidRPr="00290ACE">
              <w:rPr>
                <w:rFonts w:ascii="Arial" w:hAnsi="Arial" w:cs="Arial"/>
                <w:sz w:val="20"/>
                <w:szCs w:val="20"/>
                <w:lang w:eastAsia="hr-HR"/>
              </w:rPr>
              <w:t>mg/m</w:t>
            </w:r>
            <w:r w:rsidRPr="00290ACE">
              <w:rPr>
                <w:rFonts w:ascii="Arial" w:hAnsi="Arial" w:cs="Arial"/>
                <w:sz w:val="20"/>
                <w:szCs w:val="20"/>
                <w:vertAlign w:val="superscript"/>
                <w:lang w:eastAsia="hr-HR"/>
              </w:rPr>
              <w:t>3</w:t>
            </w:r>
            <w:r w:rsidRPr="00290ACE">
              <w:rPr>
                <w:rFonts w:ascii="Arial" w:hAnsi="Arial" w:cs="Arial"/>
                <w:sz w:val="20"/>
                <w:szCs w:val="20"/>
                <w:vertAlign w:val="subscript"/>
                <w:lang w:eastAsia="hr-HR"/>
              </w:rPr>
              <w:t>n</w:t>
            </w:r>
          </w:p>
        </w:tc>
        <w:tc>
          <w:tcPr>
            <w:tcW w:w="554" w:type="pct"/>
            <w:shd w:val="clear" w:color="auto" w:fill="auto"/>
            <w:vAlign w:val="center"/>
          </w:tcPr>
          <w:p w14:paraId="24FD38DD" w14:textId="77777777" w:rsidR="00DE4EBA" w:rsidRPr="00290ACE" w:rsidRDefault="00DE4EBA" w:rsidP="00ED3F00">
            <w:pPr>
              <w:spacing w:after="0"/>
              <w:jc w:val="center"/>
              <w:rPr>
                <w:rFonts w:ascii="Arial" w:hAnsi="Arial" w:cs="Arial"/>
                <w:sz w:val="20"/>
                <w:szCs w:val="20"/>
                <w:lang w:eastAsia="hr-HR"/>
              </w:rPr>
            </w:pPr>
            <w:r w:rsidRPr="00290ACE">
              <w:rPr>
                <w:rFonts w:ascii="Arial" w:hAnsi="Arial" w:cs="Arial"/>
                <w:sz w:val="20"/>
                <w:szCs w:val="20"/>
                <w:lang w:val="nl-NL" w:eastAsia="hr-HR"/>
              </w:rPr>
              <w:t>t</w:t>
            </w:r>
          </w:p>
        </w:tc>
        <w:tc>
          <w:tcPr>
            <w:tcW w:w="627" w:type="pct"/>
            <w:shd w:val="clear" w:color="auto" w:fill="auto"/>
            <w:vAlign w:val="center"/>
          </w:tcPr>
          <w:p w14:paraId="217B29C3" w14:textId="77777777" w:rsidR="00DE4EBA" w:rsidRPr="00290ACE" w:rsidRDefault="00DE4EBA" w:rsidP="00ED3F00">
            <w:pPr>
              <w:spacing w:after="0"/>
              <w:jc w:val="center"/>
              <w:rPr>
                <w:rFonts w:ascii="Arial" w:hAnsi="Arial" w:cs="Arial"/>
                <w:sz w:val="20"/>
                <w:szCs w:val="20"/>
                <w:lang w:eastAsia="hr-HR"/>
              </w:rPr>
            </w:pPr>
            <w:r w:rsidRPr="00290ACE">
              <w:rPr>
                <w:rFonts w:ascii="Arial" w:hAnsi="Arial" w:cs="Arial"/>
                <w:sz w:val="20"/>
                <w:szCs w:val="20"/>
                <w:lang w:eastAsia="hr-HR"/>
              </w:rPr>
              <w:t>mg/m</w:t>
            </w:r>
            <w:r w:rsidRPr="00290ACE">
              <w:rPr>
                <w:rFonts w:ascii="Arial" w:hAnsi="Arial" w:cs="Arial"/>
                <w:sz w:val="20"/>
                <w:szCs w:val="20"/>
                <w:vertAlign w:val="superscript"/>
                <w:lang w:eastAsia="hr-HR"/>
              </w:rPr>
              <w:t>3</w:t>
            </w:r>
            <w:r w:rsidRPr="00290ACE">
              <w:rPr>
                <w:rFonts w:ascii="Arial" w:hAnsi="Arial" w:cs="Arial"/>
                <w:sz w:val="20"/>
                <w:szCs w:val="20"/>
                <w:vertAlign w:val="subscript"/>
                <w:lang w:eastAsia="hr-HR"/>
              </w:rPr>
              <w:t>n</w:t>
            </w:r>
          </w:p>
        </w:tc>
        <w:tc>
          <w:tcPr>
            <w:tcW w:w="554" w:type="pct"/>
            <w:shd w:val="clear" w:color="auto" w:fill="auto"/>
            <w:vAlign w:val="center"/>
          </w:tcPr>
          <w:p w14:paraId="0CFDEF84" w14:textId="77777777" w:rsidR="00DE4EBA" w:rsidRPr="00290ACE" w:rsidRDefault="00DE4EBA" w:rsidP="00ED3F00">
            <w:pPr>
              <w:spacing w:after="0"/>
              <w:jc w:val="center"/>
              <w:rPr>
                <w:rFonts w:ascii="Arial" w:hAnsi="Arial" w:cs="Arial"/>
                <w:sz w:val="20"/>
                <w:szCs w:val="20"/>
                <w:lang w:eastAsia="hr-HR"/>
              </w:rPr>
            </w:pPr>
            <w:r w:rsidRPr="00290ACE">
              <w:rPr>
                <w:rFonts w:ascii="Arial" w:hAnsi="Arial" w:cs="Arial"/>
                <w:sz w:val="20"/>
                <w:szCs w:val="20"/>
                <w:lang w:val="nl-NL" w:eastAsia="hr-HR"/>
              </w:rPr>
              <w:t>t</w:t>
            </w:r>
          </w:p>
        </w:tc>
        <w:tc>
          <w:tcPr>
            <w:tcW w:w="613" w:type="pct"/>
            <w:shd w:val="clear" w:color="auto" w:fill="auto"/>
            <w:vAlign w:val="center"/>
          </w:tcPr>
          <w:p w14:paraId="04DA4DFC" w14:textId="77777777" w:rsidR="00DE4EBA" w:rsidRPr="00290ACE" w:rsidRDefault="00DE4EBA" w:rsidP="00ED3F00">
            <w:pPr>
              <w:spacing w:after="0"/>
              <w:jc w:val="center"/>
              <w:rPr>
                <w:rFonts w:ascii="Arial" w:hAnsi="Arial" w:cs="Arial"/>
                <w:sz w:val="20"/>
                <w:szCs w:val="20"/>
                <w:lang w:eastAsia="hr-HR"/>
              </w:rPr>
            </w:pPr>
            <w:r w:rsidRPr="00290ACE">
              <w:rPr>
                <w:rFonts w:ascii="Arial" w:hAnsi="Arial" w:cs="Arial"/>
                <w:sz w:val="20"/>
                <w:szCs w:val="20"/>
                <w:lang w:eastAsia="hr-HR"/>
              </w:rPr>
              <w:t>mg/m</w:t>
            </w:r>
            <w:r w:rsidRPr="00290ACE">
              <w:rPr>
                <w:rFonts w:ascii="Arial" w:hAnsi="Arial" w:cs="Arial"/>
                <w:sz w:val="20"/>
                <w:szCs w:val="20"/>
                <w:vertAlign w:val="superscript"/>
                <w:lang w:eastAsia="hr-HR"/>
              </w:rPr>
              <w:t>3</w:t>
            </w:r>
            <w:r w:rsidRPr="00290ACE">
              <w:rPr>
                <w:rFonts w:ascii="Arial" w:hAnsi="Arial" w:cs="Arial"/>
                <w:sz w:val="20"/>
                <w:szCs w:val="20"/>
                <w:vertAlign w:val="subscript"/>
                <w:lang w:eastAsia="hr-HR"/>
              </w:rPr>
              <w:t>n</w:t>
            </w:r>
          </w:p>
        </w:tc>
        <w:tc>
          <w:tcPr>
            <w:tcW w:w="555" w:type="pct"/>
            <w:shd w:val="clear" w:color="auto" w:fill="auto"/>
            <w:vAlign w:val="center"/>
          </w:tcPr>
          <w:p w14:paraId="45EE6469" w14:textId="77777777" w:rsidR="00DE4EBA" w:rsidRPr="00290ACE" w:rsidRDefault="00DE4EBA" w:rsidP="00ED3F00">
            <w:pPr>
              <w:spacing w:after="0"/>
              <w:jc w:val="center"/>
              <w:rPr>
                <w:rFonts w:ascii="Arial" w:hAnsi="Arial" w:cs="Arial"/>
                <w:sz w:val="20"/>
                <w:szCs w:val="20"/>
                <w:lang w:eastAsia="hr-HR"/>
              </w:rPr>
            </w:pPr>
            <w:r w:rsidRPr="00290ACE">
              <w:rPr>
                <w:rFonts w:ascii="Arial" w:hAnsi="Arial" w:cs="Arial"/>
                <w:sz w:val="20"/>
                <w:szCs w:val="20"/>
                <w:lang w:val="nl-NL" w:eastAsia="hr-HR"/>
              </w:rPr>
              <w:t>t</w:t>
            </w:r>
          </w:p>
        </w:tc>
        <w:tc>
          <w:tcPr>
            <w:tcW w:w="540" w:type="pct"/>
            <w:shd w:val="clear" w:color="auto" w:fill="auto"/>
            <w:vAlign w:val="center"/>
          </w:tcPr>
          <w:p w14:paraId="658EDBE5" w14:textId="77777777" w:rsidR="00DE4EBA" w:rsidRPr="00290ACE" w:rsidRDefault="00DE4EBA" w:rsidP="00ED3F00">
            <w:pPr>
              <w:spacing w:after="0"/>
              <w:jc w:val="center"/>
              <w:rPr>
                <w:rFonts w:ascii="Arial" w:hAnsi="Arial" w:cs="Arial"/>
                <w:sz w:val="20"/>
                <w:szCs w:val="20"/>
                <w:lang w:eastAsia="hr-HR"/>
              </w:rPr>
            </w:pPr>
            <w:r w:rsidRPr="00290ACE">
              <w:rPr>
                <w:rFonts w:ascii="Arial" w:hAnsi="Arial" w:cs="Arial"/>
                <w:sz w:val="20"/>
                <w:szCs w:val="20"/>
                <w:lang w:eastAsia="hr-HR"/>
              </w:rPr>
              <w:t>mg/m</w:t>
            </w:r>
            <w:r w:rsidRPr="00290ACE">
              <w:rPr>
                <w:rFonts w:ascii="Arial" w:hAnsi="Arial" w:cs="Arial"/>
                <w:sz w:val="20"/>
                <w:szCs w:val="20"/>
                <w:vertAlign w:val="superscript"/>
                <w:lang w:eastAsia="hr-HR"/>
              </w:rPr>
              <w:t>3</w:t>
            </w:r>
            <w:r w:rsidRPr="00290ACE">
              <w:rPr>
                <w:rFonts w:ascii="Arial" w:hAnsi="Arial" w:cs="Arial"/>
                <w:sz w:val="20"/>
                <w:szCs w:val="20"/>
                <w:vertAlign w:val="subscript"/>
                <w:lang w:eastAsia="hr-HR"/>
              </w:rPr>
              <w:t>n</w:t>
            </w:r>
          </w:p>
        </w:tc>
      </w:tr>
      <w:tr w:rsidR="00DE4EBA" w:rsidRPr="00290ACE" w14:paraId="4061E134" w14:textId="77777777" w:rsidTr="00ED3F00">
        <w:trPr>
          <w:trHeight w:val="70"/>
          <w:jc w:val="center"/>
        </w:trPr>
        <w:tc>
          <w:tcPr>
            <w:tcW w:w="420" w:type="pct"/>
            <w:shd w:val="clear" w:color="auto" w:fill="auto"/>
            <w:vAlign w:val="center"/>
          </w:tcPr>
          <w:p w14:paraId="19178C4B" w14:textId="77777777" w:rsidR="00DE4EBA" w:rsidRPr="00290ACE" w:rsidRDefault="00DE4EBA" w:rsidP="00ED3F00">
            <w:pPr>
              <w:spacing w:after="0"/>
              <w:rPr>
                <w:rFonts w:ascii="Arial" w:hAnsi="Arial" w:cs="Arial"/>
                <w:b/>
                <w:sz w:val="20"/>
                <w:szCs w:val="20"/>
                <w:lang w:eastAsia="hr-HR"/>
              </w:rPr>
            </w:pPr>
            <w:r w:rsidRPr="00290ACE">
              <w:rPr>
                <w:rFonts w:ascii="Arial" w:hAnsi="Arial" w:cs="Arial"/>
                <w:b/>
                <w:sz w:val="20"/>
                <w:szCs w:val="20"/>
                <w:lang w:eastAsia="hr-HR"/>
              </w:rPr>
              <w:t>2016.</w:t>
            </w:r>
          </w:p>
        </w:tc>
        <w:tc>
          <w:tcPr>
            <w:tcW w:w="552" w:type="pct"/>
            <w:shd w:val="clear" w:color="auto" w:fill="auto"/>
            <w:vAlign w:val="center"/>
          </w:tcPr>
          <w:p w14:paraId="376DC767" w14:textId="77777777" w:rsidR="00DE4EBA" w:rsidRPr="00290ACE" w:rsidRDefault="00DE4EBA" w:rsidP="00ED3F00">
            <w:pPr>
              <w:spacing w:after="0"/>
              <w:jc w:val="right"/>
              <w:rPr>
                <w:rFonts w:ascii="Arial" w:hAnsi="Arial" w:cs="Arial"/>
                <w:sz w:val="20"/>
                <w:szCs w:val="20"/>
              </w:rPr>
            </w:pPr>
            <w:r w:rsidRPr="00290ACE">
              <w:rPr>
                <w:rFonts w:ascii="Arial" w:hAnsi="Arial" w:cs="Arial"/>
                <w:sz w:val="20"/>
                <w:szCs w:val="20"/>
              </w:rPr>
              <w:t>2978,05</w:t>
            </w:r>
          </w:p>
        </w:tc>
        <w:tc>
          <w:tcPr>
            <w:tcW w:w="586" w:type="pct"/>
            <w:shd w:val="clear" w:color="auto" w:fill="auto"/>
            <w:vAlign w:val="center"/>
          </w:tcPr>
          <w:p w14:paraId="09879011" w14:textId="77777777" w:rsidR="00DE4EBA" w:rsidRPr="00290ACE" w:rsidRDefault="00DE4EBA" w:rsidP="00ED3F00">
            <w:pPr>
              <w:spacing w:after="0"/>
              <w:jc w:val="right"/>
              <w:rPr>
                <w:rFonts w:ascii="Arial" w:hAnsi="Arial" w:cs="Arial"/>
                <w:sz w:val="20"/>
                <w:szCs w:val="20"/>
              </w:rPr>
            </w:pPr>
            <w:r w:rsidRPr="00290ACE">
              <w:rPr>
                <w:rFonts w:ascii="Arial" w:hAnsi="Arial" w:cs="Arial"/>
                <w:sz w:val="20"/>
                <w:szCs w:val="20"/>
              </w:rPr>
              <w:t>2792,55</w:t>
            </w:r>
          </w:p>
        </w:tc>
        <w:tc>
          <w:tcPr>
            <w:tcW w:w="554" w:type="pct"/>
            <w:shd w:val="clear" w:color="auto" w:fill="auto"/>
            <w:vAlign w:val="center"/>
          </w:tcPr>
          <w:p w14:paraId="30AE80E4" w14:textId="77777777" w:rsidR="00DE4EBA" w:rsidRPr="00290ACE" w:rsidRDefault="00DE4EBA" w:rsidP="00ED3F00">
            <w:pPr>
              <w:spacing w:after="0"/>
              <w:jc w:val="right"/>
              <w:rPr>
                <w:rFonts w:ascii="Arial" w:hAnsi="Arial" w:cs="Arial"/>
                <w:sz w:val="20"/>
                <w:szCs w:val="20"/>
              </w:rPr>
            </w:pPr>
            <w:r w:rsidRPr="00290ACE">
              <w:rPr>
                <w:rFonts w:ascii="Arial" w:hAnsi="Arial" w:cs="Arial"/>
                <w:sz w:val="20"/>
                <w:szCs w:val="20"/>
              </w:rPr>
              <w:t>17630,26</w:t>
            </w:r>
          </w:p>
        </w:tc>
        <w:tc>
          <w:tcPr>
            <w:tcW w:w="627" w:type="pct"/>
            <w:shd w:val="clear" w:color="auto" w:fill="auto"/>
            <w:vAlign w:val="center"/>
          </w:tcPr>
          <w:p w14:paraId="319384D1" w14:textId="77777777" w:rsidR="00DE4EBA" w:rsidRPr="00290ACE" w:rsidRDefault="00DE4EBA" w:rsidP="00ED3F00">
            <w:pPr>
              <w:spacing w:after="0"/>
              <w:jc w:val="right"/>
              <w:rPr>
                <w:rFonts w:ascii="Arial" w:hAnsi="Arial" w:cs="Arial"/>
                <w:sz w:val="20"/>
                <w:szCs w:val="20"/>
              </w:rPr>
            </w:pPr>
            <w:r w:rsidRPr="00290ACE">
              <w:rPr>
                <w:rFonts w:ascii="Arial" w:hAnsi="Arial" w:cs="Arial"/>
                <w:sz w:val="20"/>
                <w:szCs w:val="20"/>
              </w:rPr>
              <w:t>2799,36</w:t>
            </w:r>
          </w:p>
        </w:tc>
        <w:tc>
          <w:tcPr>
            <w:tcW w:w="554" w:type="pct"/>
            <w:shd w:val="clear" w:color="auto" w:fill="auto"/>
            <w:vAlign w:val="center"/>
          </w:tcPr>
          <w:p w14:paraId="035B258A" w14:textId="77777777" w:rsidR="00DE4EBA" w:rsidRPr="00290ACE" w:rsidRDefault="00DE4EBA" w:rsidP="00ED3F00">
            <w:pPr>
              <w:spacing w:after="0"/>
              <w:jc w:val="center"/>
              <w:rPr>
                <w:rFonts w:ascii="Arial" w:hAnsi="Arial" w:cs="Arial"/>
                <w:bCs/>
                <w:sz w:val="20"/>
                <w:szCs w:val="20"/>
              </w:rPr>
            </w:pPr>
            <w:r w:rsidRPr="00290ACE">
              <w:rPr>
                <w:rFonts w:ascii="Arial" w:hAnsi="Arial" w:cs="Arial"/>
                <w:bCs/>
                <w:sz w:val="20"/>
                <w:szCs w:val="20"/>
              </w:rPr>
              <w:t>16262,34</w:t>
            </w:r>
          </w:p>
        </w:tc>
        <w:tc>
          <w:tcPr>
            <w:tcW w:w="613" w:type="pct"/>
            <w:shd w:val="clear" w:color="auto" w:fill="auto"/>
            <w:vAlign w:val="center"/>
          </w:tcPr>
          <w:p w14:paraId="5ABBC9EA" w14:textId="77777777" w:rsidR="00DE4EBA" w:rsidRPr="00290ACE" w:rsidRDefault="00DE4EBA" w:rsidP="00ED3F00">
            <w:pPr>
              <w:spacing w:after="0"/>
              <w:jc w:val="center"/>
              <w:rPr>
                <w:rFonts w:ascii="Arial" w:hAnsi="Arial" w:cs="Arial"/>
                <w:bCs/>
                <w:sz w:val="20"/>
                <w:szCs w:val="20"/>
              </w:rPr>
            </w:pPr>
            <w:r w:rsidRPr="00290ACE">
              <w:rPr>
                <w:rFonts w:ascii="Arial" w:hAnsi="Arial" w:cs="Arial"/>
                <w:bCs/>
                <w:sz w:val="20"/>
                <w:szCs w:val="20"/>
              </w:rPr>
              <w:t>3036,83</w:t>
            </w:r>
          </w:p>
        </w:tc>
        <w:tc>
          <w:tcPr>
            <w:tcW w:w="555" w:type="pct"/>
            <w:shd w:val="clear" w:color="auto" w:fill="auto"/>
            <w:vAlign w:val="center"/>
          </w:tcPr>
          <w:p w14:paraId="713E0B58" w14:textId="77777777" w:rsidR="00DE4EBA" w:rsidRPr="00290ACE" w:rsidRDefault="00DE4EBA" w:rsidP="00ED3F00">
            <w:pPr>
              <w:spacing w:after="0"/>
              <w:jc w:val="center"/>
              <w:rPr>
                <w:rFonts w:ascii="Arial" w:hAnsi="Arial" w:cs="Arial"/>
                <w:bCs/>
                <w:sz w:val="20"/>
                <w:szCs w:val="20"/>
              </w:rPr>
            </w:pPr>
            <w:r w:rsidRPr="00290ACE">
              <w:rPr>
                <w:rFonts w:ascii="Arial" w:hAnsi="Arial" w:cs="Arial"/>
                <w:bCs/>
                <w:sz w:val="20"/>
                <w:szCs w:val="20"/>
              </w:rPr>
              <w:t>29560,56</w:t>
            </w:r>
          </w:p>
        </w:tc>
        <w:tc>
          <w:tcPr>
            <w:tcW w:w="540" w:type="pct"/>
            <w:shd w:val="clear" w:color="auto" w:fill="auto"/>
            <w:vAlign w:val="center"/>
          </w:tcPr>
          <w:p w14:paraId="74461A0A" w14:textId="77777777" w:rsidR="00DE4EBA" w:rsidRPr="00290ACE" w:rsidRDefault="00DE4EBA" w:rsidP="00ED3F00">
            <w:pPr>
              <w:spacing w:after="0"/>
              <w:jc w:val="center"/>
              <w:rPr>
                <w:rFonts w:ascii="Arial" w:hAnsi="Arial" w:cs="Arial"/>
                <w:bCs/>
                <w:sz w:val="20"/>
                <w:szCs w:val="20"/>
              </w:rPr>
            </w:pPr>
            <w:r w:rsidRPr="00290ACE">
              <w:rPr>
                <w:rFonts w:ascii="Arial" w:hAnsi="Arial" w:cs="Arial"/>
                <w:bCs/>
                <w:sz w:val="20"/>
                <w:szCs w:val="20"/>
              </w:rPr>
              <w:t>4975,82</w:t>
            </w:r>
          </w:p>
        </w:tc>
      </w:tr>
      <w:tr w:rsidR="00DE4EBA" w:rsidRPr="00290ACE" w14:paraId="73C7FA76" w14:textId="77777777" w:rsidTr="00ED3F00">
        <w:trPr>
          <w:trHeight w:val="70"/>
          <w:jc w:val="center"/>
        </w:trPr>
        <w:tc>
          <w:tcPr>
            <w:tcW w:w="420" w:type="pct"/>
            <w:shd w:val="clear" w:color="auto" w:fill="auto"/>
            <w:vAlign w:val="center"/>
          </w:tcPr>
          <w:p w14:paraId="06094D34" w14:textId="77777777" w:rsidR="00DE4EBA" w:rsidRPr="00290ACE" w:rsidRDefault="00DE4EBA" w:rsidP="00ED3F00">
            <w:pPr>
              <w:spacing w:after="0"/>
              <w:rPr>
                <w:rFonts w:ascii="Arial" w:hAnsi="Arial" w:cs="Arial"/>
                <w:b/>
                <w:sz w:val="20"/>
                <w:szCs w:val="20"/>
                <w:lang w:eastAsia="hr-HR"/>
              </w:rPr>
            </w:pPr>
            <w:r w:rsidRPr="00290ACE">
              <w:rPr>
                <w:rFonts w:ascii="Arial" w:hAnsi="Arial" w:cs="Arial"/>
                <w:b/>
                <w:sz w:val="20"/>
                <w:szCs w:val="20"/>
                <w:lang w:eastAsia="hr-HR"/>
              </w:rPr>
              <w:t>2017.</w:t>
            </w:r>
          </w:p>
        </w:tc>
        <w:tc>
          <w:tcPr>
            <w:tcW w:w="552" w:type="pct"/>
            <w:shd w:val="clear" w:color="auto" w:fill="auto"/>
            <w:vAlign w:val="center"/>
          </w:tcPr>
          <w:p w14:paraId="2DE3780B" w14:textId="77777777" w:rsidR="00DE4EBA" w:rsidRPr="00290ACE" w:rsidRDefault="00DE4EBA" w:rsidP="00ED3F00">
            <w:pPr>
              <w:spacing w:after="0"/>
              <w:jc w:val="center"/>
              <w:rPr>
                <w:rFonts w:ascii="Arial" w:hAnsi="Arial" w:cs="Arial"/>
                <w:b/>
                <w:bCs/>
                <w:sz w:val="20"/>
                <w:szCs w:val="20"/>
              </w:rPr>
            </w:pPr>
            <w:r w:rsidRPr="00290ACE">
              <w:rPr>
                <w:rFonts w:ascii="Arial" w:hAnsi="Arial" w:cs="Arial"/>
                <w:b/>
                <w:bCs/>
                <w:sz w:val="20"/>
                <w:szCs w:val="20"/>
              </w:rPr>
              <w:t>2182</w:t>
            </w:r>
          </w:p>
        </w:tc>
        <w:tc>
          <w:tcPr>
            <w:tcW w:w="586" w:type="pct"/>
            <w:shd w:val="clear" w:color="auto" w:fill="auto"/>
            <w:vAlign w:val="center"/>
          </w:tcPr>
          <w:p w14:paraId="0A8101A9" w14:textId="77777777" w:rsidR="00DE4EBA" w:rsidRPr="00290ACE" w:rsidRDefault="00DE4EBA" w:rsidP="00ED3F00">
            <w:pPr>
              <w:spacing w:after="0"/>
              <w:jc w:val="center"/>
              <w:rPr>
                <w:rFonts w:ascii="Arial" w:hAnsi="Arial" w:cs="Arial"/>
                <w:b/>
                <w:bCs/>
                <w:sz w:val="20"/>
                <w:szCs w:val="20"/>
              </w:rPr>
            </w:pPr>
            <w:r w:rsidRPr="00290ACE">
              <w:rPr>
                <w:rFonts w:ascii="Arial" w:hAnsi="Arial" w:cs="Arial"/>
                <w:b/>
                <w:bCs/>
                <w:sz w:val="20"/>
                <w:szCs w:val="20"/>
              </w:rPr>
              <w:t>3196,93</w:t>
            </w:r>
          </w:p>
        </w:tc>
        <w:tc>
          <w:tcPr>
            <w:tcW w:w="554" w:type="pct"/>
            <w:shd w:val="clear" w:color="auto" w:fill="auto"/>
            <w:vAlign w:val="center"/>
          </w:tcPr>
          <w:p w14:paraId="122964B3" w14:textId="77777777" w:rsidR="00DE4EBA" w:rsidRPr="00290ACE" w:rsidRDefault="00DE4EBA" w:rsidP="00ED3F00">
            <w:pPr>
              <w:spacing w:after="0"/>
              <w:jc w:val="center"/>
              <w:rPr>
                <w:rFonts w:ascii="Arial" w:hAnsi="Arial" w:cs="Arial"/>
                <w:bCs/>
                <w:sz w:val="20"/>
                <w:szCs w:val="20"/>
              </w:rPr>
            </w:pPr>
            <w:r w:rsidRPr="00290ACE">
              <w:rPr>
                <w:rFonts w:ascii="Arial" w:hAnsi="Arial" w:cs="Arial"/>
                <w:bCs/>
                <w:sz w:val="20"/>
                <w:szCs w:val="20"/>
              </w:rPr>
              <w:t>16553,10</w:t>
            </w:r>
          </w:p>
        </w:tc>
        <w:tc>
          <w:tcPr>
            <w:tcW w:w="627" w:type="pct"/>
            <w:shd w:val="clear" w:color="auto" w:fill="auto"/>
            <w:vAlign w:val="center"/>
          </w:tcPr>
          <w:p w14:paraId="5908D243" w14:textId="77777777" w:rsidR="00DE4EBA" w:rsidRPr="00290ACE" w:rsidRDefault="00DE4EBA" w:rsidP="00ED3F00">
            <w:pPr>
              <w:spacing w:after="0"/>
              <w:jc w:val="center"/>
              <w:rPr>
                <w:rFonts w:ascii="Arial" w:hAnsi="Arial" w:cs="Arial"/>
                <w:bCs/>
                <w:sz w:val="20"/>
                <w:szCs w:val="20"/>
              </w:rPr>
            </w:pPr>
            <w:r w:rsidRPr="00290ACE">
              <w:rPr>
                <w:rFonts w:ascii="Arial" w:hAnsi="Arial" w:cs="Arial"/>
                <w:bCs/>
                <w:sz w:val="20"/>
                <w:szCs w:val="20"/>
              </w:rPr>
              <w:t>2777,64</w:t>
            </w:r>
          </w:p>
        </w:tc>
        <w:tc>
          <w:tcPr>
            <w:tcW w:w="554" w:type="pct"/>
            <w:shd w:val="clear" w:color="auto" w:fill="auto"/>
            <w:vAlign w:val="center"/>
          </w:tcPr>
          <w:p w14:paraId="427726C3" w14:textId="77777777" w:rsidR="00DE4EBA" w:rsidRPr="00290ACE" w:rsidRDefault="00DE4EBA" w:rsidP="00ED3F00">
            <w:pPr>
              <w:spacing w:after="0"/>
              <w:jc w:val="center"/>
              <w:rPr>
                <w:rFonts w:ascii="Arial" w:hAnsi="Arial" w:cs="Arial"/>
                <w:bCs/>
                <w:sz w:val="20"/>
                <w:szCs w:val="20"/>
              </w:rPr>
            </w:pPr>
            <w:r w:rsidRPr="00290ACE">
              <w:rPr>
                <w:rFonts w:ascii="Arial" w:hAnsi="Arial" w:cs="Arial"/>
                <w:bCs/>
                <w:sz w:val="20"/>
                <w:szCs w:val="20"/>
              </w:rPr>
              <w:t>13033,26</w:t>
            </w:r>
          </w:p>
        </w:tc>
        <w:tc>
          <w:tcPr>
            <w:tcW w:w="613" w:type="pct"/>
            <w:shd w:val="clear" w:color="auto" w:fill="auto"/>
            <w:vAlign w:val="center"/>
          </w:tcPr>
          <w:p w14:paraId="7016D92F" w14:textId="77777777" w:rsidR="00DE4EBA" w:rsidRPr="00290ACE" w:rsidRDefault="00DE4EBA" w:rsidP="00ED3F00">
            <w:pPr>
              <w:spacing w:after="0"/>
              <w:jc w:val="center"/>
              <w:rPr>
                <w:rFonts w:ascii="Arial" w:hAnsi="Arial" w:cs="Arial"/>
                <w:bCs/>
                <w:sz w:val="20"/>
                <w:szCs w:val="20"/>
              </w:rPr>
            </w:pPr>
            <w:r w:rsidRPr="00290ACE">
              <w:rPr>
                <w:rFonts w:ascii="Arial" w:hAnsi="Arial" w:cs="Arial"/>
                <w:bCs/>
                <w:sz w:val="20"/>
                <w:szCs w:val="20"/>
              </w:rPr>
              <w:t>2921,34</w:t>
            </w:r>
          </w:p>
        </w:tc>
        <w:tc>
          <w:tcPr>
            <w:tcW w:w="555" w:type="pct"/>
            <w:shd w:val="clear" w:color="auto" w:fill="auto"/>
            <w:vAlign w:val="center"/>
          </w:tcPr>
          <w:p w14:paraId="3796D1D1" w14:textId="77777777" w:rsidR="00DE4EBA" w:rsidRPr="00290ACE" w:rsidRDefault="00DE4EBA" w:rsidP="00ED3F00">
            <w:pPr>
              <w:spacing w:after="0"/>
              <w:jc w:val="center"/>
              <w:rPr>
                <w:rFonts w:ascii="Arial" w:hAnsi="Arial" w:cs="Arial"/>
                <w:bCs/>
                <w:sz w:val="20"/>
                <w:szCs w:val="20"/>
              </w:rPr>
            </w:pPr>
            <w:r w:rsidRPr="00290ACE">
              <w:rPr>
                <w:rFonts w:ascii="Arial" w:hAnsi="Arial" w:cs="Arial"/>
                <w:bCs/>
                <w:sz w:val="20"/>
                <w:szCs w:val="20"/>
              </w:rPr>
              <w:t>25923,8</w:t>
            </w:r>
          </w:p>
        </w:tc>
        <w:tc>
          <w:tcPr>
            <w:tcW w:w="540" w:type="pct"/>
            <w:shd w:val="clear" w:color="auto" w:fill="auto"/>
            <w:vAlign w:val="center"/>
          </w:tcPr>
          <w:p w14:paraId="2FFC0E93" w14:textId="77777777" w:rsidR="00DE4EBA" w:rsidRPr="00290ACE" w:rsidRDefault="00DE4EBA" w:rsidP="00ED3F00">
            <w:pPr>
              <w:spacing w:after="0"/>
              <w:jc w:val="center"/>
              <w:rPr>
                <w:rFonts w:ascii="Arial" w:hAnsi="Arial" w:cs="Arial"/>
                <w:bCs/>
                <w:sz w:val="20"/>
                <w:szCs w:val="20"/>
              </w:rPr>
            </w:pPr>
            <w:r w:rsidRPr="00290ACE">
              <w:rPr>
                <w:rFonts w:ascii="Arial" w:hAnsi="Arial" w:cs="Arial"/>
                <w:bCs/>
                <w:sz w:val="20"/>
                <w:szCs w:val="20"/>
              </w:rPr>
              <w:t>4724,36</w:t>
            </w:r>
          </w:p>
        </w:tc>
      </w:tr>
      <w:tr w:rsidR="00DE4EBA" w:rsidRPr="00290ACE" w14:paraId="0523A106" w14:textId="77777777" w:rsidTr="00ED3F00">
        <w:trPr>
          <w:trHeight w:val="70"/>
          <w:jc w:val="center"/>
        </w:trPr>
        <w:tc>
          <w:tcPr>
            <w:tcW w:w="420" w:type="pct"/>
            <w:shd w:val="clear" w:color="auto" w:fill="auto"/>
            <w:vAlign w:val="center"/>
          </w:tcPr>
          <w:p w14:paraId="59E071A2" w14:textId="77777777" w:rsidR="00DE4EBA" w:rsidRPr="00290ACE" w:rsidRDefault="00DE4EBA" w:rsidP="00ED3F00">
            <w:pPr>
              <w:spacing w:after="0"/>
              <w:rPr>
                <w:rFonts w:ascii="Arial" w:hAnsi="Arial" w:cs="Arial"/>
                <w:b/>
                <w:sz w:val="20"/>
                <w:szCs w:val="20"/>
                <w:lang w:eastAsia="hr-HR"/>
              </w:rPr>
            </w:pPr>
            <w:r w:rsidRPr="00290ACE">
              <w:rPr>
                <w:rFonts w:ascii="Arial" w:hAnsi="Arial" w:cs="Arial"/>
                <w:b/>
                <w:sz w:val="20"/>
                <w:szCs w:val="20"/>
                <w:lang w:eastAsia="hr-HR"/>
              </w:rPr>
              <w:lastRenderedPageBreak/>
              <w:t>2018.</w:t>
            </w:r>
          </w:p>
        </w:tc>
        <w:tc>
          <w:tcPr>
            <w:tcW w:w="552" w:type="pct"/>
            <w:shd w:val="clear" w:color="auto" w:fill="auto"/>
            <w:vAlign w:val="center"/>
          </w:tcPr>
          <w:p w14:paraId="12743BEE" w14:textId="77777777" w:rsidR="00DE4EBA" w:rsidRPr="00290ACE" w:rsidRDefault="00DE4EBA" w:rsidP="00ED3F00">
            <w:pPr>
              <w:spacing w:after="0"/>
              <w:jc w:val="center"/>
              <w:rPr>
                <w:rFonts w:ascii="Arial" w:hAnsi="Arial" w:cs="Arial"/>
                <w:b/>
                <w:bCs/>
                <w:sz w:val="20"/>
                <w:szCs w:val="20"/>
              </w:rPr>
            </w:pPr>
            <w:r w:rsidRPr="00290ACE">
              <w:rPr>
                <w:rFonts w:ascii="Arial" w:hAnsi="Arial" w:cs="Arial"/>
                <w:sz w:val="20"/>
                <w:szCs w:val="20"/>
                <w:lang w:val="hr-HR" w:eastAsia="hr-HR"/>
              </w:rPr>
              <w:t>3305,9</w:t>
            </w:r>
          </w:p>
        </w:tc>
        <w:tc>
          <w:tcPr>
            <w:tcW w:w="586" w:type="pct"/>
            <w:shd w:val="clear" w:color="auto" w:fill="auto"/>
            <w:vAlign w:val="center"/>
          </w:tcPr>
          <w:p w14:paraId="102BD867" w14:textId="77777777" w:rsidR="00DE4EBA" w:rsidRPr="00290ACE" w:rsidRDefault="00DE4EBA" w:rsidP="00ED3F00">
            <w:pPr>
              <w:spacing w:after="0"/>
              <w:jc w:val="center"/>
              <w:rPr>
                <w:rFonts w:ascii="Arial" w:hAnsi="Arial" w:cs="Arial"/>
                <w:b/>
                <w:bCs/>
                <w:sz w:val="20"/>
                <w:szCs w:val="20"/>
              </w:rPr>
            </w:pPr>
            <w:r w:rsidRPr="00290ACE">
              <w:rPr>
                <w:rFonts w:ascii="Arial" w:hAnsi="Arial" w:cs="Arial"/>
                <w:sz w:val="20"/>
                <w:szCs w:val="20"/>
                <w:lang w:val="hr-HR" w:eastAsia="hr-HR"/>
              </w:rPr>
              <w:t>2746,10</w:t>
            </w:r>
          </w:p>
        </w:tc>
        <w:tc>
          <w:tcPr>
            <w:tcW w:w="554" w:type="pct"/>
            <w:shd w:val="clear" w:color="auto" w:fill="auto"/>
            <w:vAlign w:val="center"/>
          </w:tcPr>
          <w:p w14:paraId="7D19B112" w14:textId="77777777" w:rsidR="00DE4EBA" w:rsidRPr="00290ACE" w:rsidRDefault="00DE4EBA" w:rsidP="00ED3F00">
            <w:pPr>
              <w:spacing w:after="0"/>
              <w:jc w:val="center"/>
              <w:rPr>
                <w:rFonts w:ascii="Arial" w:hAnsi="Arial" w:cs="Arial"/>
                <w:b/>
                <w:bCs/>
                <w:sz w:val="20"/>
                <w:szCs w:val="20"/>
              </w:rPr>
            </w:pPr>
            <w:r w:rsidRPr="00290ACE">
              <w:rPr>
                <w:rFonts w:ascii="Arial" w:hAnsi="Arial" w:cs="Arial"/>
                <w:sz w:val="20"/>
                <w:szCs w:val="20"/>
                <w:lang w:val="hr-HR" w:eastAsia="hr-HR"/>
              </w:rPr>
              <w:t>14399</w:t>
            </w:r>
          </w:p>
        </w:tc>
        <w:tc>
          <w:tcPr>
            <w:tcW w:w="627" w:type="pct"/>
            <w:shd w:val="clear" w:color="auto" w:fill="auto"/>
            <w:vAlign w:val="center"/>
          </w:tcPr>
          <w:p w14:paraId="5DAAEE95" w14:textId="77777777" w:rsidR="00DE4EBA" w:rsidRPr="00290ACE" w:rsidRDefault="00DE4EBA" w:rsidP="00ED3F00">
            <w:pPr>
              <w:spacing w:after="0"/>
              <w:jc w:val="center"/>
              <w:rPr>
                <w:rFonts w:ascii="Arial" w:hAnsi="Arial" w:cs="Arial"/>
                <w:b/>
                <w:bCs/>
                <w:sz w:val="20"/>
                <w:szCs w:val="20"/>
              </w:rPr>
            </w:pPr>
            <w:r w:rsidRPr="00290ACE">
              <w:rPr>
                <w:rFonts w:ascii="Arial" w:hAnsi="Arial" w:cs="Arial"/>
                <w:sz w:val="20"/>
                <w:szCs w:val="20"/>
                <w:lang w:val="hr-HR" w:eastAsia="hr-HR"/>
              </w:rPr>
              <w:t>3030,28</w:t>
            </w:r>
          </w:p>
        </w:tc>
        <w:tc>
          <w:tcPr>
            <w:tcW w:w="554" w:type="pct"/>
            <w:shd w:val="clear" w:color="auto" w:fill="auto"/>
            <w:vAlign w:val="center"/>
          </w:tcPr>
          <w:p w14:paraId="018FAB77" w14:textId="77777777" w:rsidR="00DE4EBA" w:rsidRPr="00290ACE" w:rsidRDefault="00DE4EBA" w:rsidP="00ED3F00">
            <w:pPr>
              <w:spacing w:after="0"/>
              <w:jc w:val="center"/>
              <w:rPr>
                <w:rFonts w:ascii="Arial" w:hAnsi="Arial" w:cs="Arial"/>
                <w:bCs/>
                <w:sz w:val="20"/>
                <w:szCs w:val="20"/>
              </w:rPr>
            </w:pPr>
            <w:r w:rsidRPr="00290ACE">
              <w:rPr>
                <w:rFonts w:ascii="Arial" w:hAnsi="Arial" w:cs="Arial"/>
                <w:bCs/>
                <w:sz w:val="20"/>
                <w:szCs w:val="20"/>
              </w:rPr>
              <w:t>11647,02</w:t>
            </w:r>
          </w:p>
        </w:tc>
        <w:tc>
          <w:tcPr>
            <w:tcW w:w="613" w:type="pct"/>
            <w:shd w:val="clear" w:color="auto" w:fill="auto"/>
            <w:vAlign w:val="center"/>
          </w:tcPr>
          <w:p w14:paraId="7FB1A5D4" w14:textId="77777777" w:rsidR="00DE4EBA" w:rsidRPr="00290ACE" w:rsidRDefault="00DE4EBA" w:rsidP="00ED3F00">
            <w:pPr>
              <w:spacing w:after="0"/>
              <w:jc w:val="center"/>
              <w:rPr>
                <w:rFonts w:ascii="Arial" w:hAnsi="Arial" w:cs="Arial"/>
                <w:bCs/>
                <w:sz w:val="20"/>
                <w:szCs w:val="20"/>
              </w:rPr>
            </w:pPr>
            <w:r w:rsidRPr="00290ACE">
              <w:rPr>
                <w:rFonts w:ascii="Arial" w:hAnsi="Arial" w:cs="Arial"/>
                <w:bCs/>
                <w:sz w:val="20"/>
                <w:szCs w:val="20"/>
              </w:rPr>
              <w:t>2929,59</w:t>
            </w:r>
          </w:p>
        </w:tc>
        <w:tc>
          <w:tcPr>
            <w:tcW w:w="555" w:type="pct"/>
            <w:shd w:val="clear" w:color="auto" w:fill="auto"/>
            <w:vAlign w:val="center"/>
          </w:tcPr>
          <w:p w14:paraId="5D33BFA9" w14:textId="77777777" w:rsidR="00DE4EBA" w:rsidRPr="00290ACE" w:rsidRDefault="00DE4EBA" w:rsidP="00ED3F00">
            <w:pPr>
              <w:spacing w:after="0"/>
              <w:jc w:val="center"/>
              <w:rPr>
                <w:rFonts w:ascii="Arial" w:hAnsi="Arial" w:cs="Arial"/>
                <w:bCs/>
                <w:sz w:val="20"/>
                <w:szCs w:val="20"/>
              </w:rPr>
            </w:pPr>
            <w:r w:rsidRPr="00290ACE">
              <w:rPr>
                <w:rFonts w:ascii="Arial" w:hAnsi="Arial" w:cs="Arial"/>
                <w:bCs/>
                <w:sz w:val="20"/>
                <w:szCs w:val="20"/>
              </w:rPr>
              <w:t>18147,28</w:t>
            </w:r>
          </w:p>
        </w:tc>
        <w:tc>
          <w:tcPr>
            <w:tcW w:w="540" w:type="pct"/>
            <w:shd w:val="clear" w:color="auto" w:fill="auto"/>
            <w:vAlign w:val="center"/>
          </w:tcPr>
          <w:p w14:paraId="254C8F56" w14:textId="77777777" w:rsidR="00DE4EBA" w:rsidRPr="00290ACE" w:rsidRDefault="00DE4EBA" w:rsidP="00ED3F00">
            <w:pPr>
              <w:spacing w:after="0"/>
              <w:jc w:val="center"/>
              <w:rPr>
                <w:rFonts w:ascii="Arial" w:hAnsi="Arial" w:cs="Arial"/>
                <w:bCs/>
                <w:sz w:val="20"/>
                <w:szCs w:val="20"/>
              </w:rPr>
            </w:pPr>
            <w:r w:rsidRPr="00290ACE">
              <w:rPr>
                <w:rFonts w:ascii="Arial" w:hAnsi="Arial" w:cs="Arial"/>
                <w:bCs/>
                <w:sz w:val="20"/>
                <w:szCs w:val="20"/>
              </w:rPr>
              <w:t>4384,97</w:t>
            </w:r>
          </w:p>
        </w:tc>
      </w:tr>
      <w:tr w:rsidR="00DE4EBA" w:rsidRPr="00290ACE" w14:paraId="2C344F50" w14:textId="77777777" w:rsidTr="00ED3F00">
        <w:trPr>
          <w:trHeight w:val="70"/>
          <w:jc w:val="center"/>
        </w:trPr>
        <w:tc>
          <w:tcPr>
            <w:tcW w:w="420" w:type="pct"/>
            <w:shd w:val="clear" w:color="auto" w:fill="auto"/>
            <w:vAlign w:val="center"/>
          </w:tcPr>
          <w:p w14:paraId="42E5214C" w14:textId="77777777" w:rsidR="00DE4EBA" w:rsidRPr="00290ACE" w:rsidRDefault="00DE4EBA" w:rsidP="00ED3F00">
            <w:pPr>
              <w:spacing w:after="0"/>
              <w:rPr>
                <w:rFonts w:ascii="Arial" w:hAnsi="Arial" w:cs="Arial"/>
                <w:b/>
                <w:sz w:val="20"/>
                <w:szCs w:val="20"/>
                <w:lang w:eastAsia="hr-HR"/>
              </w:rPr>
            </w:pPr>
            <w:r w:rsidRPr="00290ACE">
              <w:rPr>
                <w:rFonts w:ascii="Arial" w:hAnsi="Arial" w:cs="Arial"/>
                <w:b/>
                <w:sz w:val="20"/>
                <w:szCs w:val="20"/>
                <w:lang w:eastAsia="hr-HR"/>
              </w:rPr>
              <w:t>2019.</w:t>
            </w:r>
          </w:p>
        </w:tc>
        <w:tc>
          <w:tcPr>
            <w:tcW w:w="552" w:type="pct"/>
            <w:shd w:val="clear" w:color="auto" w:fill="auto"/>
            <w:vAlign w:val="center"/>
          </w:tcPr>
          <w:p w14:paraId="6B3B2A56" w14:textId="77777777" w:rsidR="00DE4EBA" w:rsidRPr="00290ACE" w:rsidRDefault="00DE4EBA" w:rsidP="00ED3F00">
            <w:pPr>
              <w:spacing w:after="0"/>
              <w:jc w:val="center"/>
              <w:rPr>
                <w:rFonts w:ascii="Arial" w:hAnsi="Arial" w:cs="Arial"/>
                <w:b/>
                <w:bCs/>
                <w:color w:val="FF0000"/>
                <w:sz w:val="20"/>
                <w:szCs w:val="20"/>
              </w:rPr>
            </w:pPr>
            <w:r w:rsidRPr="00290ACE">
              <w:rPr>
                <w:rFonts w:ascii="Arial" w:hAnsi="Arial" w:cs="Arial"/>
                <w:sz w:val="20"/>
                <w:szCs w:val="20"/>
              </w:rPr>
              <w:t>2946</w:t>
            </w:r>
          </w:p>
        </w:tc>
        <w:tc>
          <w:tcPr>
            <w:tcW w:w="586" w:type="pct"/>
            <w:shd w:val="clear" w:color="auto" w:fill="auto"/>
            <w:vAlign w:val="center"/>
          </w:tcPr>
          <w:p w14:paraId="57D41B41" w14:textId="77777777" w:rsidR="00DE4EBA" w:rsidRPr="00290ACE" w:rsidRDefault="00DE4EBA" w:rsidP="00ED3F00">
            <w:pPr>
              <w:spacing w:after="0"/>
              <w:jc w:val="center"/>
              <w:rPr>
                <w:rFonts w:ascii="Arial" w:hAnsi="Arial" w:cs="Arial"/>
                <w:b/>
                <w:bCs/>
                <w:color w:val="FF0000"/>
                <w:sz w:val="20"/>
                <w:szCs w:val="20"/>
              </w:rPr>
            </w:pPr>
            <w:r w:rsidRPr="00290ACE">
              <w:rPr>
                <w:rFonts w:ascii="Arial" w:hAnsi="Arial" w:cs="Arial"/>
                <w:sz w:val="20"/>
                <w:szCs w:val="20"/>
              </w:rPr>
              <w:t>2742,46</w:t>
            </w:r>
          </w:p>
        </w:tc>
        <w:tc>
          <w:tcPr>
            <w:tcW w:w="554" w:type="pct"/>
            <w:shd w:val="clear" w:color="auto" w:fill="auto"/>
            <w:vAlign w:val="center"/>
          </w:tcPr>
          <w:p w14:paraId="7F2669BF" w14:textId="77777777" w:rsidR="00DE4EBA" w:rsidRPr="00290ACE" w:rsidRDefault="00DE4EBA" w:rsidP="00ED3F00">
            <w:pPr>
              <w:spacing w:after="0"/>
              <w:jc w:val="center"/>
              <w:rPr>
                <w:rFonts w:ascii="Arial" w:hAnsi="Arial" w:cs="Arial"/>
                <w:b/>
                <w:bCs/>
                <w:color w:val="FF0000"/>
                <w:sz w:val="20"/>
                <w:szCs w:val="20"/>
              </w:rPr>
            </w:pPr>
            <w:r w:rsidRPr="00290ACE">
              <w:rPr>
                <w:rFonts w:ascii="Arial" w:hAnsi="Arial" w:cs="Arial"/>
                <w:sz w:val="20"/>
                <w:szCs w:val="20"/>
              </w:rPr>
              <w:t>6471</w:t>
            </w:r>
          </w:p>
        </w:tc>
        <w:tc>
          <w:tcPr>
            <w:tcW w:w="627" w:type="pct"/>
            <w:shd w:val="clear" w:color="auto" w:fill="auto"/>
            <w:vAlign w:val="center"/>
          </w:tcPr>
          <w:p w14:paraId="7FB3BC1E" w14:textId="77777777" w:rsidR="00DE4EBA" w:rsidRPr="00290ACE" w:rsidRDefault="00DE4EBA" w:rsidP="00ED3F00">
            <w:pPr>
              <w:spacing w:after="0"/>
              <w:jc w:val="center"/>
              <w:rPr>
                <w:rFonts w:ascii="Arial" w:hAnsi="Arial" w:cs="Arial"/>
                <w:bCs/>
                <w:color w:val="FF0000"/>
                <w:sz w:val="20"/>
                <w:szCs w:val="20"/>
              </w:rPr>
            </w:pPr>
            <w:r w:rsidRPr="00290ACE">
              <w:rPr>
                <w:rFonts w:ascii="Arial" w:hAnsi="Arial" w:cs="Arial"/>
                <w:bCs/>
                <w:sz w:val="20"/>
                <w:szCs w:val="20"/>
              </w:rPr>
              <w:t>3165,93</w:t>
            </w:r>
          </w:p>
        </w:tc>
        <w:tc>
          <w:tcPr>
            <w:tcW w:w="554" w:type="pct"/>
            <w:shd w:val="clear" w:color="auto" w:fill="auto"/>
            <w:vAlign w:val="center"/>
          </w:tcPr>
          <w:p w14:paraId="2D44D54B" w14:textId="77777777" w:rsidR="00DE4EBA" w:rsidRPr="00290ACE" w:rsidRDefault="00DE4EBA" w:rsidP="00ED3F00">
            <w:pPr>
              <w:spacing w:after="0"/>
              <w:jc w:val="center"/>
              <w:rPr>
                <w:rFonts w:ascii="Arial" w:hAnsi="Arial" w:cs="Arial"/>
                <w:bCs/>
                <w:color w:val="FF0000"/>
                <w:sz w:val="20"/>
                <w:szCs w:val="20"/>
              </w:rPr>
            </w:pPr>
            <w:r w:rsidRPr="00290ACE">
              <w:rPr>
                <w:rFonts w:ascii="Arial" w:hAnsi="Arial" w:cs="Arial"/>
                <w:bCs/>
                <w:sz w:val="20"/>
                <w:szCs w:val="20"/>
              </w:rPr>
              <w:t>12973</w:t>
            </w:r>
          </w:p>
        </w:tc>
        <w:tc>
          <w:tcPr>
            <w:tcW w:w="613" w:type="pct"/>
            <w:shd w:val="clear" w:color="auto" w:fill="auto"/>
            <w:vAlign w:val="center"/>
          </w:tcPr>
          <w:p w14:paraId="44B7649B" w14:textId="77777777" w:rsidR="00DE4EBA" w:rsidRPr="00290ACE" w:rsidRDefault="00DE4EBA" w:rsidP="00ED3F00">
            <w:pPr>
              <w:spacing w:after="0"/>
              <w:jc w:val="center"/>
              <w:rPr>
                <w:rFonts w:ascii="Arial" w:hAnsi="Arial" w:cs="Arial"/>
                <w:bCs/>
                <w:color w:val="FF0000"/>
                <w:sz w:val="20"/>
                <w:szCs w:val="20"/>
              </w:rPr>
            </w:pPr>
            <w:r w:rsidRPr="00290ACE">
              <w:rPr>
                <w:rFonts w:ascii="Arial" w:hAnsi="Arial" w:cs="Arial"/>
                <w:bCs/>
                <w:sz w:val="20"/>
                <w:szCs w:val="20"/>
              </w:rPr>
              <w:t>3276,65</w:t>
            </w:r>
          </w:p>
        </w:tc>
        <w:tc>
          <w:tcPr>
            <w:tcW w:w="555" w:type="pct"/>
            <w:shd w:val="clear" w:color="auto" w:fill="auto"/>
            <w:vAlign w:val="center"/>
          </w:tcPr>
          <w:p w14:paraId="4A9B574A" w14:textId="77777777" w:rsidR="00DE4EBA" w:rsidRPr="00290ACE" w:rsidRDefault="00DE4EBA" w:rsidP="00ED3F00">
            <w:pPr>
              <w:spacing w:after="0"/>
              <w:jc w:val="center"/>
              <w:rPr>
                <w:rFonts w:ascii="Arial" w:hAnsi="Arial" w:cs="Arial"/>
                <w:bCs/>
                <w:color w:val="FF0000"/>
                <w:sz w:val="20"/>
                <w:szCs w:val="20"/>
              </w:rPr>
            </w:pPr>
            <w:r w:rsidRPr="00290ACE">
              <w:rPr>
                <w:rFonts w:ascii="Arial" w:hAnsi="Arial" w:cs="Arial"/>
                <w:bCs/>
                <w:sz w:val="20"/>
                <w:szCs w:val="20"/>
              </w:rPr>
              <w:t>17952</w:t>
            </w:r>
          </w:p>
        </w:tc>
        <w:tc>
          <w:tcPr>
            <w:tcW w:w="540" w:type="pct"/>
            <w:shd w:val="clear" w:color="auto" w:fill="auto"/>
            <w:vAlign w:val="center"/>
          </w:tcPr>
          <w:p w14:paraId="44708893" w14:textId="77777777" w:rsidR="00DE4EBA" w:rsidRPr="00290ACE" w:rsidRDefault="00DE4EBA" w:rsidP="00ED3F00">
            <w:pPr>
              <w:spacing w:after="0"/>
              <w:jc w:val="center"/>
              <w:rPr>
                <w:rFonts w:ascii="Arial" w:hAnsi="Arial" w:cs="Arial"/>
                <w:bCs/>
                <w:color w:val="FF0000"/>
                <w:sz w:val="20"/>
                <w:szCs w:val="20"/>
              </w:rPr>
            </w:pPr>
            <w:r w:rsidRPr="00290ACE">
              <w:rPr>
                <w:rFonts w:ascii="Arial" w:hAnsi="Arial" w:cs="Arial"/>
                <w:bCs/>
                <w:sz w:val="20"/>
                <w:szCs w:val="20"/>
              </w:rPr>
              <w:t>4640,34</w:t>
            </w:r>
          </w:p>
        </w:tc>
      </w:tr>
      <w:tr w:rsidR="00DE4EBA" w:rsidRPr="00290ACE" w14:paraId="75B6DA2E" w14:textId="77777777" w:rsidTr="00ED3F00">
        <w:trPr>
          <w:trHeight w:val="70"/>
          <w:jc w:val="center"/>
        </w:trPr>
        <w:tc>
          <w:tcPr>
            <w:tcW w:w="420" w:type="pct"/>
            <w:shd w:val="clear" w:color="auto" w:fill="auto"/>
            <w:vAlign w:val="center"/>
          </w:tcPr>
          <w:p w14:paraId="6DD376B8" w14:textId="77777777" w:rsidR="00DE4EBA" w:rsidRPr="00290ACE" w:rsidRDefault="00DE4EBA" w:rsidP="00ED3F00">
            <w:pPr>
              <w:spacing w:after="0"/>
              <w:rPr>
                <w:rFonts w:ascii="Arial" w:hAnsi="Arial" w:cs="Arial"/>
                <w:b/>
                <w:sz w:val="20"/>
                <w:szCs w:val="20"/>
                <w:lang w:eastAsia="hr-HR"/>
              </w:rPr>
            </w:pPr>
            <w:r w:rsidRPr="00290ACE">
              <w:rPr>
                <w:rFonts w:ascii="Arial" w:hAnsi="Arial" w:cs="Arial"/>
                <w:b/>
                <w:sz w:val="20"/>
                <w:szCs w:val="20"/>
                <w:lang w:eastAsia="hr-HR"/>
              </w:rPr>
              <w:t>2020.</w:t>
            </w:r>
          </w:p>
        </w:tc>
        <w:tc>
          <w:tcPr>
            <w:tcW w:w="552" w:type="pct"/>
            <w:shd w:val="clear" w:color="auto" w:fill="auto"/>
            <w:vAlign w:val="center"/>
          </w:tcPr>
          <w:p w14:paraId="647E55B2" w14:textId="77777777" w:rsidR="00DE4EBA" w:rsidRPr="00290ACE" w:rsidRDefault="00DE4EBA" w:rsidP="00ED3F00">
            <w:pPr>
              <w:spacing w:after="0"/>
              <w:rPr>
                <w:rFonts w:ascii="Arial" w:hAnsi="Arial" w:cs="Arial"/>
                <w:b/>
                <w:bCs/>
                <w:sz w:val="20"/>
                <w:szCs w:val="20"/>
                <w:lang w:eastAsia="hr-HR"/>
              </w:rPr>
            </w:pPr>
            <w:r w:rsidRPr="00290ACE">
              <w:rPr>
                <w:rFonts w:ascii="Arial" w:hAnsi="Arial" w:cs="Arial"/>
                <w:b/>
                <w:bCs/>
                <w:sz w:val="20"/>
                <w:szCs w:val="20"/>
                <w:lang w:eastAsia="hr-HR"/>
              </w:rPr>
              <w:t>2477</w:t>
            </w:r>
          </w:p>
        </w:tc>
        <w:tc>
          <w:tcPr>
            <w:tcW w:w="586" w:type="pct"/>
            <w:shd w:val="clear" w:color="auto" w:fill="auto"/>
            <w:vAlign w:val="center"/>
          </w:tcPr>
          <w:p w14:paraId="5DAA7A62" w14:textId="77777777" w:rsidR="00DE4EBA" w:rsidRPr="00290ACE" w:rsidRDefault="00DE4EBA" w:rsidP="00ED3F00">
            <w:pPr>
              <w:spacing w:after="0"/>
              <w:rPr>
                <w:rFonts w:ascii="Arial" w:hAnsi="Arial" w:cs="Arial"/>
                <w:b/>
                <w:sz w:val="20"/>
                <w:szCs w:val="20"/>
                <w:lang w:eastAsia="hr-HR"/>
              </w:rPr>
            </w:pPr>
            <w:r w:rsidRPr="00290ACE">
              <w:rPr>
                <w:rFonts w:ascii="Arial" w:hAnsi="Arial" w:cs="Arial"/>
                <w:b/>
                <w:sz w:val="20"/>
                <w:szCs w:val="20"/>
                <w:lang w:eastAsia="hr-HR"/>
              </w:rPr>
              <w:t>3370,21</w:t>
            </w:r>
          </w:p>
        </w:tc>
        <w:tc>
          <w:tcPr>
            <w:tcW w:w="554" w:type="pct"/>
            <w:shd w:val="clear" w:color="auto" w:fill="auto"/>
            <w:vAlign w:val="center"/>
          </w:tcPr>
          <w:p w14:paraId="7025F0F1" w14:textId="77777777" w:rsidR="00DE4EBA" w:rsidRPr="00290ACE" w:rsidRDefault="00DE4EBA" w:rsidP="00ED3F00">
            <w:pPr>
              <w:spacing w:after="0"/>
              <w:rPr>
                <w:rFonts w:ascii="Arial" w:hAnsi="Arial" w:cs="Arial"/>
                <w:b/>
                <w:bCs/>
                <w:sz w:val="20"/>
                <w:szCs w:val="20"/>
                <w:lang w:eastAsia="hr-HR"/>
              </w:rPr>
            </w:pPr>
            <w:r w:rsidRPr="00290ACE">
              <w:rPr>
                <w:rFonts w:ascii="Arial" w:hAnsi="Arial" w:cs="Arial"/>
                <w:b/>
                <w:bCs/>
                <w:sz w:val="20"/>
                <w:szCs w:val="20"/>
                <w:lang w:eastAsia="hr-HR"/>
              </w:rPr>
              <w:t>12555</w:t>
            </w:r>
          </w:p>
        </w:tc>
        <w:tc>
          <w:tcPr>
            <w:tcW w:w="627" w:type="pct"/>
            <w:shd w:val="clear" w:color="auto" w:fill="auto"/>
            <w:vAlign w:val="center"/>
          </w:tcPr>
          <w:p w14:paraId="7A994A9A" w14:textId="77777777" w:rsidR="00DE4EBA" w:rsidRPr="00290ACE" w:rsidRDefault="00DE4EBA" w:rsidP="00ED3F00">
            <w:pPr>
              <w:spacing w:after="0"/>
              <w:rPr>
                <w:rFonts w:ascii="Arial" w:hAnsi="Arial" w:cs="Arial"/>
                <w:b/>
                <w:sz w:val="20"/>
                <w:szCs w:val="20"/>
                <w:lang w:eastAsia="hr-HR"/>
              </w:rPr>
            </w:pPr>
            <w:r w:rsidRPr="00290ACE">
              <w:rPr>
                <w:rFonts w:ascii="Arial" w:hAnsi="Arial" w:cs="Arial"/>
                <w:b/>
                <w:sz w:val="20"/>
                <w:szCs w:val="20"/>
                <w:lang w:eastAsia="hr-HR"/>
              </w:rPr>
              <w:t>3180,12</w:t>
            </w:r>
          </w:p>
        </w:tc>
        <w:tc>
          <w:tcPr>
            <w:tcW w:w="554" w:type="pct"/>
            <w:shd w:val="clear" w:color="auto" w:fill="auto"/>
            <w:vAlign w:val="center"/>
          </w:tcPr>
          <w:p w14:paraId="65CFFC4A" w14:textId="77777777" w:rsidR="00DE4EBA" w:rsidRPr="00290ACE" w:rsidRDefault="00DE4EBA" w:rsidP="00ED3F00">
            <w:pPr>
              <w:spacing w:after="0"/>
              <w:rPr>
                <w:rFonts w:ascii="Arial" w:hAnsi="Arial" w:cs="Arial"/>
                <w:b/>
                <w:bCs/>
                <w:sz w:val="20"/>
                <w:szCs w:val="20"/>
                <w:lang w:eastAsia="hr-HR"/>
              </w:rPr>
            </w:pPr>
            <w:r w:rsidRPr="00290ACE">
              <w:rPr>
                <w:rFonts w:ascii="Arial" w:hAnsi="Arial" w:cs="Arial"/>
                <w:b/>
                <w:bCs/>
                <w:sz w:val="20"/>
                <w:szCs w:val="20"/>
                <w:lang w:eastAsia="hr-HR"/>
              </w:rPr>
              <w:t>10454</w:t>
            </w:r>
          </w:p>
        </w:tc>
        <w:tc>
          <w:tcPr>
            <w:tcW w:w="613" w:type="pct"/>
            <w:shd w:val="clear" w:color="auto" w:fill="auto"/>
            <w:vAlign w:val="center"/>
          </w:tcPr>
          <w:p w14:paraId="770E96F2" w14:textId="77777777" w:rsidR="00DE4EBA" w:rsidRPr="00290ACE" w:rsidRDefault="00DE4EBA" w:rsidP="00ED3F00">
            <w:pPr>
              <w:spacing w:after="0"/>
              <w:rPr>
                <w:rFonts w:ascii="Arial" w:hAnsi="Arial" w:cs="Arial"/>
                <w:b/>
                <w:sz w:val="20"/>
                <w:szCs w:val="20"/>
                <w:lang w:eastAsia="hr-HR"/>
              </w:rPr>
            </w:pPr>
            <w:r w:rsidRPr="00290ACE">
              <w:rPr>
                <w:rFonts w:ascii="Arial" w:hAnsi="Arial" w:cs="Arial"/>
                <w:b/>
                <w:sz w:val="20"/>
                <w:szCs w:val="20"/>
                <w:lang w:eastAsia="hr-HR"/>
              </w:rPr>
              <w:t>3118,22</w:t>
            </w:r>
          </w:p>
        </w:tc>
        <w:tc>
          <w:tcPr>
            <w:tcW w:w="555" w:type="pct"/>
            <w:shd w:val="clear" w:color="auto" w:fill="auto"/>
            <w:vAlign w:val="center"/>
          </w:tcPr>
          <w:p w14:paraId="05C1A99E" w14:textId="77777777" w:rsidR="00DE4EBA" w:rsidRPr="00290ACE" w:rsidRDefault="00DE4EBA" w:rsidP="00ED3F00">
            <w:pPr>
              <w:spacing w:after="0"/>
              <w:rPr>
                <w:rFonts w:ascii="Arial" w:hAnsi="Arial" w:cs="Arial"/>
                <w:b/>
                <w:bCs/>
                <w:sz w:val="20"/>
                <w:szCs w:val="20"/>
                <w:lang w:eastAsia="hr-HR"/>
              </w:rPr>
            </w:pPr>
            <w:r w:rsidRPr="00290ACE">
              <w:rPr>
                <w:rFonts w:ascii="Arial" w:hAnsi="Arial" w:cs="Arial"/>
                <w:b/>
                <w:bCs/>
                <w:sz w:val="20"/>
                <w:szCs w:val="20"/>
                <w:lang w:eastAsia="hr-HR"/>
              </w:rPr>
              <w:t>19723</w:t>
            </w:r>
          </w:p>
        </w:tc>
        <w:tc>
          <w:tcPr>
            <w:tcW w:w="540" w:type="pct"/>
            <w:shd w:val="clear" w:color="auto" w:fill="auto"/>
            <w:vAlign w:val="center"/>
          </w:tcPr>
          <w:p w14:paraId="7194D4DB" w14:textId="77777777" w:rsidR="00DE4EBA" w:rsidRPr="00290ACE" w:rsidRDefault="00DE4EBA" w:rsidP="00ED3F00">
            <w:pPr>
              <w:spacing w:after="0"/>
              <w:rPr>
                <w:rFonts w:ascii="Arial" w:hAnsi="Arial" w:cs="Arial"/>
                <w:b/>
                <w:sz w:val="20"/>
                <w:szCs w:val="20"/>
                <w:lang w:eastAsia="hr-HR"/>
              </w:rPr>
            </w:pPr>
            <w:r w:rsidRPr="00290ACE">
              <w:rPr>
                <w:rFonts w:ascii="Arial" w:hAnsi="Arial" w:cs="Arial"/>
                <w:b/>
                <w:sz w:val="20"/>
                <w:szCs w:val="20"/>
                <w:lang w:eastAsia="hr-HR"/>
              </w:rPr>
              <w:t>5183,32</w:t>
            </w:r>
          </w:p>
        </w:tc>
      </w:tr>
      <w:tr w:rsidR="00DE4EBA" w:rsidRPr="00290ACE" w14:paraId="489E4526" w14:textId="77777777" w:rsidTr="00ED3F00">
        <w:trPr>
          <w:trHeight w:val="70"/>
          <w:jc w:val="center"/>
        </w:trPr>
        <w:tc>
          <w:tcPr>
            <w:tcW w:w="420" w:type="pct"/>
            <w:shd w:val="clear" w:color="auto" w:fill="auto"/>
            <w:vAlign w:val="center"/>
          </w:tcPr>
          <w:p w14:paraId="02DD0409" w14:textId="77777777" w:rsidR="00DE4EBA" w:rsidRPr="00290ACE" w:rsidRDefault="00DE4EBA" w:rsidP="00ED3F00">
            <w:pPr>
              <w:spacing w:after="0"/>
              <w:rPr>
                <w:rFonts w:ascii="Arial" w:hAnsi="Arial" w:cs="Arial"/>
                <w:b/>
                <w:sz w:val="20"/>
                <w:szCs w:val="20"/>
                <w:lang w:eastAsia="hr-HR"/>
              </w:rPr>
            </w:pPr>
            <w:r>
              <w:rPr>
                <w:rFonts w:ascii="Arial" w:hAnsi="Arial" w:cs="Arial"/>
                <w:b/>
                <w:sz w:val="20"/>
                <w:szCs w:val="20"/>
                <w:lang w:eastAsia="hr-HR"/>
              </w:rPr>
              <w:t>2021.</w:t>
            </w:r>
          </w:p>
        </w:tc>
        <w:tc>
          <w:tcPr>
            <w:tcW w:w="552" w:type="pct"/>
            <w:shd w:val="clear" w:color="auto" w:fill="auto"/>
            <w:vAlign w:val="center"/>
          </w:tcPr>
          <w:p w14:paraId="73F08158" w14:textId="77777777" w:rsidR="00DE4EBA" w:rsidRPr="00290ACE" w:rsidRDefault="00DE4EBA" w:rsidP="00ED3F00">
            <w:pPr>
              <w:spacing w:after="0"/>
              <w:rPr>
                <w:rFonts w:ascii="Arial" w:hAnsi="Arial" w:cs="Arial"/>
                <w:b/>
                <w:bCs/>
                <w:sz w:val="20"/>
                <w:szCs w:val="20"/>
                <w:lang w:eastAsia="hr-HR"/>
              </w:rPr>
            </w:pPr>
            <w:r>
              <w:rPr>
                <w:rFonts w:ascii="Arial" w:hAnsi="Arial" w:cs="Arial"/>
                <w:b/>
                <w:bCs/>
                <w:sz w:val="20"/>
                <w:szCs w:val="20"/>
                <w:lang w:eastAsia="hr-HR"/>
              </w:rPr>
              <w:t>3018</w:t>
            </w:r>
          </w:p>
        </w:tc>
        <w:tc>
          <w:tcPr>
            <w:tcW w:w="586" w:type="pct"/>
            <w:shd w:val="clear" w:color="auto" w:fill="auto"/>
            <w:vAlign w:val="center"/>
          </w:tcPr>
          <w:p w14:paraId="6C9EF006" w14:textId="77777777" w:rsidR="00DE4EBA" w:rsidRPr="00290ACE" w:rsidRDefault="00DE4EBA" w:rsidP="00ED3F00">
            <w:pPr>
              <w:spacing w:after="0"/>
              <w:rPr>
                <w:rFonts w:ascii="Arial" w:hAnsi="Arial" w:cs="Arial"/>
                <w:b/>
                <w:sz w:val="20"/>
                <w:szCs w:val="20"/>
                <w:lang w:eastAsia="hr-HR"/>
              </w:rPr>
            </w:pPr>
            <w:r>
              <w:rPr>
                <w:rFonts w:ascii="Arial" w:hAnsi="Arial" w:cs="Arial"/>
                <w:b/>
                <w:sz w:val="20"/>
                <w:szCs w:val="20"/>
                <w:lang w:eastAsia="hr-HR"/>
              </w:rPr>
              <w:t>2554,13</w:t>
            </w:r>
          </w:p>
        </w:tc>
        <w:tc>
          <w:tcPr>
            <w:tcW w:w="554" w:type="pct"/>
            <w:shd w:val="clear" w:color="auto" w:fill="auto"/>
            <w:vAlign w:val="center"/>
          </w:tcPr>
          <w:p w14:paraId="286B0C0B" w14:textId="77777777" w:rsidR="00DE4EBA" w:rsidRPr="00290ACE" w:rsidRDefault="00DE4EBA" w:rsidP="00ED3F00">
            <w:pPr>
              <w:spacing w:after="0"/>
              <w:rPr>
                <w:rFonts w:ascii="Arial" w:hAnsi="Arial" w:cs="Arial"/>
                <w:b/>
                <w:bCs/>
                <w:sz w:val="20"/>
                <w:szCs w:val="20"/>
                <w:lang w:eastAsia="hr-HR"/>
              </w:rPr>
            </w:pPr>
            <w:r>
              <w:rPr>
                <w:rFonts w:ascii="Arial" w:hAnsi="Arial" w:cs="Arial"/>
                <w:b/>
                <w:bCs/>
                <w:sz w:val="20"/>
                <w:szCs w:val="20"/>
                <w:lang w:eastAsia="hr-HR"/>
              </w:rPr>
              <w:t>11252</w:t>
            </w:r>
          </w:p>
        </w:tc>
        <w:tc>
          <w:tcPr>
            <w:tcW w:w="627" w:type="pct"/>
            <w:shd w:val="clear" w:color="auto" w:fill="auto"/>
            <w:vAlign w:val="center"/>
          </w:tcPr>
          <w:p w14:paraId="2DB9D132" w14:textId="77777777" w:rsidR="00DE4EBA" w:rsidRPr="00290ACE" w:rsidRDefault="00DE4EBA" w:rsidP="00ED3F00">
            <w:pPr>
              <w:spacing w:after="0"/>
              <w:rPr>
                <w:rFonts w:ascii="Arial" w:hAnsi="Arial" w:cs="Arial"/>
                <w:b/>
                <w:sz w:val="20"/>
                <w:szCs w:val="20"/>
                <w:lang w:eastAsia="hr-HR"/>
              </w:rPr>
            </w:pPr>
            <w:r>
              <w:rPr>
                <w:rFonts w:ascii="Arial" w:hAnsi="Arial" w:cs="Arial"/>
                <w:b/>
                <w:sz w:val="20"/>
                <w:szCs w:val="20"/>
                <w:lang w:eastAsia="hr-HR"/>
              </w:rPr>
              <w:t>3405,13</w:t>
            </w:r>
          </w:p>
        </w:tc>
        <w:tc>
          <w:tcPr>
            <w:tcW w:w="554" w:type="pct"/>
            <w:shd w:val="clear" w:color="auto" w:fill="auto"/>
            <w:vAlign w:val="center"/>
          </w:tcPr>
          <w:p w14:paraId="4C9B44C7" w14:textId="77777777" w:rsidR="00DE4EBA" w:rsidRPr="00290ACE" w:rsidRDefault="00DE4EBA" w:rsidP="00ED3F00">
            <w:pPr>
              <w:spacing w:after="0"/>
              <w:rPr>
                <w:rFonts w:ascii="Arial" w:hAnsi="Arial" w:cs="Arial"/>
                <w:b/>
                <w:bCs/>
                <w:sz w:val="20"/>
                <w:szCs w:val="20"/>
                <w:lang w:eastAsia="hr-HR"/>
              </w:rPr>
            </w:pPr>
            <w:r>
              <w:rPr>
                <w:rFonts w:ascii="Arial" w:hAnsi="Arial" w:cs="Arial"/>
                <w:b/>
                <w:bCs/>
                <w:sz w:val="20"/>
                <w:szCs w:val="20"/>
                <w:lang w:eastAsia="hr-HR"/>
              </w:rPr>
              <w:t>7661</w:t>
            </w:r>
          </w:p>
        </w:tc>
        <w:tc>
          <w:tcPr>
            <w:tcW w:w="613" w:type="pct"/>
            <w:shd w:val="clear" w:color="auto" w:fill="auto"/>
            <w:vAlign w:val="center"/>
          </w:tcPr>
          <w:p w14:paraId="7BAA696B" w14:textId="77777777" w:rsidR="00DE4EBA" w:rsidRPr="00290ACE" w:rsidRDefault="00DE4EBA" w:rsidP="00ED3F00">
            <w:pPr>
              <w:spacing w:after="0"/>
              <w:rPr>
                <w:rFonts w:ascii="Arial" w:hAnsi="Arial" w:cs="Arial"/>
                <w:b/>
                <w:sz w:val="20"/>
                <w:szCs w:val="20"/>
                <w:lang w:eastAsia="hr-HR"/>
              </w:rPr>
            </w:pPr>
            <w:r>
              <w:rPr>
                <w:rFonts w:ascii="Arial" w:hAnsi="Arial" w:cs="Arial"/>
                <w:b/>
                <w:sz w:val="20"/>
                <w:szCs w:val="20"/>
                <w:lang w:eastAsia="hr-HR"/>
              </w:rPr>
              <w:t>3070,69</w:t>
            </w:r>
          </w:p>
        </w:tc>
        <w:tc>
          <w:tcPr>
            <w:tcW w:w="555" w:type="pct"/>
            <w:shd w:val="clear" w:color="auto" w:fill="auto"/>
            <w:vAlign w:val="center"/>
          </w:tcPr>
          <w:p w14:paraId="539B39FC" w14:textId="77777777" w:rsidR="00DE4EBA" w:rsidRPr="00290ACE" w:rsidRDefault="00DE4EBA" w:rsidP="00ED3F00">
            <w:pPr>
              <w:spacing w:after="0"/>
              <w:rPr>
                <w:rFonts w:ascii="Arial" w:hAnsi="Arial" w:cs="Arial"/>
                <w:b/>
                <w:bCs/>
                <w:sz w:val="20"/>
                <w:szCs w:val="20"/>
                <w:lang w:eastAsia="hr-HR"/>
              </w:rPr>
            </w:pPr>
            <w:r>
              <w:rPr>
                <w:rFonts w:ascii="Arial" w:hAnsi="Arial" w:cs="Arial"/>
                <w:b/>
                <w:bCs/>
                <w:sz w:val="20"/>
                <w:szCs w:val="20"/>
                <w:lang w:eastAsia="hr-HR"/>
              </w:rPr>
              <w:t>21624</w:t>
            </w:r>
          </w:p>
        </w:tc>
        <w:tc>
          <w:tcPr>
            <w:tcW w:w="540" w:type="pct"/>
            <w:shd w:val="clear" w:color="auto" w:fill="auto"/>
            <w:vAlign w:val="center"/>
          </w:tcPr>
          <w:p w14:paraId="050C6C2A" w14:textId="77777777" w:rsidR="00DE4EBA" w:rsidRPr="00290ACE" w:rsidRDefault="00DE4EBA" w:rsidP="00ED3F00">
            <w:pPr>
              <w:spacing w:after="0"/>
              <w:rPr>
                <w:rFonts w:ascii="Arial" w:hAnsi="Arial" w:cs="Arial"/>
                <w:b/>
                <w:sz w:val="20"/>
                <w:szCs w:val="20"/>
                <w:lang w:eastAsia="hr-HR"/>
              </w:rPr>
            </w:pPr>
            <w:r>
              <w:rPr>
                <w:rFonts w:ascii="Arial" w:hAnsi="Arial" w:cs="Arial"/>
                <w:b/>
                <w:sz w:val="20"/>
                <w:szCs w:val="20"/>
                <w:lang w:eastAsia="hr-HR"/>
              </w:rPr>
              <w:t>5299,28</w:t>
            </w:r>
          </w:p>
        </w:tc>
      </w:tr>
    </w:tbl>
    <w:p w14:paraId="7ACF9DFD" w14:textId="77777777" w:rsidR="00DE4EBA" w:rsidRDefault="00DE4EBA" w:rsidP="009E6824">
      <w:pPr>
        <w:spacing w:after="0" w:line="240" w:lineRule="auto"/>
        <w:jc w:val="both"/>
        <w:rPr>
          <w:b/>
          <w:lang w:val="pl-PL" w:eastAsia="hr-HR"/>
        </w:rPr>
      </w:pPr>
    </w:p>
    <w:p w14:paraId="09ECF54A" w14:textId="77777777" w:rsidR="00E278A0" w:rsidRPr="008E510D" w:rsidRDefault="00E278A0" w:rsidP="009E6824">
      <w:pPr>
        <w:spacing w:after="0" w:line="240" w:lineRule="auto"/>
        <w:jc w:val="both"/>
        <w:rPr>
          <w:rFonts w:ascii="Arial" w:hAnsi="Arial" w:cs="Arial"/>
          <w:b/>
          <w:lang w:val="hr-HR" w:eastAsia="hr-HR"/>
        </w:rPr>
      </w:pPr>
      <w:r w:rsidRPr="008E510D">
        <w:rPr>
          <w:rFonts w:ascii="Arial" w:hAnsi="Arial" w:cs="Arial"/>
          <w:b/>
          <w:lang w:val="pl-PL" w:eastAsia="hr-HR"/>
        </w:rPr>
        <w:t>Azotni oksidi (NO</w:t>
      </w:r>
      <w:r w:rsidRPr="008E510D">
        <w:rPr>
          <w:rFonts w:ascii="Arial" w:hAnsi="Arial" w:cs="Arial"/>
          <w:b/>
          <w:vertAlign w:val="subscript"/>
          <w:lang w:val="pl-PL" w:eastAsia="hr-HR"/>
        </w:rPr>
        <w:t>x</w:t>
      </w:r>
      <w:r w:rsidRPr="008E510D">
        <w:rPr>
          <w:rFonts w:ascii="Arial" w:hAnsi="Arial" w:cs="Arial"/>
          <w:b/>
          <w:lang w:val="pl-PL" w:eastAsia="hr-HR"/>
        </w:rPr>
        <w:t>)</w:t>
      </w:r>
    </w:p>
    <w:p w14:paraId="628ACD74" w14:textId="77777777" w:rsidR="00E278A0" w:rsidRPr="008E510D" w:rsidRDefault="00E278A0" w:rsidP="009E6824">
      <w:pPr>
        <w:spacing w:after="0" w:line="240" w:lineRule="auto"/>
        <w:jc w:val="both"/>
        <w:rPr>
          <w:rFonts w:ascii="Arial" w:hAnsi="Arial" w:cs="Arial"/>
          <w:lang w:val="hr-HR" w:eastAsia="hr-HR"/>
        </w:rPr>
      </w:pPr>
      <w:r w:rsidRPr="008E510D">
        <w:rPr>
          <w:rFonts w:ascii="Arial" w:hAnsi="Arial" w:cs="Arial"/>
          <w:lang w:val="hr-HR" w:eastAsia="hr-HR"/>
        </w:rPr>
        <w:t xml:space="preserve">Količina NOx u dimnim gasovima zavisi od: sadržaja azota u gorivu, količine kiseonika za sagorijevanje i temperature. </w:t>
      </w:r>
    </w:p>
    <w:p w14:paraId="01F8D67A" w14:textId="77777777" w:rsidR="00E278A0" w:rsidRPr="008E510D" w:rsidRDefault="00E278A0" w:rsidP="009E6824">
      <w:pPr>
        <w:spacing w:after="0" w:line="240" w:lineRule="auto"/>
        <w:jc w:val="both"/>
        <w:rPr>
          <w:rFonts w:ascii="Arial" w:hAnsi="Arial" w:cs="Arial"/>
          <w:lang w:val="pl-PL" w:eastAsia="hr-HR"/>
        </w:rPr>
      </w:pPr>
      <w:r w:rsidRPr="008E510D">
        <w:rPr>
          <w:rFonts w:ascii="Arial" w:hAnsi="Arial" w:cs="Arial"/>
          <w:lang w:val="pl-PL" w:eastAsia="hr-HR"/>
        </w:rPr>
        <w:t>Prosječna emisijska koncentracija azotnih oksida iz emisionih mjesta je ispod 450 mg /Nm</w:t>
      </w:r>
      <w:r w:rsidRPr="008E510D">
        <w:rPr>
          <w:rFonts w:ascii="Arial" w:hAnsi="Arial" w:cs="Arial"/>
          <w:vertAlign w:val="superscript"/>
          <w:lang w:val="pl-PL" w:eastAsia="hr-HR"/>
        </w:rPr>
        <w:t>3</w:t>
      </w:r>
      <w:r w:rsidRPr="008E510D">
        <w:rPr>
          <w:rFonts w:ascii="Arial" w:hAnsi="Arial" w:cs="Arial"/>
          <w:lang w:val="pl-PL" w:eastAsia="hr-HR"/>
        </w:rPr>
        <w:t>. Sadržaj azota u uglju je 0,6 do 1 %, a postojeći sistem sagorijevanja sa suhim odvođenjem šljake je također povoljan u pogledu relativno niske produkcije azotnih oksida.</w:t>
      </w:r>
    </w:p>
    <w:p w14:paraId="4248B90C" w14:textId="78CC3369" w:rsidR="00E278A0" w:rsidRPr="008E510D" w:rsidRDefault="00E278A0" w:rsidP="009E6824">
      <w:pPr>
        <w:spacing w:after="0" w:line="240" w:lineRule="auto"/>
        <w:jc w:val="both"/>
        <w:rPr>
          <w:rFonts w:ascii="Arial" w:hAnsi="Arial" w:cs="Arial"/>
          <w:lang w:val="pl-PL" w:eastAsia="hr-HR"/>
        </w:rPr>
      </w:pPr>
      <w:bookmarkStart w:id="8" w:name="_Toc86246208"/>
      <w:r w:rsidRPr="008E510D">
        <w:rPr>
          <w:rFonts w:ascii="Arial" w:hAnsi="Arial" w:cs="Arial"/>
        </w:rPr>
        <w:t xml:space="preserve">Tabela </w:t>
      </w:r>
      <w:r w:rsidR="008E510D" w:rsidRPr="008E510D">
        <w:rPr>
          <w:rFonts w:ascii="Arial" w:hAnsi="Arial" w:cs="Arial"/>
        </w:rPr>
        <w:t>11</w:t>
      </w:r>
      <w:r w:rsidRPr="008E510D">
        <w:rPr>
          <w:rFonts w:ascii="Arial" w:hAnsi="Arial" w:cs="Arial"/>
        </w:rPr>
        <w:t xml:space="preserve">. </w:t>
      </w:r>
      <w:r w:rsidRPr="008E510D">
        <w:rPr>
          <w:rFonts w:ascii="Arial" w:hAnsi="Arial" w:cs="Arial"/>
          <w:lang w:val="pl-PL"/>
        </w:rPr>
        <w:t xml:space="preserve">Emisija i koncentracije </w:t>
      </w:r>
      <w:r w:rsidRPr="008E510D">
        <w:rPr>
          <w:rFonts w:ascii="Arial" w:hAnsi="Arial" w:cs="Arial"/>
          <w:lang w:val="nl-NL" w:eastAsia="hr-HR"/>
        </w:rPr>
        <w:t>NO</w:t>
      </w:r>
      <w:r w:rsidRPr="008E510D">
        <w:rPr>
          <w:rFonts w:ascii="Arial" w:hAnsi="Arial" w:cs="Arial"/>
          <w:vertAlign w:val="subscript"/>
          <w:lang w:val="nl-NL" w:eastAsia="hr-HR"/>
        </w:rPr>
        <w:t>x</w:t>
      </w:r>
      <w:bookmarkEnd w:id="8"/>
    </w:p>
    <w:tbl>
      <w:tblPr>
        <w:tblW w:w="48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1100"/>
        <w:gridCol w:w="1168"/>
        <w:gridCol w:w="1104"/>
        <w:gridCol w:w="1249"/>
        <w:gridCol w:w="1104"/>
        <w:gridCol w:w="1221"/>
        <w:gridCol w:w="1106"/>
        <w:gridCol w:w="1074"/>
      </w:tblGrid>
      <w:tr w:rsidR="00DE4EBA" w:rsidRPr="009E6824" w14:paraId="7D8A524E" w14:textId="77777777" w:rsidTr="00ED3F00">
        <w:trPr>
          <w:trHeight w:val="295"/>
          <w:jc w:val="center"/>
        </w:trPr>
        <w:tc>
          <w:tcPr>
            <w:tcW w:w="420" w:type="pct"/>
            <w:vMerge w:val="restart"/>
            <w:shd w:val="clear" w:color="auto" w:fill="auto"/>
            <w:vAlign w:val="center"/>
          </w:tcPr>
          <w:p w14:paraId="7AEFDA13" w14:textId="77777777" w:rsidR="00DE4EBA" w:rsidRPr="009E6824" w:rsidRDefault="00DE4EBA" w:rsidP="00ED3F00">
            <w:pPr>
              <w:spacing w:after="0"/>
              <w:jc w:val="center"/>
              <w:rPr>
                <w:rFonts w:ascii="Arial" w:hAnsi="Arial" w:cs="Arial"/>
                <w:b/>
                <w:sz w:val="20"/>
                <w:szCs w:val="20"/>
                <w:lang w:eastAsia="hr-HR"/>
              </w:rPr>
            </w:pPr>
          </w:p>
        </w:tc>
        <w:tc>
          <w:tcPr>
            <w:tcW w:w="1137" w:type="pct"/>
            <w:gridSpan w:val="2"/>
            <w:shd w:val="clear" w:color="auto" w:fill="auto"/>
            <w:vAlign w:val="center"/>
          </w:tcPr>
          <w:p w14:paraId="5E8DFE24" w14:textId="77777777" w:rsidR="00DE4EBA" w:rsidRPr="009E6824" w:rsidRDefault="00DE4EBA" w:rsidP="00ED3F00">
            <w:pPr>
              <w:spacing w:after="0"/>
              <w:jc w:val="center"/>
              <w:rPr>
                <w:rFonts w:ascii="Arial" w:hAnsi="Arial" w:cs="Arial"/>
                <w:b/>
                <w:sz w:val="20"/>
                <w:szCs w:val="20"/>
                <w:lang w:eastAsia="hr-HR"/>
              </w:rPr>
            </w:pPr>
            <w:r w:rsidRPr="009E6824">
              <w:rPr>
                <w:rFonts w:ascii="Arial" w:hAnsi="Arial" w:cs="Arial"/>
                <w:b/>
                <w:sz w:val="20"/>
                <w:szCs w:val="20"/>
                <w:lang w:eastAsia="hr-HR"/>
              </w:rPr>
              <w:t>Blok 3</w:t>
            </w:r>
          </w:p>
        </w:tc>
        <w:tc>
          <w:tcPr>
            <w:tcW w:w="1181" w:type="pct"/>
            <w:gridSpan w:val="2"/>
            <w:shd w:val="clear" w:color="auto" w:fill="auto"/>
            <w:vAlign w:val="center"/>
          </w:tcPr>
          <w:p w14:paraId="085B9302" w14:textId="77777777" w:rsidR="00DE4EBA" w:rsidRPr="009E6824" w:rsidRDefault="00DE4EBA" w:rsidP="00ED3F00">
            <w:pPr>
              <w:spacing w:after="0"/>
              <w:jc w:val="center"/>
              <w:rPr>
                <w:rFonts w:ascii="Arial" w:hAnsi="Arial" w:cs="Arial"/>
                <w:b/>
                <w:sz w:val="20"/>
                <w:szCs w:val="20"/>
                <w:lang w:val="nl-NL" w:eastAsia="hr-HR"/>
              </w:rPr>
            </w:pPr>
            <w:r w:rsidRPr="009E6824">
              <w:rPr>
                <w:rFonts w:ascii="Arial" w:hAnsi="Arial" w:cs="Arial"/>
                <w:b/>
                <w:sz w:val="20"/>
                <w:szCs w:val="20"/>
                <w:lang w:eastAsia="hr-HR"/>
              </w:rPr>
              <w:t>Blok 4</w:t>
            </w:r>
          </w:p>
        </w:tc>
        <w:tc>
          <w:tcPr>
            <w:tcW w:w="1167" w:type="pct"/>
            <w:gridSpan w:val="2"/>
            <w:shd w:val="clear" w:color="auto" w:fill="auto"/>
            <w:vAlign w:val="center"/>
          </w:tcPr>
          <w:p w14:paraId="3C2364BB" w14:textId="77777777" w:rsidR="00DE4EBA" w:rsidRPr="009E6824" w:rsidRDefault="00DE4EBA" w:rsidP="00ED3F00">
            <w:pPr>
              <w:spacing w:after="0"/>
              <w:jc w:val="center"/>
              <w:rPr>
                <w:rFonts w:ascii="Arial" w:hAnsi="Arial" w:cs="Arial"/>
                <w:b/>
                <w:sz w:val="20"/>
                <w:szCs w:val="20"/>
                <w:lang w:val="nl-NL" w:eastAsia="hr-HR"/>
              </w:rPr>
            </w:pPr>
            <w:r w:rsidRPr="009E6824">
              <w:rPr>
                <w:rFonts w:ascii="Arial" w:hAnsi="Arial" w:cs="Arial"/>
                <w:b/>
                <w:sz w:val="20"/>
                <w:szCs w:val="20"/>
                <w:lang w:eastAsia="hr-HR"/>
              </w:rPr>
              <w:t>Blok 5</w:t>
            </w:r>
          </w:p>
        </w:tc>
        <w:tc>
          <w:tcPr>
            <w:tcW w:w="1095" w:type="pct"/>
            <w:gridSpan w:val="2"/>
            <w:shd w:val="clear" w:color="auto" w:fill="auto"/>
            <w:vAlign w:val="center"/>
          </w:tcPr>
          <w:p w14:paraId="34DC2BD5" w14:textId="77777777" w:rsidR="00DE4EBA" w:rsidRPr="009E6824" w:rsidRDefault="00DE4EBA" w:rsidP="00ED3F00">
            <w:pPr>
              <w:spacing w:after="0"/>
              <w:jc w:val="center"/>
              <w:rPr>
                <w:rFonts w:ascii="Arial" w:hAnsi="Arial" w:cs="Arial"/>
                <w:b/>
                <w:sz w:val="20"/>
                <w:szCs w:val="20"/>
                <w:lang w:val="nl-NL" w:eastAsia="hr-HR"/>
              </w:rPr>
            </w:pPr>
            <w:r w:rsidRPr="009E6824">
              <w:rPr>
                <w:rFonts w:ascii="Arial" w:hAnsi="Arial" w:cs="Arial"/>
                <w:b/>
                <w:sz w:val="20"/>
                <w:szCs w:val="20"/>
                <w:lang w:eastAsia="hr-HR"/>
              </w:rPr>
              <w:t>Blok 6</w:t>
            </w:r>
          </w:p>
        </w:tc>
      </w:tr>
      <w:tr w:rsidR="00DE4EBA" w:rsidRPr="009E6824" w14:paraId="46EBDA76" w14:textId="77777777" w:rsidTr="00ED3F00">
        <w:trPr>
          <w:trHeight w:val="295"/>
          <w:jc w:val="center"/>
        </w:trPr>
        <w:tc>
          <w:tcPr>
            <w:tcW w:w="420" w:type="pct"/>
            <w:vMerge/>
            <w:shd w:val="clear" w:color="auto" w:fill="auto"/>
            <w:vAlign w:val="center"/>
          </w:tcPr>
          <w:p w14:paraId="3E8488ED" w14:textId="77777777" w:rsidR="00DE4EBA" w:rsidRPr="009E6824" w:rsidRDefault="00DE4EBA" w:rsidP="00ED3F00">
            <w:pPr>
              <w:spacing w:after="0"/>
              <w:jc w:val="center"/>
              <w:rPr>
                <w:rFonts w:ascii="Arial" w:hAnsi="Arial" w:cs="Arial"/>
                <w:b/>
                <w:sz w:val="20"/>
                <w:szCs w:val="20"/>
                <w:lang w:eastAsia="hr-HR"/>
              </w:rPr>
            </w:pPr>
          </w:p>
        </w:tc>
        <w:tc>
          <w:tcPr>
            <w:tcW w:w="552" w:type="pct"/>
            <w:shd w:val="clear" w:color="auto" w:fill="auto"/>
            <w:vAlign w:val="center"/>
          </w:tcPr>
          <w:p w14:paraId="7D85B90C" w14:textId="77777777" w:rsidR="00DE4EBA" w:rsidRPr="009E6824" w:rsidRDefault="00DE4EBA" w:rsidP="00ED3F00">
            <w:pPr>
              <w:spacing w:after="0"/>
              <w:jc w:val="center"/>
              <w:rPr>
                <w:rFonts w:ascii="Arial" w:hAnsi="Arial" w:cs="Arial"/>
                <w:sz w:val="20"/>
                <w:szCs w:val="20"/>
                <w:lang w:eastAsia="hr-HR"/>
              </w:rPr>
            </w:pPr>
            <w:r w:rsidRPr="009E6824">
              <w:rPr>
                <w:rFonts w:ascii="Arial" w:hAnsi="Arial" w:cs="Arial"/>
                <w:sz w:val="20"/>
                <w:szCs w:val="20"/>
                <w:lang w:val="nl-NL" w:eastAsia="hr-HR"/>
              </w:rPr>
              <w:t>NOx</w:t>
            </w:r>
          </w:p>
        </w:tc>
        <w:tc>
          <w:tcPr>
            <w:tcW w:w="586" w:type="pct"/>
            <w:shd w:val="clear" w:color="auto" w:fill="auto"/>
            <w:vAlign w:val="center"/>
          </w:tcPr>
          <w:p w14:paraId="0E18F01B" w14:textId="77777777" w:rsidR="00DE4EBA" w:rsidRPr="009E6824" w:rsidRDefault="00DE4EBA" w:rsidP="00ED3F00">
            <w:pPr>
              <w:spacing w:after="0"/>
              <w:jc w:val="center"/>
              <w:rPr>
                <w:rFonts w:ascii="Arial" w:hAnsi="Arial" w:cs="Arial"/>
                <w:sz w:val="20"/>
                <w:szCs w:val="20"/>
                <w:lang w:eastAsia="hr-HR"/>
              </w:rPr>
            </w:pPr>
            <w:r w:rsidRPr="009E6824">
              <w:rPr>
                <w:rFonts w:ascii="Arial" w:hAnsi="Arial" w:cs="Arial"/>
                <w:sz w:val="20"/>
                <w:szCs w:val="20"/>
                <w:lang w:val="nl-NL" w:eastAsia="hr-HR"/>
              </w:rPr>
              <w:t>NOx</w:t>
            </w:r>
          </w:p>
        </w:tc>
        <w:tc>
          <w:tcPr>
            <w:tcW w:w="554" w:type="pct"/>
            <w:shd w:val="clear" w:color="auto" w:fill="auto"/>
            <w:vAlign w:val="center"/>
          </w:tcPr>
          <w:p w14:paraId="6DC00144" w14:textId="77777777" w:rsidR="00DE4EBA" w:rsidRPr="009E6824" w:rsidRDefault="00DE4EBA" w:rsidP="00ED3F00">
            <w:pPr>
              <w:spacing w:after="0"/>
              <w:jc w:val="center"/>
              <w:rPr>
                <w:rFonts w:ascii="Arial" w:hAnsi="Arial" w:cs="Arial"/>
                <w:sz w:val="20"/>
                <w:szCs w:val="20"/>
                <w:lang w:eastAsia="hr-HR"/>
              </w:rPr>
            </w:pPr>
            <w:r w:rsidRPr="009E6824">
              <w:rPr>
                <w:rFonts w:ascii="Arial" w:hAnsi="Arial" w:cs="Arial"/>
                <w:sz w:val="20"/>
                <w:szCs w:val="20"/>
                <w:lang w:val="nl-NL" w:eastAsia="hr-HR"/>
              </w:rPr>
              <w:t>NOx</w:t>
            </w:r>
          </w:p>
        </w:tc>
        <w:tc>
          <w:tcPr>
            <w:tcW w:w="627" w:type="pct"/>
            <w:shd w:val="clear" w:color="auto" w:fill="auto"/>
            <w:vAlign w:val="center"/>
          </w:tcPr>
          <w:p w14:paraId="79FD7626" w14:textId="77777777" w:rsidR="00DE4EBA" w:rsidRPr="009E6824" w:rsidRDefault="00DE4EBA" w:rsidP="00ED3F00">
            <w:pPr>
              <w:spacing w:after="0"/>
              <w:jc w:val="center"/>
              <w:rPr>
                <w:rFonts w:ascii="Arial" w:hAnsi="Arial" w:cs="Arial"/>
                <w:sz w:val="20"/>
                <w:szCs w:val="20"/>
                <w:lang w:eastAsia="hr-HR"/>
              </w:rPr>
            </w:pPr>
            <w:r w:rsidRPr="009E6824">
              <w:rPr>
                <w:rFonts w:ascii="Arial" w:hAnsi="Arial" w:cs="Arial"/>
                <w:sz w:val="20"/>
                <w:szCs w:val="20"/>
                <w:lang w:val="nl-NL" w:eastAsia="hr-HR"/>
              </w:rPr>
              <w:t>NOx</w:t>
            </w:r>
          </w:p>
        </w:tc>
        <w:tc>
          <w:tcPr>
            <w:tcW w:w="554" w:type="pct"/>
            <w:shd w:val="clear" w:color="auto" w:fill="auto"/>
            <w:vAlign w:val="center"/>
          </w:tcPr>
          <w:p w14:paraId="0BAA981A" w14:textId="77777777" w:rsidR="00DE4EBA" w:rsidRPr="009E6824" w:rsidRDefault="00DE4EBA" w:rsidP="00ED3F00">
            <w:pPr>
              <w:spacing w:after="0"/>
              <w:jc w:val="center"/>
              <w:rPr>
                <w:rFonts w:ascii="Arial" w:hAnsi="Arial" w:cs="Arial"/>
                <w:sz w:val="20"/>
                <w:szCs w:val="20"/>
                <w:lang w:eastAsia="hr-HR"/>
              </w:rPr>
            </w:pPr>
            <w:r w:rsidRPr="009E6824">
              <w:rPr>
                <w:rFonts w:ascii="Arial" w:hAnsi="Arial" w:cs="Arial"/>
                <w:sz w:val="20"/>
                <w:szCs w:val="20"/>
                <w:lang w:val="nl-NL" w:eastAsia="hr-HR"/>
              </w:rPr>
              <w:t>NOx</w:t>
            </w:r>
          </w:p>
        </w:tc>
        <w:tc>
          <w:tcPr>
            <w:tcW w:w="613" w:type="pct"/>
            <w:shd w:val="clear" w:color="auto" w:fill="auto"/>
            <w:vAlign w:val="center"/>
          </w:tcPr>
          <w:p w14:paraId="2A99E082" w14:textId="77777777" w:rsidR="00DE4EBA" w:rsidRPr="009E6824" w:rsidRDefault="00DE4EBA" w:rsidP="00ED3F00">
            <w:pPr>
              <w:spacing w:after="0"/>
              <w:jc w:val="center"/>
              <w:rPr>
                <w:rFonts w:ascii="Arial" w:hAnsi="Arial" w:cs="Arial"/>
                <w:sz w:val="20"/>
                <w:szCs w:val="20"/>
                <w:lang w:eastAsia="hr-HR"/>
              </w:rPr>
            </w:pPr>
            <w:r w:rsidRPr="009E6824">
              <w:rPr>
                <w:rFonts w:ascii="Arial" w:hAnsi="Arial" w:cs="Arial"/>
                <w:sz w:val="20"/>
                <w:szCs w:val="20"/>
                <w:lang w:val="nl-NL" w:eastAsia="hr-HR"/>
              </w:rPr>
              <w:t>NOx</w:t>
            </w:r>
          </w:p>
        </w:tc>
        <w:tc>
          <w:tcPr>
            <w:tcW w:w="555" w:type="pct"/>
            <w:shd w:val="clear" w:color="auto" w:fill="auto"/>
            <w:vAlign w:val="center"/>
          </w:tcPr>
          <w:p w14:paraId="6C46A481" w14:textId="77777777" w:rsidR="00DE4EBA" w:rsidRPr="009E6824" w:rsidRDefault="00DE4EBA" w:rsidP="00ED3F00">
            <w:pPr>
              <w:spacing w:after="0"/>
              <w:jc w:val="center"/>
              <w:rPr>
                <w:rFonts w:ascii="Arial" w:hAnsi="Arial" w:cs="Arial"/>
                <w:sz w:val="20"/>
                <w:szCs w:val="20"/>
                <w:lang w:eastAsia="hr-HR"/>
              </w:rPr>
            </w:pPr>
            <w:r w:rsidRPr="009E6824">
              <w:rPr>
                <w:rFonts w:ascii="Arial" w:hAnsi="Arial" w:cs="Arial"/>
                <w:sz w:val="20"/>
                <w:szCs w:val="20"/>
                <w:lang w:val="nl-NL" w:eastAsia="hr-HR"/>
              </w:rPr>
              <w:t>NOx</w:t>
            </w:r>
          </w:p>
        </w:tc>
        <w:tc>
          <w:tcPr>
            <w:tcW w:w="540" w:type="pct"/>
            <w:shd w:val="clear" w:color="auto" w:fill="auto"/>
            <w:vAlign w:val="center"/>
          </w:tcPr>
          <w:p w14:paraId="6D21DB6D" w14:textId="77777777" w:rsidR="00DE4EBA" w:rsidRPr="009E6824" w:rsidRDefault="00DE4EBA" w:rsidP="00ED3F00">
            <w:pPr>
              <w:spacing w:after="0"/>
              <w:jc w:val="center"/>
              <w:rPr>
                <w:rFonts w:ascii="Arial" w:hAnsi="Arial" w:cs="Arial"/>
                <w:sz w:val="20"/>
                <w:szCs w:val="20"/>
                <w:lang w:eastAsia="hr-HR"/>
              </w:rPr>
            </w:pPr>
            <w:r w:rsidRPr="009E6824">
              <w:rPr>
                <w:rFonts w:ascii="Arial" w:hAnsi="Arial" w:cs="Arial"/>
                <w:sz w:val="20"/>
                <w:szCs w:val="20"/>
                <w:lang w:val="nl-NL" w:eastAsia="hr-HR"/>
              </w:rPr>
              <w:t>NOx</w:t>
            </w:r>
          </w:p>
        </w:tc>
      </w:tr>
      <w:tr w:rsidR="00DE4EBA" w:rsidRPr="009E6824" w14:paraId="3F8D4BB4" w14:textId="77777777" w:rsidTr="00ED3F00">
        <w:trPr>
          <w:trHeight w:val="332"/>
          <w:jc w:val="center"/>
        </w:trPr>
        <w:tc>
          <w:tcPr>
            <w:tcW w:w="420" w:type="pct"/>
            <w:vMerge/>
            <w:shd w:val="clear" w:color="auto" w:fill="auto"/>
            <w:vAlign w:val="center"/>
          </w:tcPr>
          <w:p w14:paraId="6128B011" w14:textId="77777777" w:rsidR="00DE4EBA" w:rsidRPr="009E6824" w:rsidRDefault="00DE4EBA" w:rsidP="00ED3F00">
            <w:pPr>
              <w:spacing w:after="0"/>
              <w:rPr>
                <w:rFonts w:ascii="Arial" w:hAnsi="Arial" w:cs="Arial"/>
                <w:b/>
                <w:sz w:val="20"/>
                <w:szCs w:val="20"/>
                <w:lang w:eastAsia="hr-HR"/>
              </w:rPr>
            </w:pPr>
          </w:p>
        </w:tc>
        <w:tc>
          <w:tcPr>
            <w:tcW w:w="552" w:type="pct"/>
            <w:shd w:val="clear" w:color="auto" w:fill="auto"/>
            <w:vAlign w:val="center"/>
          </w:tcPr>
          <w:p w14:paraId="70F755CA" w14:textId="77777777" w:rsidR="00DE4EBA" w:rsidRPr="009E6824" w:rsidRDefault="00DE4EBA" w:rsidP="00ED3F00">
            <w:pPr>
              <w:spacing w:after="0"/>
              <w:jc w:val="center"/>
              <w:rPr>
                <w:rFonts w:ascii="Arial" w:hAnsi="Arial" w:cs="Arial"/>
                <w:sz w:val="20"/>
                <w:szCs w:val="20"/>
                <w:lang w:eastAsia="hr-HR"/>
              </w:rPr>
            </w:pPr>
            <w:r w:rsidRPr="009E6824">
              <w:rPr>
                <w:rFonts w:ascii="Arial" w:hAnsi="Arial" w:cs="Arial"/>
                <w:sz w:val="20"/>
                <w:szCs w:val="20"/>
                <w:lang w:val="nl-NL" w:eastAsia="hr-HR"/>
              </w:rPr>
              <w:t>t</w:t>
            </w:r>
          </w:p>
        </w:tc>
        <w:tc>
          <w:tcPr>
            <w:tcW w:w="586" w:type="pct"/>
            <w:shd w:val="clear" w:color="auto" w:fill="auto"/>
            <w:vAlign w:val="center"/>
          </w:tcPr>
          <w:p w14:paraId="5BA30983" w14:textId="77777777" w:rsidR="00DE4EBA" w:rsidRPr="009E6824" w:rsidRDefault="00DE4EBA" w:rsidP="00ED3F00">
            <w:pPr>
              <w:spacing w:after="0"/>
              <w:jc w:val="center"/>
              <w:rPr>
                <w:rFonts w:ascii="Arial" w:hAnsi="Arial" w:cs="Arial"/>
                <w:sz w:val="20"/>
                <w:szCs w:val="20"/>
                <w:lang w:eastAsia="hr-HR"/>
              </w:rPr>
            </w:pPr>
            <w:r w:rsidRPr="009E6824">
              <w:rPr>
                <w:rFonts w:ascii="Arial" w:hAnsi="Arial" w:cs="Arial"/>
                <w:sz w:val="20"/>
                <w:szCs w:val="20"/>
                <w:lang w:eastAsia="hr-HR"/>
              </w:rPr>
              <w:t>mg/m</w:t>
            </w:r>
            <w:r w:rsidRPr="009E6824">
              <w:rPr>
                <w:rFonts w:ascii="Arial" w:hAnsi="Arial" w:cs="Arial"/>
                <w:sz w:val="20"/>
                <w:szCs w:val="20"/>
                <w:vertAlign w:val="superscript"/>
                <w:lang w:eastAsia="hr-HR"/>
              </w:rPr>
              <w:t>3</w:t>
            </w:r>
            <w:r w:rsidRPr="009E6824">
              <w:rPr>
                <w:rFonts w:ascii="Arial" w:hAnsi="Arial" w:cs="Arial"/>
                <w:sz w:val="20"/>
                <w:szCs w:val="20"/>
                <w:vertAlign w:val="subscript"/>
                <w:lang w:eastAsia="hr-HR"/>
              </w:rPr>
              <w:t>n</w:t>
            </w:r>
          </w:p>
        </w:tc>
        <w:tc>
          <w:tcPr>
            <w:tcW w:w="554" w:type="pct"/>
            <w:shd w:val="clear" w:color="auto" w:fill="auto"/>
            <w:vAlign w:val="center"/>
          </w:tcPr>
          <w:p w14:paraId="18B0CC6C" w14:textId="77777777" w:rsidR="00DE4EBA" w:rsidRPr="009E6824" w:rsidRDefault="00DE4EBA" w:rsidP="00ED3F00">
            <w:pPr>
              <w:spacing w:after="0"/>
              <w:jc w:val="center"/>
              <w:rPr>
                <w:rFonts w:ascii="Arial" w:hAnsi="Arial" w:cs="Arial"/>
                <w:sz w:val="20"/>
                <w:szCs w:val="20"/>
                <w:lang w:eastAsia="hr-HR"/>
              </w:rPr>
            </w:pPr>
            <w:r w:rsidRPr="009E6824">
              <w:rPr>
                <w:rFonts w:ascii="Arial" w:hAnsi="Arial" w:cs="Arial"/>
                <w:sz w:val="20"/>
                <w:szCs w:val="20"/>
                <w:lang w:val="nl-NL" w:eastAsia="hr-HR"/>
              </w:rPr>
              <w:t>t</w:t>
            </w:r>
          </w:p>
        </w:tc>
        <w:tc>
          <w:tcPr>
            <w:tcW w:w="627" w:type="pct"/>
            <w:shd w:val="clear" w:color="auto" w:fill="auto"/>
            <w:vAlign w:val="center"/>
          </w:tcPr>
          <w:p w14:paraId="519EF8F1" w14:textId="77777777" w:rsidR="00DE4EBA" w:rsidRPr="009E6824" w:rsidRDefault="00DE4EBA" w:rsidP="00ED3F00">
            <w:pPr>
              <w:spacing w:after="0"/>
              <w:jc w:val="center"/>
              <w:rPr>
                <w:rFonts w:ascii="Arial" w:hAnsi="Arial" w:cs="Arial"/>
                <w:sz w:val="20"/>
                <w:szCs w:val="20"/>
                <w:lang w:eastAsia="hr-HR"/>
              </w:rPr>
            </w:pPr>
            <w:r w:rsidRPr="009E6824">
              <w:rPr>
                <w:rFonts w:ascii="Arial" w:hAnsi="Arial" w:cs="Arial"/>
                <w:sz w:val="20"/>
                <w:szCs w:val="20"/>
                <w:lang w:eastAsia="hr-HR"/>
              </w:rPr>
              <w:t>mg/m</w:t>
            </w:r>
            <w:r w:rsidRPr="009E6824">
              <w:rPr>
                <w:rFonts w:ascii="Arial" w:hAnsi="Arial" w:cs="Arial"/>
                <w:sz w:val="20"/>
                <w:szCs w:val="20"/>
                <w:vertAlign w:val="superscript"/>
                <w:lang w:eastAsia="hr-HR"/>
              </w:rPr>
              <w:t>3</w:t>
            </w:r>
            <w:r w:rsidRPr="009E6824">
              <w:rPr>
                <w:rFonts w:ascii="Arial" w:hAnsi="Arial" w:cs="Arial"/>
                <w:sz w:val="20"/>
                <w:szCs w:val="20"/>
                <w:vertAlign w:val="subscript"/>
                <w:lang w:eastAsia="hr-HR"/>
              </w:rPr>
              <w:t>n</w:t>
            </w:r>
          </w:p>
        </w:tc>
        <w:tc>
          <w:tcPr>
            <w:tcW w:w="554" w:type="pct"/>
            <w:shd w:val="clear" w:color="auto" w:fill="auto"/>
            <w:vAlign w:val="center"/>
          </w:tcPr>
          <w:p w14:paraId="5AC107BF" w14:textId="77777777" w:rsidR="00DE4EBA" w:rsidRPr="009E6824" w:rsidRDefault="00DE4EBA" w:rsidP="00ED3F00">
            <w:pPr>
              <w:spacing w:after="0"/>
              <w:jc w:val="center"/>
              <w:rPr>
                <w:rFonts w:ascii="Arial" w:hAnsi="Arial" w:cs="Arial"/>
                <w:sz w:val="20"/>
                <w:szCs w:val="20"/>
                <w:lang w:eastAsia="hr-HR"/>
              </w:rPr>
            </w:pPr>
            <w:r w:rsidRPr="009E6824">
              <w:rPr>
                <w:rFonts w:ascii="Arial" w:hAnsi="Arial" w:cs="Arial"/>
                <w:sz w:val="20"/>
                <w:szCs w:val="20"/>
                <w:lang w:val="nl-NL" w:eastAsia="hr-HR"/>
              </w:rPr>
              <w:t>t</w:t>
            </w:r>
          </w:p>
        </w:tc>
        <w:tc>
          <w:tcPr>
            <w:tcW w:w="613" w:type="pct"/>
            <w:shd w:val="clear" w:color="auto" w:fill="auto"/>
            <w:vAlign w:val="center"/>
          </w:tcPr>
          <w:p w14:paraId="3A530E31" w14:textId="77777777" w:rsidR="00DE4EBA" w:rsidRPr="009E6824" w:rsidRDefault="00DE4EBA" w:rsidP="00ED3F00">
            <w:pPr>
              <w:spacing w:after="0"/>
              <w:jc w:val="center"/>
              <w:rPr>
                <w:rFonts w:ascii="Arial" w:hAnsi="Arial" w:cs="Arial"/>
                <w:sz w:val="20"/>
                <w:szCs w:val="20"/>
                <w:lang w:eastAsia="hr-HR"/>
              </w:rPr>
            </w:pPr>
            <w:r w:rsidRPr="009E6824">
              <w:rPr>
                <w:rFonts w:ascii="Arial" w:hAnsi="Arial" w:cs="Arial"/>
                <w:sz w:val="20"/>
                <w:szCs w:val="20"/>
                <w:lang w:eastAsia="hr-HR"/>
              </w:rPr>
              <w:t>mg/m</w:t>
            </w:r>
            <w:r w:rsidRPr="009E6824">
              <w:rPr>
                <w:rFonts w:ascii="Arial" w:hAnsi="Arial" w:cs="Arial"/>
                <w:sz w:val="20"/>
                <w:szCs w:val="20"/>
                <w:vertAlign w:val="superscript"/>
                <w:lang w:eastAsia="hr-HR"/>
              </w:rPr>
              <w:t>3</w:t>
            </w:r>
            <w:r w:rsidRPr="009E6824">
              <w:rPr>
                <w:rFonts w:ascii="Arial" w:hAnsi="Arial" w:cs="Arial"/>
                <w:sz w:val="20"/>
                <w:szCs w:val="20"/>
                <w:vertAlign w:val="subscript"/>
                <w:lang w:eastAsia="hr-HR"/>
              </w:rPr>
              <w:t>n</w:t>
            </w:r>
          </w:p>
        </w:tc>
        <w:tc>
          <w:tcPr>
            <w:tcW w:w="555" w:type="pct"/>
            <w:shd w:val="clear" w:color="auto" w:fill="auto"/>
            <w:vAlign w:val="center"/>
          </w:tcPr>
          <w:p w14:paraId="1F54458B" w14:textId="77777777" w:rsidR="00DE4EBA" w:rsidRPr="009E6824" w:rsidRDefault="00DE4EBA" w:rsidP="00ED3F00">
            <w:pPr>
              <w:spacing w:after="0"/>
              <w:jc w:val="center"/>
              <w:rPr>
                <w:rFonts w:ascii="Arial" w:hAnsi="Arial" w:cs="Arial"/>
                <w:sz w:val="20"/>
                <w:szCs w:val="20"/>
                <w:lang w:eastAsia="hr-HR"/>
              </w:rPr>
            </w:pPr>
            <w:r w:rsidRPr="009E6824">
              <w:rPr>
                <w:rFonts w:ascii="Arial" w:hAnsi="Arial" w:cs="Arial"/>
                <w:sz w:val="20"/>
                <w:szCs w:val="20"/>
                <w:lang w:val="nl-NL" w:eastAsia="hr-HR"/>
              </w:rPr>
              <w:t>t</w:t>
            </w:r>
          </w:p>
        </w:tc>
        <w:tc>
          <w:tcPr>
            <w:tcW w:w="540" w:type="pct"/>
            <w:shd w:val="clear" w:color="auto" w:fill="auto"/>
            <w:vAlign w:val="center"/>
          </w:tcPr>
          <w:p w14:paraId="7EFCB3DE" w14:textId="77777777" w:rsidR="00DE4EBA" w:rsidRPr="009E6824" w:rsidRDefault="00DE4EBA" w:rsidP="00ED3F00">
            <w:pPr>
              <w:spacing w:after="0"/>
              <w:jc w:val="center"/>
              <w:rPr>
                <w:rFonts w:ascii="Arial" w:hAnsi="Arial" w:cs="Arial"/>
                <w:sz w:val="20"/>
                <w:szCs w:val="20"/>
                <w:lang w:eastAsia="hr-HR"/>
              </w:rPr>
            </w:pPr>
            <w:r w:rsidRPr="009E6824">
              <w:rPr>
                <w:rFonts w:ascii="Arial" w:hAnsi="Arial" w:cs="Arial"/>
                <w:sz w:val="20"/>
                <w:szCs w:val="20"/>
                <w:lang w:eastAsia="hr-HR"/>
              </w:rPr>
              <w:t>mg/m</w:t>
            </w:r>
            <w:r w:rsidRPr="009E6824">
              <w:rPr>
                <w:rFonts w:ascii="Arial" w:hAnsi="Arial" w:cs="Arial"/>
                <w:sz w:val="20"/>
                <w:szCs w:val="20"/>
                <w:vertAlign w:val="superscript"/>
                <w:lang w:eastAsia="hr-HR"/>
              </w:rPr>
              <w:t>3</w:t>
            </w:r>
            <w:r w:rsidRPr="009E6824">
              <w:rPr>
                <w:rFonts w:ascii="Arial" w:hAnsi="Arial" w:cs="Arial"/>
                <w:sz w:val="20"/>
                <w:szCs w:val="20"/>
                <w:vertAlign w:val="subscript"/>
                <w:lang w:eastAsia="hr-HR"/>
              </w:rPr>
              <w:t>n</w:t>
            </w:r>
          </w:p>
        </w:tc>
      </w:tr>
      <w:tr w:rsidR="00DE4EBA" w:rsidRPr="009E6824" w14:paraId="417C6FCA" w14:textId="77777777" w:rsidTr="00ED3F00">
        <w:trPr>
          <w:trHeight w:val="70"/>
          <w:jc w:val="center"/>
        </w:trPr>
        <w:tc>
          <w:tcPr>
            <w:tcW w:w="420" w:type="pct"/>
            <w:shd w:val="clear" w:color="auto" w:fill="auto"/>
            <w:vAlign w:val="center"/>
          </w:tcPr>
          <w:p w14:paraId="2A9DFC34" w14:textId="77777777" w:rsidR="00DE4EBA" w:rsidRPr="009E6824" w:rsidRDefault="00DE4EBA" w:rsidP="00ED3F00">
            <w:pPr>
              <w:spacing w:after="0"/>
              <w:rPr>
                <w:rFonts w:ascii="Arial" w:hAnsi="Arial" w:cs="Arial"/>
                <w:b/>
                <w:sz w:val="20"/>
                <w:szCs w:val="20"/>
                <w:lang w:eastAsia="hr-HR"/>
              </w:rPr>
            </w:pPr>
            <w:r w:rsidRPr="009E6824">
              <w:rPr>
                <w:rFonts w:ascii="Arial" w:hAnsi="Arial" w:cs="Arial"/>
                <w:b/>
                <w:sz w:val="20"/>
                <w:szCs w:val="20"/>
                <w:lang w:eastAsia="hr-HR"/>
              </w:rPr>
              <w:t>2016.</w:t>
            </w:r>
          </w:p>
        </w:tc>
        <w:tc>
          <w:tcPr>
            <w:tcW w:w="552" w:type="pct"/>
            <w:shd w:val="clear" w:color="auto" w:fill="auto"/>
            <w:vAlign w:val="center"/>
          </w:tcPr>
          <w:p w14:paraId="09E11922" w14:textId="77777777" w:rsidR="00DE4EBA" w:rsidRPr="009E6824" w:rsidRDefault="00DE4EBA" w:rsidP="00ED3F00">
            <w:pPr>
              <w:spacing w:after="0"/>
              <w:jc w:val="right"/>
              <w:rPr>
                <w:rFonts w:ascii="Arial" w:hAnsi="Arial" w:cs="Arial"/>
                <w:sz w:val="20"/>
                <w:szCs w:val="20"/>
              </w:rPr>
            </w:pPr>
            <w:r w:rsidRPr="009E6824">
              <w:rPr>
                <w:rFonts w:ascii="Arial" w:hAnsi="Arial" w:cs="Arial"/>
                <w:sz w:val="20"/>
                <w:szCs w:val="20"/>
              </w:rPr>
              <w:t>327,77</w:t>
            </w:r>
          </w:p>
        </w:tc>
        <w:tc>
          <w:tcPr>
            <w:tcW w:w="586" w:type="pct"/>
            <w:shd w:val="clear" w:color="auto" w:fill="auto"/>
            <w:vAlign w:val="center"/>
          </w:tcPr>
          <w:p w14:paraId="1B8DD058" w14:textId="77777777" w:rsidR="00DE4EBA" w:rsidRPr="009E6824" w:rsidRDefault="00DE4EBA" w:rsidP="00ED3F00">
            <w:pPr>
              <w:spacing w:after="0"/>
              <w:jc w:val="right"/>
              <w:rPr>
                <w:rFonts w:ascii="Arial" w:hAnsi="Arial" w:cs="Arial"/>
                <w:sz w:val="20"/>
                <w:szCs w:val="20"/>
              </w:rPr>
            </w:pPr>
            <w:r w:rsidRPr="009E6824">
              <w:rPr>
                <w:rFonts w:ascii="Arial" w:hAnsi="Arial" w:cs="Arial"/>
                <w:sz w:val="20"/>
                <w:szCs w:val="20"/>
              </w:rPr>
              <w:t>304,27</w:t>
            </w:r>
          </w:p>
        </w:tc>
        <w:tc>
          <w:tcPr>
            <w:tcW w:w="554" w:type="pct"/>
            <w:shd w:val="clear" w:color="auto" w:fill="auto"/>
            <w:vAlign w:val="center"/>
          </w:tcPr>
          <w:p w14:paraId="2A7E9324" w14:textId="77777777" w:rsidR="00DE4EBA" w:rsidRPr="009E6824" w:rsidRDefault="00DE4EBA" w:rsidP="00ED3F00">
            <w:pPr>
              <w:spacing w:after="0"/>
              <w:jc w:val="right"/>
              <w:rPr>
                <w:rFonts w:ascii="Arial" w:hAnsi="Arial" w:cs="Arial"/>
                <w:sz w:val="20"/>
                <w:szCs w:val="20"/>
              </w:rPr>
            </w:pPr>
            <w:r w:rsidRPr="009E6824">
              <w:rPr>
                <w:rFonts w:ascii="Arial" w:hAnsi="Arial" w:cs="Arial"/>
                <w:sz w:val="20"/>
                <w:szCs w:val="20"/>
              </w:rPr>
              <w:t>2569,7</w:t>
            </w:r>
          </w:p>
        </w:tc>
        <w:tc>
          <w:tcPr>
            <w:tcW w:w="627" w:type="pct"/>
            <w:shd w:val="clear" w:color="auto" w:fill="auto"/>
            <w:vAlign w:val="center"/>
          </w:tcPr>
          <w:p w14:paraId="54DF9761" w14:textId="77777777" w:rsidR="00DE4EBA" w:rsidRPr="009E6824" w:rsidRDefault="00DE4EBA" w:rsidP="00ED3F00">
            <w:pPr>
              <w:spacing w:after="0"/>
              <w:jc w:val="right"/>
              <w:rPr>
                <w:rFonts w:ascii="Arial" w:hAnsi="Arial" w:cs="Arial"/>
                <w:sz w:val="20"/>
                <w:szCs w:val="20"/>
              </w:rPr>
            </w:pPr>
            <w:r w:rsidRPr="009E6824">
              <w:rPr>
                <w:rFonts w:ascii="Arial" w:hAnsi="Arial" w:cs="Arial"/>
                <w:sz w:val="20"/>
                <w:szCs w:val="20"/>
              </w:rPr>
              <w:t>404,81</w:t>
            </w:r>
          </w:p>
        </w:tc>
        <w:tc>
          <w:tcPr>
            <w:tcW w:w="554" w:type="pct"/>
            <w:shd w:val="clear" w:color="auto" w:fill="auto"/>
            <w:vAlign w:val="center"/>
          </w:tcPr>
          <w:p w14:paraId="20BF5322" w14:textId="77777777" w:rsidR="00DE4EBA" w:rsidRPr="009E6824" w:rsidRDefault="00DE4EBA" w:rsidP="00ED3F00">
            <w:pPr>
              <w:spacing w:after="0"/>
              <w:jc w:val="center"/>
              <w:rPr>
                <w:rFonts w:ascii="Arial" w:hAnsi="Arial" w:cs="Arial"/>
                <w:bCs/>
                <w:sz w:val="20"/>
                <w:szCs w:val="20"/>
              </w:rPr>
            </w:pPr>
            <w:r w:rsidRPr="009E6824">
              <w:rPr>
                <w:rFonts w:ascii="Arial" w:hAnsi="Arial" w:cs="Arial"/>
                <w:bCs/>
                <w:sz w:val="20"/>
                <w:szCs w:val="20"/>
              </w:rPr>
              <w:t>1718</w:t>
            </w:r>
          </w:p>
        </w:tc>
        <w:tc>
          <w:tcPr>
            <w:tcW w:w="613" w:type="pct"/>
            <w:shd w:val="clear" w:color="auto" w:fill="auto"/>
            <w:vAlign w:val="center"/>
          </w:tcPr>
          <w:p w14:paraId="66E51298" w14:textId="77777777" w:rsidR="00DE4EBA" w:rsidRPr="009E6824" w:rsidRDefault="00DE4EBA" w:rsidP="00ED3F00">
            <w:pPr>
              <w:spacing w:after="0"/>
              <w:jc w:val="center"/>
              <w:rPr>
                <w:rFonts w:ascii="Arial" w:hAnsi="Arial" w:cs="Arial"/>
                <w:bCs/>
                <w:sz w:val="20"/>
                <w:szCs w:val="20"/>
              </w:rPr>
            </w:pPr>
            <w:r w:rsidRPr="009E6824">
              <w:rPr>
                <w:rFonts w:ascii="Arial" w:hAnsi="Arial" w:cs="Arial"/>
                <w:bCs/>
                <w:sz w:val="20"/>
                <w:szCs w:val="20"/>
              </w:rPr>
              <w:t>321,97</w:t>
            </w:r>
          </w:p>
        </w:tc>
        <w:tc>
          <w:tcPr>
            <w:tcW w:w="555" w:type="pct"/>
            <w:shd w:val="clear" w:color="auto" w:fill="auto"/>
            <w:vAlign w:val="center"/>
          </w:tcPr>
          <w:p w14:paraId="7D0749DA" w14:textId="77777777" w:rsidR="00DE4EBA" w:rsidRPr="009E6824" w:rsidRDefault="00DE4EBA" w:rsidP="00ED3F00">
            <w:pPr>
              <w:spacing w:after="0"/>
              <w:jc w:val="center"/>
              <w:rPr>
                <w:rFonts w:ascii="Arial" w:hAnsi="Arial" w:cs="Arial"/>
                <w:bCs/>
                <w:sz w:val="20"/>
                <w:szCs w:val="20"/>
              </w:rPr>
            </w:pPr>
            <w:r w:rsidRPr="009E6824">
              <w:rPr>
                <w:rFonts w:ascii="Arial" w:hAnsi="Arial" w:cs="Arial"/>
                <w:bCs/>
                <w:sz w:val="20"/>
                <w:szCs w:val="20"/>
              </w:rPr>
              <w:t>1245,26</w:t>
            </w:r>
          </w:p>
        </w:tc>
        <w:tc>
          <w:tcPr>
            <w:tcW w:w="540" w:type="pct"/>
            <w:shd w:val="clear" w:color="auto" w:fill="auto"/>
            <w:vAlign w:val="center"/>
          </w:tcPr>
          <w:p w14:paraId="1BA91AF8" w14:textId="77777777" w:rsidR="00DE4EBA" w:rsidRPr="009E6824" w:rsidRDefault="00DE4EBA" w:rsidP="00ED3F00">
            <w:pPr>
              <w:spacing w:after="0"/>
              <w:jc w:val="center"/>
              <w:rPr>
                <w:rFonts w:ascii="Arial" w:hAnsi="Arial" w:cs="Arial"/>
                <w:bCs/>
                <w:sz w:val="20"/>
                <w:szCs w:val="20"/>
              </w:rPr>
            </w:pPr>
            <w:r w:rsidRPr="009E6824">
              <w:rPr>
                <w:rFonts w:ascii="Arial" w:hAnsi="Arial" w:cs="Arial"/>
                <w:bCs/>
                <w:sz w:val="20"/>
                <w:szCs w:val="20"/>
              </w:rPr>
              <w:t>208,47</w:t>
            </w:r>
          </w:p>
        </w:tc>
      </w:tr>
      <w:tr w:rsidR="00DE4EBA" w:rsidRPr="009E6824" w14:paraId="234084AC" w14:textId="77777777" w:rsidTr="00ED3F00">
        <w:trPr>
          <w:trHeight w:val="70"/>
          <w:jc w:val="center"/>
        </w:trPr>
        <w:tc>
          <w:tcPr>
            <w:tcW w:w="420" w:type="pct"/>
            <w:shd w:val="clear" w:color="auto" w:fill="auto"/>
            <w:vAlign w:val="center"/>
          </w:tcPr>
          <w:p w14:paraId="5DD96E19" w14:textId="77777777" w:rsidR="00DE4EBA" w:rsidRPr="009E6824" w:rsidRDefault="00DE4EBA" w:rsidP="00ED3F00">
            <w:pPr>
              <w:spacing w:after="0"/>
              <w:rPr>
                <w:rFonts w:ascii="Arial" w:hAnsi="Arial" w:cs="Arial"/>
                <w:b/>
                <w:sz w:val="20"/>
                <w:szCs w:val="20"/>
                <w:lang w:eastAsia="hr-HR"/>
              </w:rPr>
            </w:pPr>
            <w:r w:rsidRPr="009E6824">
              <w:rPr>
                <w:rFonts w:ascii="Arial" w:hAnsi="Arial" w:cs="Arial"/>
                <w:b/>
                <w:sz w:val="20"/>
                <w:szCs w:val="20"/>
                <w:lang w:eastAsia="hr-HR"/>
              </w:rPr>
              <w:t>2017.</w:t>
            </w:r>
          </w:p>
        </w:tc>
        <w:tc>
          <w:tcPr>
            <w:tcW w:w="552" w:type="pct"/>
            <w:shd w:val="clear" w:color="auto" w:fill="auto"/>
            <w:vAlign w:val="center"/>
          </w:tcPr>
          <w:p w14:paraId="7961AD7D" w14:textId="77777777" w:rsidR="00DE4EBA" w:rsidRPr="009E6824" w:rsidRDefault="00DE4EBA" w:rsidP="00ED3F00">
            <w:pPr>
              <w:spacing w:after="0"/>
              <w:jc w:val="center"/>
              <w:rPr>
                <w:rFonts w:ascii="Arial" w:hAnsi="Arial" w:cs="Arial"/>
                <w:b/>
                <w:bCs/>
                <w:sz w:val="20"/>
                <w:szCs w:val="20"/>
              </w:rPr>
            </w:pPr>
            <w:r w:rsidRPr="009E6824">
              <w:rPr>
                <w:rFonts w:ascii="Arial" w:hAnsi="Arial" w:cs="Arial"/>
                <w:b/>
                <w:bCs/>
                <w:sz w:val="20"/>
                <w:szCs w:val="20"/>
              </w:rPr>
              <w:t>191,91</w:t>
            </w:r>
          </w:p>
        </w:tc>
        <w:tc>
          <w:tcPr>
            <w:tcW w:w="586" w:type="pct"/>
            <w:shd w:val="clear" w:color="auto" w:fill="auto"/>
            <w:vAlign w:val="center"/>
          </w:tcPr>
          <w:p w14:paraId="334990A4" w14:textId="77777777" w:rsidR="00DE4EBA" w:rsidRPr="009E6824" w:rsidRDefault="00DE4EBA" w:rsidP="00ED3F00">
            <w:pPr>
              <w:spacing w:after="0"/>
              <w:jc w:val="center"/>
              <w:rPr>
                <w:rFonts w:ascii="Arial" w:hAnsi="Arial" w:cs="Arial"/>
                <w:b/>
                <w:bCs/>
                <w:sz w:val="20"/>
                <w:szCs w:val="20"/>
              </w:rPr>
            </w:pPr>
            <w:r w:rsidRPr="009E6824">
              <w:rPr>
                <w:rFonts w:ascii="Arial" w:hAnsi="Arial" w:cs="Arial"/>
                <w:b/>
                <w:bCs/>
                <w:sz w:val="20"/>
                <w:szCs w:val="20"/>
              </w:rPr>
              <w:t>290,47</w:t>
            </w:r>
          </w:p>
        </w:tc>
        <w:tc>
          <w:tcPr>
            <w:tcW w:w="554" w:type="pct"/>
            <w:shd w:val="clear" w:color="auto" w:fill="auto"/>
            <w:vAlign w:val="center"/>
          </w:tcPr>
          <w:p w14:paraId="283EC3B7" w14:textId="77777777" w:rsidR="00DE4EBA" w:rsidRPr="009E6824" w:rsidRDefault="00DE4EBA" w:rsidP="00ED3F00">
            <w:pPr>
              <w:spacing w:after="0"/>
              <w:jc w:val="center"/>
              <w:rPr>
                <w:rFonts w:ascii="Arial" w:hAnsi="Arial" w:cs="Arial"/>
                <w:bCs/>
                <w:sz w:val="20"/>
                <w:szCs w:val="20"/>
              </w:rPr>
            </w:pPr>
            <w:r w:rsidRPr="009E6824">
              <w:rPr>
                <w:rFonts w:ascii="Arial" w:hAnsi="Arial" w:cs="Arial"/>
                <w:bCs/>
                <w:sz w:val="20"/>
                <w:szCs w:val="20"/>
              </w:rPr>
              <w:t>2412,19</w:t>
            </w:r>
          </w:p>
        </w:tc>
        <w:tc>
          <w:tcPr>
            <w:tcW w:w="627" w:type="pct"/>
            <w:shd w:val="clear" w:color="auto" w:fill="auto"/>
            <w:vAlign w:val="center"/>
          </w:tcPr>
          <w:p w14:paraId="0AE6F8AF" w14:textId="77777777" w:rsidR="00DE4EBA" w:rsidRPr="009E6824" w:rsidRDefault="00DE4EBA" w:rsidP="00ED3F00">
            <w:pPr>
              <w:spacing w:after="0"/>
              <w:jc w:val="center"/>
              <w:rPr>
                <w:rFonts w:ascii="Arial" w:hAnsi="Arial" w:cs="Arial"/>
                <w:bCs/>
                <w:sz w:val="20"/>
                <w:szCs w:val="20"/>
              </w:rPr>
            </w:pPr>
            <w:r w:rsidRPr="009E6824">
              <w:rPr>
                <w:rFonts w:ascii="Arial" w:hAnsi="Arial" w:cs="Arial"/>
                <w:bCs/>
                <w:sz w:val="20"/>
                <w:szCs w:val="20"/>
              </w:rPr>
              <w:t>403,17</w:t>
            </w:r>
          </w:p>
        </w:tc>
        <w:tc>
          <w:tcPr>
            <w:tcW w:w="554" w:type="pct"/>
            <w:shd w:val="clear" w:color="auto" w:fill="auto"/>
            <w:vAlign w:val="center"/>
          </w:tcPr>
          <w:p w14:paraId="59DF03B3" w14:textId="77777777" w:rsidR="00DE4EBA" w:rsidRPr="009E6824" w:rsidRDefault="00DE4EBA" w:rsidP="00ED3F00">
            <w:pPr>
              <w:spacing w:after="0"/>
              <w:jc w:val="center"/>
              <w:rPr>
                <w:rFonts w:ascii="Arial" w:hAnsi="Arial" w:cs="Arial"/>
                <w:bCs/>
                <w:sz w:val="20"/>
                <w:szCs w:val="20"/>
              </w:rPr>
            </w:pPr>
            <w:r w:rsidRPr="009E6824">
              <w:rPr>
                <w:rFonts w:ascii="Arial" w:hAnsi="Arial" w:cs="Arial"/>
                <w:bCs/>
                <w:sz w:val="20"/>
                <w:szCs w:val="20"/>
              </w:rPr>
              <w:t>1360,58</w:t>
            </w:r>
          </w:p>
        </w:tc>
        <w:tc>
          <w:tcPr>
            <w:tcW w:w="613" w:type="pct"/>
            <w:shd w:val="clear" w:color="auto" w:fill="auto"/>
            <w:vAlign w:val="center"/>
          </w:tcPr>
          <w:p w14:paraId="5B9DD7B9" w14:textId="77777777" w:rsidR="00DE4EBA" w:rsidRPr="009E6824" w:rsidRDefault="00DE4EBA" w:rsidP="00ED3F00">
            <w:pPr>
              <w:spacing w:after="0"/>
              <w:jc w:val="center"/>
              <w:rPr>
                <w:rFonts w:ascii="Arial" w:hAnsi="Arial" w:cs="Arial"/>
                <w:bCs/>
                <w:sz w:val="20"/>
                <w:szCs w:val="20"/>
              </w:rPr>
            </w:pPr>
            <w:r w:rsidRPr="009E6824">
              <w:rPr>
                <w:rFonts w:ascii="Arial" w:hAnsi="Arial" w:cs="Arial"/>
                <w:bCs/>
                <w:sz w:val="20"/>
                <w:szCs w:val="20"/>
              </w:rPr>
              <w:t>316,41</w:t>
            </w:r>
          </w:p>
        </w:tc>
        <w:tc>
          <w:tcPr>
            <w:tcW w:w="555" w:type="pct"/>
            <w:shd w:val="clear" w:color="auto" w:fill="auto"/>
            <w:vAlign w:val="center"/>
          </w:tcPr>
          <w:p w14:paraId="5169AB0C" w14:textId="77777777" w:rsidR="00DE4EBA" w:rsidRPr="009E6824" w:rsidRDefault="00DE4EBA" w:rsidP="00ED3F00">
            <w:pPr>
              <w:spacing w:after="0"/>
              <w:jc w:val="center"/>
              <w:rPr>
                <w:rFonts w:ascii="Arial" w:hAnsi="Arial" w:cs="Arial"/>
                <w:bCs/>
                <w:sz w:val="20"/>
                <w:szCs w:val="20"/>
              </w:rPr>
            </w:pPr>
            <w:r w:rsidRPr="009E6824">
              <w:rPr>
                <w:rFonts w:ascii="Arial" w:hAnsi="Arial" w:cs="Arial"/>
                <w:bCs/>
                <w:sz w:val="20"/>
                <w:szCs w:val="20"/>
              </w:rPr>
              <w:t>1257,53</w:t>
            </w:r>
          </w:p>
        </w:tc>
        <w:tc>
          <w:tcPr>
            <w:tcW w:w="540" w:type="pct"/>
            <w:shd w:val="clear" w:color="auto" w:fill="auto"/>
            <w:vAlign w:val="center"/>
          </w:tcPr>
          <w:p w14:paraId="5DD3D934" w14:textId="77777777" w:rsidR="00DE4EBA" w:rsidRPr="009E6824" w:rsidRDefault="00DE4EBA" w:rsidP="00ED3F00">
            <w:pPr>
              <w:spacing w:after="0"/>
              <w:jc w:val="center"/>
              <w:rPr>
                <w:rFonts w:ascii="Arial" w:hAnsi="Arial" w:cs="Arial"/>
                <w:bCs/>
                <w:sz w:val="20"/>
                <w:szCs w:val="20"/>
              </w:rPr>
            </w:pPr>
            <w:r w:rsidRPr="009E6824">
              <w:rPr>
                <w:rFonts w:ascii="Arial" w:hAnsi="Arial" w:cs="Arial"/>
                <w:bCs/>
                <w:sz w:val="20"/>
                <w:szCs w:val="20"/>
              </w:rPr>
              <w:t>232,79</w:t>
            </w:r>
          </w:p>
        </w:tc>
      </w:tr>
      <w:tr w:rsidR="00DE4EBA" w:rsidRPr="009E6824" w14:paraId="1B16E983" w14:textId="77777777" w:rsidTr="00ED3F00">
        <w:trPr>
          <w:trHeight w:val="70"/>
          <w:jc w:val="center"/>
        </w:trPr>
        <w:tc>
          <w:tcPr>
            <w:tcW w:w="420" w:type="pct"/>
            <w:shd w:val="clear" w:color="auto" w:fill="auto"/>
            <w:vAlign w:val="center"/>
          </w:tcPr>
          <w:p w14:paraId="7D2E79B8" w14:textId="77777777" w:rsidR="00DE4EBA" w:rsidRPr="009E6824" w:rsidRDefault="00DE4EBA" w:rsidP="00ED3F00">
            <w:pPr>
              <w:spacing w:after="0"/>
              <w:rPr>
                <w:rFonts w:ascii="Arial" w:hAnsi="Arial" w:cs="Arial"/>
                <w:b/>
                <w:sz w:val="20"/>
                <w:szCs w:val="20"/>
                <w:lang w:eastAsia="hr-HR"/>
              </w:rPr>
            </w:pPr>
            <w:r w:rsidRPr="009E6824">
              <w:rPr>
                <w:rFonts w:ascii="Arial" w:hAnsi="Arial" w:cs="Arial"/>
                <w:b/>
                <w:sz w:val="20"/>
                <w:szCs w:val="20"/>
                <w:lang w:eastAsia="hr-HR"/>
              </w:rPr>
              <w:t>2018.</w:t>
            </w:r>
          </w:p>
        </w:tc>
        <w:tc>
          <w:tcPr>
            <w:tcW w:w="552" w:type="pct"/>
            <w:shd w:val="clear" w:color="auto" w:fill="auto"/>
            <w:vAlign w:val="center"/>
          </w:tcPr>
          <w:p w14:paraId="7B0093BB" w14:textId="77777777" w:rsidR="00DE4EBA" w:rsidRPr="009E6824" w:rsidRDefault="00DE4EBA" w:rsidP="00ED3F00">
            <w:pPr>
              <w:spacing w:after="0"/>
              <w:jc w:val="center"/>
              <w:rPr>
                <w:rFonts w:ascii="Arial" w:hAnsi="Arial" w:cs="Arial"/>
                <w:b/>
                <w:bCs/>
                <w:sz w:val="20"/>
                <w:szCs w:val="20"/>
              </w:rPr>
            </w:pPr>
            <w:r w:rsidRPr="009E6824">
              <w:rPr>
                <w:rFonts w:ascii="Arial" w:hAnsi="Arial" w:cs="Arial"/>
                <w:sz w:val="20"/>
                <w:szCs w:val="20"/>
                <w:lang w:val="hr-HR" w:eastAsia="hr-HR"/>
              </w:rPr>
              <w:t>468,56</w:t>
            </w:r>
          </w:p>
        </w:tc>
        <w:tc>
          <w:tcPr>
            <w:tcW w:w="586" w:type="pct"/>
            <w:shd w:val="clear" w:color="auto" w:fill="auto"/>
            <w:vAlign w:val="center"/>
          </w:tcPr>
          <w:p w14:paraId="603071EE" w14:textId="77777777" w:rsidR="00DE4EBA" w:rsidRPr="009E6824" w:rsidRDefault="00DE4EBA" w:rsidP="00ED3F00">
            <w:pPr>
              <w:spacing w:after="0"/>
              <w:jc w:val="center"/>
              <w:rPr>
                <w:rFonts w:ascii="Arial" w:hAnsi="Arial" w:cs="Arial"/>
                <w:b/>
                <w:bCs/>
                <w:sz w:val="20"/>
                <w:szCs w:val="20"/>
              </w:rPr>
            </w:pPr>
            <w:r w:rsidRPr="009E6824">
              <w:rPr>
                <w:rFonts w:ascii="Arial" w:hAnsi="Arial" w:cs="Arial"/>
                <w:sz w:val="20"/>
                <w:szCs w:val="20"/>
                <w:lang w:val="hr-HR" w:eastAsia="hr-HR"/>
              </w:rPr>
              <w:t>452,06</w:t>
            </w:r>
          </w:p>
        </w:tc>
        <w:tc>
          <w:tcPr>
            <w:tcW w:w="554" w:type="pct"/>
            <w:shd w:val="clear" w:color="auto" w:fill="auto"/>
            <w:vAlign w:val="center"/>
          </w:tcPr>
          <w:p w14:paraId="3D8FA12F" w14:textId="77777777" w:rsidR="00DE4EBA" w:rsidRPr="009E6824" w:rsidRDefault="00DE4EBA" w:rsidP="00ED3F00">
            <w:pPr>
              <w:spacing w:after="0"/>
              <w:jc w:val="center"/>
              <w:rPr>
                <w:rFonts w:ascii="Arial" w:hAnsi="Arial" w:cs="Arial"/>
                <w:b/>
                <w:bCs/>
                <w:sz w:val="20"/>
                <w:szCs w:val="20"/>
              </w:rPr>
            </w:pPr>
            <w:r w:rsidRPr="009E6824">
              <w:rPr>
                <w:rFonts w:ascii="Arial" w:hAnsi="Arial" w:cs="Arial"/>
                <w:sz w:val="20"/>
                <w:szCs w:val="20"/>
                <w:lang w:val="hr-HR" w:eastAsia="hr-HR"/>
              </w:rPr>
              <w:t>1868,5</w:t>
            </w:r>
          </w:p>
        </w:tc>
        <w:tc>
          <w:tcPr>
            <w:tcW w:w="627" w:type="pct"/>
            <w:shd w:val="clear" w:color="auto" w:fill="auto"/>
            <w:vAlign w:val="center"/>
          </w:tcPr>
          <w:p w14:paraId="4A276D3A" w14:textId="77777777" w:rsidR="00DE4EBA" w:rsidRPr="009E6824" w:rsidRDefault="00DE4EBA" w:rsidP="00ED3F00">
            <w:pPr>
              <w:spacing w:after="0"/>
              <w:jc w:val="center"/>
              <w:rPr>
                <w:rFonts w:ascii="Arial" w:hAnsi="Arial" w:cs="Arial"/>
                <w:b/>
                <w:bCs/>
                <w:sz w:val="20"/>
                <w:szCs w:val="20"/>
              </w:rPr>
            </w:pPr>
            <w:r w:rsidRPr="009E6824">
              <w:rPr>
                <w:rFonts w:ascii="Arial" w:hAnsi="Arial" w:cs="Arial"/>
                <w:sz w:val="20"/>
                <w:szCs w:val="20"/>
                <w:lang w:val="hr-HR" w:eastAsia="hr-HR"/>
              </w:rPr>
              <w:t>391,68</w:t>
            </w:r>
          </w:p>
        </w:tc>
        <w:tc>
          <w:tcPr>
            <w:tcW w:w="554" w:type="pct"/>
            <w:shd w:val="clear" w:color="auto" w:fill="auto"/>
            <w:vAlign w:val="center"/>
          </w:tcPr>
          <w:p w14:paraId="65962C26" w14:textId="77777777" w:rsidR="00DE4EBA" w:rsidRPr="009E6824" w:rsidRDefault="00DE4EBA" w:rsidP="00ED3F00">
            <w:pPr>
              <w:spacing w:after="0"/>
              <w:jc w:val="center"/>
              <w:rPr>
                <w:rFonts w:ascii="Arial" w:hAnsi="Arial" w:cs="Arial"/>
                <w:bCs/>
                <w:sz w:val="20"/>
                <w:szCs w:val="20"/>
              </w:rPr>
            </w:pPr>
            <w:r w:rsidRPr="009E6824">
              <w:rPr>
                <w:rFonts w:ascii="Arial" w:hAnsi="Arial" w:cs="Arial"/>
                <w:bCs/>
                <w:sz w:val="20"/>
                <w:szCs w:val="20"/>
              </w:rPr>
              <w:t>1414,03</w:t>
            </w:r>
          </w:p>
        </w:tc>
        <w:tc>
          <w:tcPr>
            <w:tcW w:w="613" w:type="pct"/>
            <w:shd w:val="clear" w:color="auto" w:fill="auto"/>
            <w:vAlign w:val="center"/>
          </w:tcPr>
          <w:p w14:paraId="4D28A517" w14:textId="77777777" w:rsidR="00DE4EBA" w:rsidRPr="009E6824" w:rsidRDefault="00DE4EBA" w:rsidP="00ED3F00">
            <w:pPr>
              <w:spacing w:after="0"/>
              <w:jc w:val="center"/>
              <w:rPr>
                <w:rFonts w:ascii="Arial" w:hAnsi="Arial" w:cs="Arial"/>
                <w:bCs/>
                <w:sz w:val="20"/>
                <w:szCs w:val="20"/>
              </w:rPr>
            </w:pPr>
            <w:r w:rsidRPr="009E6824">
              <w:rPr>
                <w:rFonts w:ascii="Arial" w:hAnsi="Arial" w:cs="Arial"/>
                <w:bCs/>
                <w:sz w:val="20"/>
                <w:szCs w:val="20"/>
              </w:rPr>
              <w:t>363,52</w:t>
            </w:r>
          </w:p>
        </w:tc>
        <w:tc>
          <w:tcPr>
            <w:tcW w:w="555" w:type="pct"/>
            <w:shd w:val="clear" w:color="auto" w:fill="auto"/>
            <w:vAlign w:val="center"/>
          </w:tcPr>
          <w:p w14:paraId="2B5243CA" w14:textId="77777777" w:rsidR="00DE4EBA" w:rsidRPr="009E6824" w:rsidRDefault="00DE4EBA" w:rsidP="00ED3F00">
            <w:pPr>
              <w:spacing w:after="0"/>
              <w:jc w:val="center"/>
              <w:rPr>
                <w:rFonts w:ascii="Arial" w:hAnsi="Arial" w:cs="Arial"/>
                <w:bCs/>
                <w:sz w:val="20"/>
                <w:szCs w:val="20"/>
              </w:rPr>
            </w:pPr>
            <w:r w:rsidRPr="009E6824">
              <w:rPr>
                <w:rFonts w:ascii="Arial" w:hAnsi="Arial" w:cs="Arial"/>
                <w:bCs/>
                <w:sz w:val="20"/>
                <w:szCs w:val="20"/>
              </w:rPr>
              <w:t>1140,42</w:t>
            </w:r>
          </w:p>
        </w:tc>
        <w:tc>
          <w:tcPr>
            <w:tcW w:w="540" w:type="pct"/>
            <w:shd w:val="clear" w:color="auto" w:fill="auto"/>
            <w:vAlign w:val="center"/>
          </w:tcPr>
          <w:p w14:paraId="0DFF6D75" w14:textId="77777777" w:rsidR="00DE4EBA" w:rsidRPr="009E6824" w:rsidRDefault="00DE4EBA" w:rsidP="00ED3F00">
            <w:pPr>
              <w:spacing w:after="0"/>
              <w:jc w:val="center"/>
              <w:rPr>
                <w:rFonts w:ascii="Arial" w:hAnsi="Arial" w:cs="Arial"/>
                <w:bCs/>
                <w:sz w:val="20"/>
                <w:szCs w:val="20"/>
              </w:rPr>
            </w:pPr>
            <w:r w:rsidRPr="009E6824">
              <w:rPr>
                <w:rFonts w:ascii="Arial" w:hAnsi="Arial" w:cs="Arial"/>
                <w:bCs/>
                <w:sz w:val="20"/>
                <w:szCs w:val="20"/>
              </w:rPr>
              <w:t>273,24</w:t>
            </w:r>
          </w:p>
        </w:tc>
      </w:tr>
      <w:tr w:rsidR="00DE4EBA" w:rsidRPr="009E6824" w14:paraId="7C282A77" w14:textId="77777777" w:rsidTr="00ED3F00">
        <w:trPr>
          <w:trHeight w:val="70"/>
          <w:jc w:val="center"/>
        </w:trPr>
        <w:tc>
          <w:tcPr>
            <w:tcW w:w="420" w:type="pct"/>
            <w:shd w:val="clear" w:color="auto" w:fill="auto"/>
            <w:vAlign w:val="center"/>
          </w:tcPr>
          <w:p w14:paraId="59090F6B" w14:textId="77777777" w:rsidR="00DE4EBA" w:rsidRPr="009E6824" w:rsidRDefault="00DE4EBA" w:rsidP="00ED3F00">
            <w:pPr>
              <w:spacing w:after="0"/>
              <w:rPr>
                <w:rFonts w:ascii="Arial" w:hAnsi="Arial" w:cs="Arial"/>
                <w:b/>
                <w:sz w:val="20"/>
                <w:szCs w:val="20"/>
                <w:lang w:eastAsia="hr-HR"/>
              </w:rPr>
            </w:pPr>
            <w:r w:rsidRPr="009E6824">
              <w:rPr>
                <w:rFonts w:ascii="Arial" w:hAnsi="Arial" w:cs="Arial"/>
                <w:b/>
                <w:sz w:val="20"/>
                <w:szCs w:val="20"/>
                <w:lang w:eastAsia="hr-HR"/>
              </w:rPr>
              <w:t>2019.</w:t>
            </w:r>
          </w:p>
        </w:tc>
        <w:tc>
          <w:tcPr>
            <w:tcW w:w="552" w:type="pct"/>
            <w:shd w:val="clear" w:color="auto" w:fill="auto"/>
            <w:vAlign w:val="center"/>
          </w:tcPr>
          <w:p w14:paraId="4BA16AFD" w14:textId="77777777" w:rsidR="00DE4EBA" w:rsidRPr="009E6824" w:rsidRDefault="00DE4EBA" w:rsidP="00ED3F00">
            <w:pPr>
              <w:spacing w:after="0"/>
              <w:jc w:val="center"/>
              <w:rPr>
                <w:rFonts w:ascii="Arial" w:hAnsi="Arial" w:cs="Arial"/>
                <w:bCs/>
                <w:color w:val="FF0000"/>
                <w:sz w:val="20"/>
                <w:szCs w:val="20"/>
              </w:rPr>
            </w:pPr>
            <w:r w:rsidRPr="009E6824">
              <w:rPr>
                <w:rFonts w:ascii="Arial" w:hAnsi="Arial" w:cs="Arial"/>
                <w:bCs/>
                <w:sz w:val="20"/>
                <w:szCs w:val="20"/>
              </w:rPr>
              <w:t>525</w:t>
            </w:r>
          </w:p>
        </w:tc>
        <w:tc>
          <w:tcPr>
            <w:tcW w:w="586" w:type="pct"/>
            <w:shd w:val="clear" w:color="auto" w:fill="auto"/>
            <w:vAlign w:val="center"/>
          </w:tcPr>
          <w:p w14:paraId="0A925410" w14:textId="77777777" w:rsidR="00DE4EBA" w:rsidRPr="009E6824" w:rsidRDefault="00DE4EBA" w:rsidP="00ED3F00">
            <w:pPr>
              <w:spacing w:after="0"/>
              <w:jc w:val="center"/>
              <w:rPr>
                <w:rFonts w:ascii="Arial" w:hAnsi="Arial" w:cs="Arial"/>
                <w:b/>
                <w:bCs/>
                <w:color w:val="FF0000"/>
                <w:sz w:val="20"/>
                <w:szCs w:val="20"/>
              </w:rPr>
            </w:pPr>
            <w:r w:rsidRPr="009E6824">
              <w:rPr>
                <w:rFonts w:ascii="Arial" w:hAnsi="Arial" w:cs="Arial"/>
                <w:sz w:val="20"/>
                <w:szCs w:val="20"/>
              </w:rPr>
              <w:t>502,21</w:t>
            </w:r>
          </w:p>
        </w:tc>
        <w:tc>
          <w:tcPr>
            <w:tcW w:w="554" w:type="pct"/>
            <w:shd w:val="clear" w:color="auto" w:fill="auto"/>
            <w:vAlign w:val="center"/>
          </w:tcPr>
          <w:p w14:paraId="2AAFAFB9" w14:textId="77777777" w:rsidR="00DE4EBA" w:rsidRPr="009E6824" w:rsidRDefault="00DE4EBA" w:rsidP="00ED3F00">
            <w:pPr>
              <w:spacing w:after="0"/>
              <w:jc w:val="center"/>
              <w:rPr>
                <w:rFonts w:ascii="Arial" w:hAnsi="Arial" w:cs="Arial"/>
                <w:b/>
                <w:bCs/>
                <w:color w:val="FF0000"/>
                <w:sz w:val="20"/>
                <w:szCs w:val="20"/>
              </w:rPr>
            </w:pPr>
            <w:r w:rsidRPr="009E6824">
              <w:rPr>
                <w:rFonts w:ascii="Arial" w:hAnsi="Arial" w:cs="Arial"/>
                <w:sz w:val="20"/>
                <w:szCs w:val="20"/>
              </w:rPr>
              <w:t>741</w:t>
            </w:r>
          </w:p>
        </w:tc>
        <w:tc>
          <w:tcPr>
            <w:tcW w:w="627" w:type="pct"/>
            <w:shd w:val="clear" w:color="auto" w:fill="auto"/>
            <w:vAlign w:val="center"/>
          </w:tcPr>
          <w:p w14:paraId="30F511BE" w14:textId="77777777" w:rsidR="00DE4EBA" w:rsidRPr="009E6824" w:rsidRDefault="00DE4EBA" w:rsidP="00ED3F00">
            <w:pPr>
              <w:spacing w:after="0"/>
              <w:jc w:val="center"/>
              <w:rPr>
                <w:rFonts w:ascii="Arial" w:hAnsi="Arial" w:cs="Arial"/>
                <w:bCs/>
                <w:color w:val="FF0000"/>
                <w:sz w:val="20"/>
                <w:szCs w:val="20"/>
              </w:rPr>
            </w:pPr>
            <w:r w:rsidRPr="009E6824">
              <w:rPr>
                <w:rFonts w:ascii="Arial" w:hAnsi="Arial" w:cs="Arial"/>
                <w:bCs/>
                <w:sz w:val="20"/>
                <w:szCs w:val="20"/>
              </w:rPr>
              <w:t>374,46</w:t>
            </w:r>
          </w:p>
        </w:tc>
        <w:tc>
          <w:tcPr>
            <w:tcW w:w="554" w:type="pct"/>
            <w:shd w:val="clear" w:color="auto" w:fill="auto"/>
            <w:vAlign w:val="center"/>
          </w:tcPr>
          <w:p w14:paraId="44B66F14" w14:textId="77777777" w:rsidR="00DE4EBA" w:rsidRPr="009E6824" w:rsidRDefault="00DE4EBA" w:rsidP="00ED3F00">
            <w:pPr>
              <w:spacing w:after="0"/>
              <w:jc w:val="center"/>
              <w:rPr>
                <w:rFonts w:ascii="Arial" w:hAnsi="Arial" w:cs="Arial"/>
                <w:bCs/>
                <w:color w:val="FF0000"/>
                <w:sz w:val="20"/>
                <w:szCs w:val="20"/>
              </w:rPr>
            </w:pPr>
            <w:r w:rsidRPr="009E6824">
              <w:rPr>
                <w:rFonts w:ascii="Arial" w:hAnsi="Arial" w:cs="Arial"/>
                <w:bCs/>
                <w:sz w:val="20"/>
                <w:szCs w:val="20"/>
              </w:rPr>
              <w:t>1390</w:t>
            </w:r>
          </w:p>
        </w:tc>
        <w:tc>
          <w:tcPr>
            <w:tcW w:w="613" w:type="pct"/>
            <w:shd w:val="clear" w:color="auto" w:fill="auto"/>
            <w:vAlign w:val="center"/>
          </w:tcPr>
          <w:p w14:paraId="25D02FEE" w14:textId="77777777" w:rsidR="00DE4EBA" w:rsidRPr="009E6824" w:rsidRDefault="00DE4EBA" w:rsidP="00ED3F00">
            <w:pPr>
              <w:spacing w:after="0"/>
              <w:jc w:val="center"/>
              <w:rPr>
                <w:rFonts w:ascii="Arial" w:hAnsi="Arial" w:cs="Arial"/>
                <w:bCs/>
                <w:color w:val="FF0000"/>
                <w:sz w:val="20"/>
                <w:szCs w:val="20"/>
              </w:rPr>
            </w:pPr>
            <w:r w:rsidRPr="009E6824">
              <w:rPr>
                <w:rFonts w:ascii="Arial" w:hAnsi="Arial" w:cs="Arial"/>
                <w:bCs/>
                <w:sz w:val="20"/>
                <w:szCs w:val="20"/>
              </w:rPr>
              <w:t>367,37</w:t>
            </w:r>
          </w:p>
        </w:tc>
        <w:tc>
          <w:tcPr>
            <w:tcW w:w="555" w:type="pct"/>
            <w:shd w:val="clear" w:color="auto" w:fill="auto"/>
            <w:vAlign w:val="center"/>
          </w:tcPr>
          <w:p w14:paraId="3ECB72E3" w14:textId="77777777" w:rsidR="00DE4EBA" w:rsidRPr="009E6824" w:rsidRDefault="00DE4EBA" w:rsidP="00ED3F00">
            <w:pPr>
              <w:spacing w:after="0"/>
              <w:jc w:val="center"/>
              <w:rPr>
                <w:rFonts w:ascii="Arial" w:hAnsi="Arial" w:cs="Arial"/>
                <w:bCs/>
                <w:color w:val="FF0000"/>
                <w:sz w:val="20"/>
                <w:szCs w:val="20"/>
              </w:rPr>
            </w:pPr>
            <w:r w:rsidRPr="009E6824">
              <w:rPr>
                <w:rFonts w:ascii="Arial" w:hAnsi="Arial" w:cs="Arial"/>
                <w:bCs/>
                <w:sz w:val="20"/>
                <w:szCs w:val="20"/>
              </w:rPr>
              <w:t>928</w:t>
            </w:r>
          </w:p>
        </w:tc>
        <w:tc>
          <w:tcPr>
            <w:tcW w:w="540" w:type="pct"/>
            <w:shd w:val="clear" w:color="auto" w:fill="auto"/>
            <w:vAlign w:val="center"/>
          </w:tcPr>
          <w:p w14:paraId="1E033580" w14:textId="77777777" w:rsidR="00DE4EBA" w:rsidRPr="009E6824" w:rsidRDefault="00DE4EBA" w:rsidP="00ED3F00">
            <w:pPr>
              <w:spacing w:after="0"/>
              <w:jc w:val="center"/>
              <w:rPr>
                <w:rFonts w:ascii="Arial" w:hAnsi="Arial" w:cs="Arial"/>
                <w:bCs/>
                <w:color w:val="FF0000"/>
                <w:sz w:val="20"/>
                <w:szCs w:val="20"/>
              </w:rPr>
            </w:pPr>
            <w:r w:rsidRPr="009E6824">
              <w:rPr>
                <w:rFonts w:ascii="Arial" w:hAnsi="Arial" w:cs="Arial"/>
                <w:bCs/>
                <w:sz w:val="20"/>
                <w:szCs w:val="20"/>
              </w:rPr>
              <w:t>240,95</w:t>
            </w:r>
          </w:p>
        </w:tc>
      </w:tr>
      <w:tr w:rsidR="00DE4EBA" w:rsidRPr="009E6824" w14:paraId="21B66DFA" w14:textId="77777777" w:rsidTr="00ED3F00">
        <w:trPr>
          <w:trHeight w:val="70"/>
          <w:jc w:val="center"/>
        </w:trPr>
        <w:tc>
          <w:tcPr>
            <w:tcW w:w="420" w:type="pct"/>
            <w:shd w:val="clear" w:color="auto" w:fill="auto"/>
            <w:vAlign w:val="center"/>
          </w:tcPr>
          <w:p w14:paraId="2BF21590" w14:textId="77777777" w:rsidR="00DE4EBA" w:rsidRPr="009E6824" w:rsidRDefault="00DE4EBA" w:rsidP="00ED3F00">
            <w:pPr>
              <w:spacing w:after="0"/>
              <w:rPr>
                <w:rFonts w:ascii="Arial" w:hAnsi="Arial" w:cs="Arial"/>
                <w:b/>
                <w:sz w:val="20"/>
                <w:szCs w:val="20"/>
                <w:lang w:eastAsia="hr-HR"/>
              </w:rPr>
            </w:pPr>
            <w:r w:rsidRPr="009E6824">
              <w:rPr>
                <w:rFonts w:ascii="Arial" w:hAnsi="Arial" w:cs="Arial"/>
                <w:b/>
                <w:sz w:val="20"/>
                <w:szCs w:val="20"/>
                <w:lang w:eastAsia="hr-HR"/>
              </w:rPr>
              <w:t>2020.</w:t>
            </w:r>
          </w:p>
        </w:tc>
        <w:tc>
          <w:tcPr>
            <w:tcW w:w="552" w:type="pct"/>
            <w:shd w:val="clear" w:color="auto" w:fill="auto"/>
            <w:vAlign w:val="center"/>
          </w:tcPr>
          <w:p w14:paraId="0131F262" w14:textId="77777777" w:rsidR="00DE4EBA" w:rsidRPr="009E6824" w:rsidRDefault="00DE4EBA" w:rsidP="00ED3F00">
            <w:pPr>
              <w:spacing w:after="0"/>
              <w:rPr>
                <w:rFonts w:ascii="Arial" w:hAnsi="Arial" w:cs="Arial"/>
                <w:b/>
                <w:bCs/>
                <w:sz w:val="20"/>
                <w:szCs w:val="20"/>
                <w:lang w:eastAsia="hr-HR"/>
              </w:rPr>
            </w:pPr>
            <w:r w:rsidRPr="009E6824">
              <w:rPr>
                <w:rFonts w:ascii="Arial" w:hAnsi="Arial" w:cs="Arial"/>
                <w:b/>
                <w:bCs/>
                <w:sz w:val="20"/>
                <w:szCs w:val="20"/>
                <w:lang w:eastAsia="hr-HR"/>
              </w:rPr>
              <w:t>267</w:t>
            </w:r>
          </w:p>
        </w:tc>
        <w:tc>
          <w:tcPr>
            <w:tcW w:w="586" w:type="pct"/>
            <w:shd w:val="clear" w:color="auto" w:fill="auto"/>
            <w:vAlign w:val="center"/>
          </w:tcPr>
          <w:p w14:paraId="742C4E80" w14:textId="77777777" w:rsidR="00DE4EBA" w:rsidRPr="009E6824" w:rsidRDefault="00DE4EBA" w:rsidP="00ED3F00">
            <w:pPr>
              <w:spacing w:after="0"/>
              <w:rPr>
                <w:rFonts w:ascii="Arial" w:hAnsi="Arial" w:cs="Arial"/>
                <w:b/>
                <w:sz w:val="20"/>
                <w:szCs w:val="20"/>
                <w:lang w:eastAsia="hr-HR"/>
              </w:rPr>
            </w:pPr>
            <w:r w:rsidRPr="009E6824">
              <w:rPr>
                <w:rFonts w:ascii="Arial" w:hAnsi="Arial" w:cs="Arial"/>
                <w:b/>
                <w:sz w:val="20"/>
                <w:szCs w:val="20"/>
                <w:lang w:eastAsia="hr-HR"/>
              </w:rPr>
              <w:t>445,95</w:t>
            </w:r>
          </w:p>
        </w:tc>
        <w:tc>
          <w:tcPr>
            <w:tcW w:w="554" w:type="pct"/>
            <w:shd w:val="clear" w:color="auto" w:fill="auto"/>
            <w:vAlign w:val="center"/>
          </w:tcPr>
          <w:p w14:paraId="62CC677B" w14:textId="77777777" w:rsidR="00DE4EBA" w:rsidRPr="009E6824" w:rsidRDefault="00DE4EBA" w:rsidP="00ED3F00">
            <w:pPr>
              <w:spacing w:after="0"/>
              <w:rPr>
                <w:rFonts w:ascii="Arial" w:hAnsi="Arial" w:cs="Arial"/>
                <w:b/>
                <w:bCs/>
                <w:sz w:val="20"/>
                <w:szCs w:val="20"/>
                <w:lang w:eastAsia="hr-HR"/>
              </w:rPr>
            </w:pPr>
            <w:r w:rsidRPr="009E6824">
              <w:rPr>
                <w:rFonts w:ascii="Arial" w:hAnsi="Arial" w:cs="Arial"/>
                <w:b/>
                <w:bCs/>
                <w:sz w:val="20"/>
                <w:szCs w:val="20"/>
                <w:lang w:eastAsia="hr-HR"/>
              </w:rPr>
              <w:t>1684</w:t>
            </w:r>
          </w:p>
        </w:tc>
        <w:tc>
          <w:tcPr>
            <w:tcW w:w="627" w:type="pct"/>
            <w:shd w:val="clear" w:color="auto" w:fill="auto"/>
            <w:vAlign w:val="center"/>
          </w:tcPr>
          <w:p w14:paraId="56AABD1D" w14:textId="77777777" w:rsidR="00DE4EBA" w:rsidRPr="009E6824" w:rsidRDefault="00DE4EBA" w:rsidP="00ED3F00">
            <w:pPr>
              <w:spacing w:after="0"/>
              <w:rPr>
                <w:rFonts w:ascii="Arial" w:hAnsi="Arial" w:cs="Arial"/>
                <w:b/>
                <w:sz w:val="20"/>
                <w:szCs w:val="20"/>
                <w:lang w:eastAsia="hr-HR"/>
              </w:rPr>
            </w:pPr>
            <w:r w:rsidRPr="009E6824">
              <w:rPr>
                <w:rFonts w:ascii="Arial" w:hAnsi="Arial" w:cs="Arial"/>
                <w:b/>
                <w:sz w:val="20"/>
                <w:szCs w:val="20"/>
                <w:lang w:eastAsia="hr-HR"/>
              </w:rPr>
              <w:t>461,98</w:t>
            </w:r>
          </w:p>
        </w:tc>
        <w:tc>
          <w:tcPr>
            <w:tcW w:w="554" w:type="pct"/>
            <w:shd w:val="clear" w:color="auto" w:fill="auto"/>
            <w:vAlign w:val="center"/>
          </w:tcPr>
          <w:p w14:paraId="6F25DCCC" w14:textId="77777777" w:rsidR="00DE4EBA" w:rsidRPr="009E6824" w:rsidRDefault="00DE4EBA" w:rsidP="00ED3F00">
            <w:pPr>
              <w:spacing w:after="0"/>
              <w:rPr>
                <w:rFonts w:ascii="Arial" w:hAnsi="Arial" w:cs="Arial"/>
                <w:b/>
                <w:bCs/>
                <w:sz w:val="20"/>
                <w:szCs w:val="20"/>
                <w:lang w:eastAsia="hr-HR"/>
              </w:rPr>
            </w:pPr>
            <w:r w:rsidRPr="009E6824">
              <w:rPr>
                <w:rFonts w:ascii="Arial" w:hAnsi="Arial" w:cs="Arial"/>
                <w:b/>
                <w:bCs/>
                <w:sz w:val="20"/>
                <w:szCs w:val="20"/>
                <w:lang w:eastAsia="hr-HR"/>
              </w:rPr>
              <w:t>1437</w:t>
            </w:r>
          </w:p>
        </w:tc>
        <w:tc>
          <w:tcPr>
            <w:tcW w:w="613" w:type="pct"/>
            <w:shd w:val="clear" w:color="auto" w:fill="auto"/>
            <w:vAlign w:val="center"/>
          </w:tcPr>
          <w:p w14:paraId="1A946118" w14:textId="77777777" w:rsidR="00DE4EBA" w:rsidRPr="009E6824" w:rsidRDefault="00DE4EBA" w:rsidP="00ED3F00">
            <w:pPr>
              <w:spacing w:after="0"/>
              <w:rPr>
                <w:rFonts w:ascii="Arial" w:hAnsi="Arial" w:cs="Arial"/>
                <w:b/>
                <w:sz w:val="20"/>
                <w:szCs w:val="20"/>
                <w:lang w:eastAsia="hr-HR"/>
              </w:rPr>
            </w:pPr>
            <w:r w:rsidRPr="009E6824">
              <w:rPr>
                <w:rFonts w:ascii="Arial" w:hAnsi="Arial" w:cs="Arial"/>
                <w:b/>
                <w:sz w:val="20"/>
                <w:szCs w:val="20"/>
                <w:lang w:eastAsia="hr-HR"/>
              </w:rPr>
              <w:t>431,64</w:t>
            </w:r>
          </w:p>
        </w:tc>
        <w:tc>
          <w:tcPr>
            <w:tcW w:w="555" w:type="pct"/>
            <w:shd w:val="clear" w:color="auto" w:fill="auto"/>
            <w:vAlign w:val="center"/>
          </w:tcPr>
          <w:p w14:paraId="495D873F" w14:textId="77777777" w:rsidR="00DE4EBA" w:rsidRPr="009E6824" w:rsidRDefault="00DE4EBA" w:rsidP="00ED3F00">
            <w:pPr>
              <w:spacing w:after="0"/>
              <w:rPr>
                <w:rFonts w:ascii="Arial" w:hAnsi="Arial" w:cs="Arial"/>
                <w:b/>
                <w:bCs/>
                <w:sz w:val="20"/>
                <w:szCs w:val="20"/>
                <w:lang w:eastAsia="hr-HR"/>
              </w:rPr>
            </w:pPr>
            <w:r w:rsidRPr="009E6824">
              <w:rPr>
                <w:rFonts w:ascii="Arial" w:hAnsi="Arial" w:cs="Arial"/>
                <w:b/>
                <w:bCs/>
                <w:sz w:val="20"/>
                <w:szCs w:val="20"/>
                <w:lang w:eastAsia="hr-HR"/>
              </w:rPr>
              <w:t>932</w:t>
            </w:r>
          </w:p>
        </w:tc>
        <w:tc>
          <w:tcPr>
            <w:tcW w:w="540" w:type="pct"/>
            <w:shd w:val="clear" w:color="auto" w:fill="auto"/>
            <w:vAlign w:val="center"/>
          </w:tcPr>
          <w:p w14:paraId="241A5833" w14:textId="77777777" w:rsidR="00DE4EBA" w:rsidRPr="009E6824" w:rsidRDefault="00DE4EBA" w:rsidP="00ED3F00">
            <w:pPr>
              <w:spacing w:after="0"/>
              <w:rPr>
                <w:rFonts w:ascii="Arial" w:hAnsi="Arial" w:cs="Arial"/>
                <w:b/>
                <w:sz w:val="20"/>
                <w:szCs w:val="20"/>
                <w:lang w:eastAsia="hr-HR"/>
              </w:rPr>
            </w:pPr>
            <w:r w:rsidRPr="009E6824">
              <w:rPr>
                <w:rFonts w:ascii="Arial" w:hAnsi="Arial" w:cs="Arial"/>
                <w:b/>
                <w:sz w:val="20"/>
                <w:szCs w:val="20"/>
                <w:lang w:eastAsia="hr-HR"/>
              </w:rPr>
              <w:t>247,79</w:t>
            </w:r>
          </w:p>
        </w:tc>
      </w:tr>
      <w:tr w:rsidR="00DE4EBA" w:rsidRPr="009E6824" w14:paraId="7C528DC7" w14:textId="77777777" w:rsidTr="00ED3F00">
        <w:trPr>
          <w:trHeight w:val="70"/>
          <w:jc w:val="center"/>
        </w:trPr>
        <w:tc>
          <w:tcPr>
            <w:tcW w:w="420" w:type="pct"/>
            <w:shd w:val="clear" w:color="auto" w:fill="auto"/>
            <w:vAlign w:val="center"/>
          </w:tcPr>
          <w:p w14:paraId="6EA5D44D" w14:textId="77777777" w:rsidR="00DE4EBA" w:rsidRPr="009E6824" w:rsidRDefault="00DE4EBA" w:rsidP="00ED3F00">
            <w:pPr>
              <w:spacing w:after="0"/>
              <w:rPr>
                <w:rFonts w:ascii="Arial" w:hAnsi="Arial" w:cs="Arial"/>
                <w:b/>
                <w:sz w:val="20"/>
                <w:szCs w:val="20"/>
                <w:lang w:eastAsia="hr-HR"/>
              </w:rPr>
            </w:pPr>
            <w:r>
              <w:rPr>
                <w:rFonts w:ascii="Arial" w:hAnsi="Arial" w:cs="Arial"/>
                <w:b/>
                <w:sz w:val="20"/>
                <w:szCs w:val="20"/>
                <w:lang w:eastAsia="hr-HR"/>
              </w:rPr>
              <w:t>2021.</w:t>
            </w:r>
          </w:p>
        </w:tc>
        <w:tc>
          <w:tcPr>
            <w:tcW w:w="552" w:type="pct"/>
            <w:shd w:val="clear" w:color="auto" w:fill="auto"/>
            <w:vAlign w:val="center"/>
          </w:tcPr>
          <w:p w14:paraId="6ACE8EEC" w14:textId="77777777" w:rsidR="00DE4EBA" w:rsidRPr="009E6824" w:rsidRDefault="00DE4EBA" w:rsidP="00ED3F00">
            <w:pPr>
              <w:spacing w:after="0"/>
              <w:rPr>
                <w:rFonts w:ascii="Arial" w:hAnsi="Arial" w:cs="Arial"/>
                <w:b/>
                <w:bCs/>
                <w:sz w:val="20"/>
                <w:szCs w:val="20"/>
                <w:lang w:eastAsia="hr-HR"/>
              </w:rPr>
            </w:pPr>
            <w:r>
              <w:rPr>
                <w:rFonts w:ascii="Arial" w:hAnsi="Arial" w:cs="Arial"/>
                <w:b/>
                <w:bCs/>
                <w:sz w:val="20"/>
                <w:szCs w:val="20"/>
                <w:lang w:eastAsia="hr-HR"/>
              </w:rPr>
              <w:t>209</w:t>
            </w:r>
          </w:p>
        </w:tc>
        <w:tc>
          <w:tcPr>
            <w:tcW w:w="586" w:type="pct"/>
            <w:shd w:val="clear" w:color="auto" w:fill="auto"/>
            <w:vAlign w:val="center"/>
          </w:tcPr>
          <w:p w14:paraId="114DE4CE" w14:textId="77777777" w:rsidR="00DE4EBA" w:rsidRPr="009E6824" w:rsidRDefault="00DE4EBA" w:rsidP="00ED3F00">
            <w:pPr>
              <w:spacing w:after="0"/>
              <w:rPr>
                <w:rFonts w:ascii="Arial" w:hAnsi="Arial" w:cs="Arial"/>
                <w:b/>
                <w:sz w:val="20"/>
                <w:szCs w:val="20"/>
                <w:lang w:eastAsia="hr-HR"/>
              </w:rPr>
            </w:pPr>
            <w:r>
              <w:rPr>
                <w:rFonts w:ascii="Arial" w:hAnsi="Arial" w:cs="Arial"/>
                <w:b/>
                <w:sz w:val="20"/>
                <w:szCs w:val="20"/>
                <w:lang w:eastAsia="hr-HR"/>
              </w:rPr>
              <w:t>190,14</w:t>
            </w:r>
          </w:p>
        </w:tc>
        <w:tc>
          <w:tcPr>
            <w:tcW w:w="554" w:type="pct"/>
            <w:shd w:val="clear" w:color="auto" w:fill="auto"/>
            <w:vAlign w:val="center"/>
          </w:tcPr>
          <w:p w14:paraId="744F6A0E" w14:textId="77777777" w:rsidR="00DE4EBA" w:rsidRPr="009E6824" w:rsidRDefault="00DE4EBA" w:rsidP="00ED3F00">
            <w:pPr>
              <w:spacing w:after="0"/>
              <w:rPr>
                <w:rFonts w:ascii="Arial" w:hAnsi="Arial" w:cs="Arial"/>
                <w:b/>
                <w:bCs/>
                <w:sz w:val="20"/>
                <w:szCs w:val="20"/>
                <w:lang w:eastAsia="hr-HR"/>
              </w:rPr>
            </w:pPr>
            <w:r>
              <w:rPr>
                <w:rFonts w:ascii="Arial" w:hAnsi="Arial" w:cs="Arial"/>
                <w:b/>
                <w:bCs/>
                <w:sz w:val="20"/>
                <w:szCs w:val="20"/>
                <w:lang w:eastAsia="hr-HR"/>
              </w:rPr>
              <w:t>1288</w:t>
            </w:r>
          </w:p>
        </w:tc>
        <w:tc>
          <w:tcPr>
            <w:tcW w:w="627" w:type="pct"/>
            <w:shd w:val="clear" w:color="auto" w:fill="auto"/>
            <w:vAlign w:val="center"/>
          </w:tcPr>
          <w:p w14:paraId="25A49645" w14:textId="77777777" w:rsidR="00DE4EBA" w:rsidRPr="009E6824" w:rsidRDefault="00DE4EBA" w:rsidP="00ED3F00">
            <w:pPr>
              <w:spacing w:after="0"/>
              <w:rPr>
                <w:rFonts w:ascii="Arial" w:hAnsi="Arial" w:cs="Arial"/>
                <w:b/>
                <w:sz w:val="20"/>
                <w:szCs w:val="20"/>
                <w:lang w:eastAsia="hr-HR"/>
              </w:rPr>
            </w:pPr>
            <w:r>
              <w:rPr>
                <w:rFonts w:ascii="Arial" w:hAnsi="Arial" w:cs="Arial"/>
                <w:b/>
                <w:sz w:val="20"/>
                <w:szCs w:val="20"/>
                <w:lang w:eastAsia="hr-HR"/>
              </w:rPr>
              <w:t>401,48</w:t>
            </w:r>
          </w:p>
        </w:tc>
        <w:tc>
          <w:tcPr>
            <w:tcW w:w="554" w:type="pct"/>
            <w:shd w:val="clear" w:color="auto" w:fill="auto"/>
            <w:vAlign w:val="center"/>
          </w:tcPr>
          <w:p w14:paraId="3625A038" w14:textId="77777777" w:rsidR="00DE4EBA" w:rsidRPr="009E6824" w:rsidRDefault="00DE4EBA" w:rsidP="00ED3F00">
            <w:pPr>
              <w:spacing w:after="0"/>
              <w:rPr>
                <w:rFonts w:ascii="Arial" w:hAnsi="Arial" w:cs="Arial"/>
                <w:b/>
                <w:bCs/>
                <w:sz w:val="20"/>
                <w:szCs w:val="20"/>
                <w:lang w:eastAsia="hr-HR"/>
              </w:rPr>
            </w:pPr>
            <w:r>
              <w:rPr>
                <w:rFonts w:ascii="Arial" w:hAnsi="Arial" w:cs="Arial"/>
                <w:b/>
                <w:bCs/>
                <w:sz w:val="20"/>
                <w:szCs w:val="20"/>
                <w:lang w:eastAsia="hr-HR"/>
              </w:rPr>
              <w:t>921</w:t>
            </w:r>
          </w:p>
        </w:tc>
        <w:tc>
          <w:tcPr>
            <w:tcW w:w="613" w:type="pct"/>
            <w:shd w:val="clear" w:color="auto" w:fill="auto"/>
            <w:vAlign w:val="center"/>
          </w:tcPr>
          <w:p w14:paraId="5C80654D" w14:textId="77777777" w:rsidR="00DE4EBA" w:rsidRPr="009E6824" w:rsidRDefault="00DE4EBA" w:rsidP="00ED3F00">
            <w:pPr>
              <w:spacing w:after="0"/>
              <w:rPr>
                <w:rFonts w:ascii="Arial" w:hAnsi="Arial" w:cs="Arial"/>
                <w:b/>
                <w:sz w:val="20"/>
                <w:szCs w:val="20"/>
                <w:lang w:eastAsia="hr-HR"/>
              </w:rPr>
            </w:pPr>
            <w:r>
              <w:rPr>
                <w:rFonts w:ascii="Arial" w:hAnsi="Arial" w:cs="Arial"/>
                <w:b/>
                <w:sz w:val="20"/>
                <w:szCs w:val="20"/>
                <w:lang w:eastAsia="hr-HR"/>
              </w:rPr>
              <w:t>379,39</w:t>
            </w:r>
          </w:p>
        </w:tc>
        <w:tc>
          <w:tcPr>
            <w:tcW w:w="555" w:type="pct"/>
            <w:shd w:val="clear" w:color="auto" w:fill="auto"/>
            <w:vAlign w:val="center"/>
          </w:tcPr>
          <w:p w14:paraId="44BB1676" w14:textId="77777777" w:rsidR="00DE4EBA" w:rsidRPr="009E6824" w:rsidRDefault="00DE4EBA" w:rsidP="00ED3F00">
            <w:pPr>
              <w:spacing w:after="0"/>
              <w:rPr>
                <w:rFonts w:ascii="Arial" w:hAnsi="Arial" w:cs="Arial"/>
                <w:b/>
                <w:bCs/>
                <w:sz w:val="20"/>
                <w:szCs w:val="20"/>
                <w:lang w:eastAsia="hr-HR"/>
              </w:rPr>
            </w:pPr>
            <w:r>
              <w:rPr>
                <w:rFonts w:ascii="Arial" w:hAnsi="Arial" w:cs="Arial"/>
                <w:b/>
                <w:bCs/>
                <w:sz w:val="20"/>
                <w:szCs w:val="20"/>
                <w:lang w:eastAsia="hr-HR"/>
              </w:rPr>
              <w:t>1014</w:t>
            </w:r>
          </w:p>
        </w:tc>
        <w:tc>
          <w:tcPr>
            <w:tcW w:w="540" w:type="pct"/>
            <w:shd w:val="clear" w:color="auto" w:fill="auto"/>
            <w:vAlign w:val="center"/>
          </w:tcPr>
          <w:p w14:paraId="58597E63" w14:textId="77777777" w:rsidR="00DE4EBA" w:rsidRPr="009E6824" w:rsidRDefault="00DE4EBA" w:rsidP="00ED3F00">
            <w:pPr>
              <w:spacing w:after="0"/>
              <w:rPr>
                <w:rFonts w:ascii="Arial" w:hAnsi="Arial" w:cs="Arial"/>
                <w:b/>
                <w:sz w:val="20"/>
                <w:szCs w:val="20"/>
                <w:lang w:eastAsia="hr-HR"/>
              </w:rPr>
            </w:pPr>
            <w:r>
              <w:rPr>
                <w:rFonts w:ascii="Arial" w:hAnsi="Arial" w:cs="Arial"/>
                <w:b/>
                <w:sz w:val="20"/>
                <w:szCs w:val="20"/>
                <w:lang w:eastAsia="hr-HR"/>
              </w:rPr>
              <w:t>255,37</w:t>
            </w:r>
          </w:p>
        </w:tc>
      </w:tr>
    </w:tbl>
    <w:p w14:paraId="06160821" w14:textId="77777777" w:rsidR="00E278A0" w:rsidRPr="009E6824" w:rsidRDefault="00E278A0" w:rsidP="009E6824">
      <w:pPr>
        <w:spacing w:after="0" w:line="240" w:lineRule="auto"/>
        <w:jc w:val="both"/>
        <w:rPr>
          <w:rFonts w:ascii="Arial" w:hAnsi="Arial" w:cs="Arial"/>
          <w:lang w:val="pl-PL" w:eastAsia="hr-HR"/>
        </w:rPr>
      </w:pPr>
    </w:p>
    <w:p w14:paraId="16427EC8" w14:textId="77777777" w:rsidR="00E278A0" w:rsidRPr="009E6824" w:rsidRDefault="00E278A0" w:rsidP="009E6824">
      <w:pPr>
        <w:spacing w:after="0" w:line="240" w:lineRule="auto"/>
        <w:jc w:val="both"/>
        <w:rPr>
          <w:rFonts w:ascii="Arial" w:hAnsi="Arial" w:cs="Arial"/>
          <w:b/>
          <w:lang w:val="pl-PL" w:eastAsia="hr-HR"/>
        </w:rPr>
      </w:pPr>
      <w:r w:rsidRPr="009E6824">
        <w:rPr>
          <w:rFonts w:ascii="Arial" w:hAnsi="Arial" w:cs="Arial"/>
          <w:b/>
          <w:lang w:val="pl-PL" w:eastAsia="hr-HR"/>
        </w:rPr>
        <w:t>Ugljen dioksid (CO</w:t>
      </w:r>
      <w:r w:rsidRPr="009E6824">
        <w:rPr>
          <w:rFonts w:ascii="Arial" w:hAnsi="Arial" w:cs="Arial"/>
          <w:b/>
          <w:vertAlign w:val="subscript"/>
          <w:lang w:val="pl-PL" w:eastAsia="hr-HR"/>
        </w:rPr>
        <w:t>2</w:t>
      </w:r>
      <w:r w:rsidRPr="009E6824">
        <w:rPr>
          <w:rFonts w:ascii="Arial" w:hAnsi="Arial" w:cs="Arial"/>
          <w:b/>
          <w:lang w:val="pl-PL" w:eastAsia="hr-HR"/>
        </w:rPr>
        <w:t>)</w:t>
      </w:r>
    </w:p>
    <w:p w14:paraId="10067941" w14:textId="77777777" w:rsidR="002F58F3" w:rsidRPr="009E6824" w:rsidRDefault="00E278A0" w:rsidP="009E6824">
      <w:pPr>
        <w:spacing w:after="0" w:line="240" w:lineRule="auto"/>
        <w:jc w:val="both"/>
        <w:rPr>
          <w:rFonts w:ascii="Arial" w:hAnsi="Arial" w:cs="Arial"/>
          <w:lang w:val="pl-PL" w:eastAsia="hr-HR"/>
        </w:rPr>
      </w:pPr>
      <w:r w:rsidRPr="009E6824">
        <w:rPr>
          <w:rFonts w:ascii="Arial" w:hAnsi="Arial" w:cs="Arial"/>
          <w:lang w:val="pl-PL" w:eastAsia="hr-HR"/>
        </w:rPr>
        <w:t>Među atmosferskim emisijama energetskih postrojenja važno je istaći emisiju ugljen dioksida. CO</w:t>
      </w:r>
      <w:r w:rsidRPr="009E6824">
        <w:rPr>
          <w:rFonts w:ascii="Arial" w:hAnsi="Arial" w:cs="Arial"/>
          <w:vertAlign w:val="subscript"/>
          <w:lang w:val="pl-PL" w:eastAsia="hr-HR"/>
        </w:rPr>
        <w:t>2</w:t>
      </w:r>
      <w:r w:rsidRPr="009E6824">
        <w:rPr>
          <w:rFonts w:ascii="Arial" w:hAnsi="Arial" w:cs="Arial"/>
          <w:lang w:val="pl-PL" w:eastAsia="hr-HR"/>
        </w:rPr>
        <w:t xml:space="preserve"> je plin koji je najznačajniji među stakleničkim plinovima.</w:t>
      </w:r>
      <w:r w:rsidR="002F58F3" w:rsidRPr="009E6824">
        <w:rPr>
          <w:rFonts w:ascii="Arial" w:hAnsi="Arial" w:cs="Arial"/>
          <w:lang w:val="pl-PL" w:eastAsia="hr-HR"/>
        </w:rPr>
        <w:tab/>
      </w:r>
    </w:p>
    <w:p w14:paraId="636667BC" w14:textId="77777777" w:rsidR="002F58F3" w:rsidRPr="009E6824" w:rsidRDefault="002F58F3" w:rsidP="009E6824">
      <w:pPr>
        <w:spacing w:after="0" w:line="240" w:lineRule="auto"/>
        <w:jc w:val="both"/>
        <w:rPr>
          <w:rFonts w:ascii="Arial" w:eastAsia="MS Mincho" w:hAnsi="Arial" w:cs="Arial"/>
          <w:i/>
          <w:lang w:val="pl-PL" w:eastAsia="ja-JP"/>
        </w:rPr>
      </w:pPr>
      <w:r w:rsidRPr="009E6824">
        <w:rPr>
          <w:rFonts w:ascii="Arial" w:eastAsia="MS Mincho" w:hAnsi="Arial" w:cs="Arial"/>
          <w:i/>
          <w:lang w:val="pl-PL" w:eastAsia="ja-JP"/>
        </w:rPr>
        <w:t xml:space="preserve">U sljedećim tabelama su prikazane vrijednost emisija zagađujućih materija u zrak (iz 2020) Postojeće emisijske koncentracije polutanata u zrak iz emisionih mjesta </w:t>
      </w:r>
      <w:r w:rsidRPr="009E6824">
        <w:rPr>
          <w:rFonts w:ascii="Arial" w:hAnsi="Arial" w:cs="Arial"/>
          <w:i/>
          <w:lang w:val="hr-HR"/>
        </w:rPr>
        <w:t xml:space="preserve">Termoelektrane „Tuzla“ </w:t>
      </w:r>
      <w:r w:rsidRPr="009E6824">
        <w:rPr>
          <w:rFonts w:ascii="Arial" w:eastAsia="MS Mincho" w:hAnsi="Arial" w:cs="Arial"/>
          <w:i/>
          <w:lang w:val="pl-PL" w:eastAsia="ja-JP"/>
        </w:rPr>
        <w:t>su prosječne koncetracije ostvarene u toku godine.</w:t>
      </w:r>
    </w:p>
    <w:p w14:paraId="6AA68F2E" w14:textId="0E715C39" w:rsidR="002F58F3" w:rsidRPr="009E6824" w:rsidRDefault="002F58F3" w:rsidP="009E6824">
      <w:pPr>
        <w:spacing w:after="0" w:line="240" w:lineRule="auto"/>
        <w:jc w:val="both"/>
        <w:rPr>
          <w:rFonts w:ascii="Arial" w:hAnsi="Arial" w:cs="Arial"/>
          <w:b/>
          <w:lang w:val="bs-Latn-BA"/>
        </w:rPr>
      </w:pPr>
      <w:bookmarkStart w:id="9" w:name="_Toc86246216"/>
      <w:r w:rsidRPr="009E6824">
        <w:rPr>
          <w:rFonts w:ascii="Arial" w:hAnsi="Arial" w:cs="Arial"/>
          <w:b/>
        </w:rPr>
        <w:t xml:space="preserve">Tabela </w:t>
      </w:r>
      <w:r w:rsidR="008E510D">
        <w:rPr>
          <w:rFonts w:ascii="Arial" w:hAnsi="Arial" w:cs="Arial"/>
          <w:b/>
        </w:rPr>
        <w:t>12</w:t>
      </w:r>
      <w:r w:rsidRPr="009E6824">
        <w:rPr>
          <w:rFonts w:ascii="Arial" w:hAnsi="Arial" w:cs="Arial"/>
          <w:b/>
        </w:rPr>
        <w:t xml:space="preserve">. </w:t>
      </w:r>
      <w:r w:rsidRPr="009E6824">
        <w:rPr>
          <w:rFonts w:ascii="Arial" w:hAnsi="Arial" w:cs="Arial"/>
          <w:b/>
          <w:lang w:val="bs-Latn-BA"/>
        </w:rPr>
        <w:t>Emisija polutanata u zrak bloka 3</w:t>
      </w:r>
      <w:bookmarkEnd w:id="9"/>
    </w:p>
    <w:tbl>
      <w:tblPr>
        <w:tblW w:w="5018"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274"/>
        <w:gridCol w:w="922"/>
        <w:gridCol w:w="1042"/>
        <w:gridCol w:w="867"/>
        <w:gridCol w:w="960"/>
        <w:gridCol w:w="854"/>
        <w:gridCol w:w="875"/>
        <w:gridCol w:w="759"/>
        <w:gridCol w:w="848"/>
        <w:gridCol w:w="1180"/>
        <w:gridCol w:w="737"/>
      </w:tblGrid>
      <w:tr w:rsidR="002F58F3" w:rsidRPr="009E6824" w14:paraId="08E7BB94" w14:textId="77777777" w:rsidTr="009E6824">
        <w:trPr>
          <w:trHeight w:val="284"/>
          <w:jc w:val="center"/>
        </w:trPr>
        <w:tc>
          <w:tcPr>
            <w:tcW w:w="617" w:type="pct"/>
            <w:vMerge w:val="restart"/>
            <w:tcBorders>
              <w:top w:val="single" w:sz="4" w:space="0" w:color="auto"/>
              <w:left w:val="single" w:sz="4" w:space="0" w:color="auto"/>
              <w:bottom w:val="single" w:sz="6" w:space="0" w:color="auto"/>
              <w:right w:val="single" w:sz="6" w:space="0" w:color="auto"/>
            </w:tcBorders>
            <w:shd w:val="clear" w:color="auto" w:fill="auto"/>
            <w:vAlign w:val="center"/>
            <w:hideMark/>
          </w:tcPr>
          <w:p w14:paraId="12CFC988" w14:textId="77777777" w:rsidR="002F58F3" w:rsidRPr="009E6824" w:rsidRDefault="002F58F3" w:rsidP="002F58F3">
            <w:pPr>
              <w:spacing w:after="0"/>
              <w:ind w:left="-57" w:right="-57"/>
              <w:jc w:val="center"/>
              <w:rPr>
                <w:rFonts w:ascii="Arial" w:hAnsi="Arial" w:cs="Arial"/>
                <w:b/>
                <w:sz w:val="20"/>
                <w:szCs w:val="20"/>
              </w:rPr>
            </w:pPr>
            <w:r w:rsidRPr="009E6824">
              <w:rPr>
                <w:rFonts w:ascii="Arial" w:hAnsi="Arial" w:cs="Arial"/>
                <w:b/>
                <w:sz w:val="20"/>
                <w:szCs w:val="20"/>
              </w:rPr>
              <w:t>Blok 3</w:t>
            </w:r>
          </w:p>
        </w:tc>
        <w:tc>
          <w:tcPr>
            <w:tcW w:w="447"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48731683" w14:textId="77777777" w:rsidR="002F58F3" w:rsidRPr="009E6824" w:rsidRDefault="002F58F3" w:rsidP="002F58F3">
            <w:pPr>
              <w:spacing w:after="0"/>
              <w:ind w:left="-57" w:right="-57"/>
              <w:jc w:val="center"/>
              <w:rPr>
                <w:rFonts w:ascii="Arial" w:hAnsi="Arial" w:cs="Arial"/>
                <w:b/>
                <w:sz w:val="20"/>
                <w:szCs w:val="20"/>
              </w:rPr>
            </w:pPr>
            <w:r w:rsidRPr="009E6824">
              <w:rPr>
                <w:rFonts w:ascii="Arial" w:hAnsi="Arial" w:cs="Arial"/>
                <w:b/>
                <w:sz w:val="20"/>
                <w:szCs w:val="20"/>
              </w:rPr>
              <w:t>SO</w:t>
            </w:r>
            <w:r w:rsidRPr="009E6824">
              <w:rPr>
                <w:rFonts w:ascii="Arial" w:hAnsi="Arial" w:cs="Arial"/>
                <w:b/>
                <w:sz w:val="20"/>
                <w:szCs w:val="20"/>
                <w:vertAlign w:val="subscript"/>
              </w:rPr>
              <w:t>2</w:t>
            </w:r>
          </w:p>
        </w:tc>
        <w:tc>
          <w:tcPr>
            <w:tcW w:w="505"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02336A99" w14:textId="77777777" w:rsidR="002F58F3" w:rsidRPr="009E6824" w:rsidRDefault="002F58F3" w:rsidP="002F58F3">
            <w:pPr>
              <w:spacing w:after="0"/>
              <w:ind w:left="-57" w:right="-57"/>
              <w:jc w:val="center"/>
              <w:rPr>
                <w:rFonts w:ascii="Arial" w:hAnsi="Arial" w:cs="Arial"/>
                <w:b/>
                <w:sz w:val="20"/>
                <w:szCs w:val="20"/>
              </w:rPr>
            </w:pPr>
            <w:r w:rsidRPr="009E6824">
              <w:rPr>
                <w:rFonts w:ascii="Arial" w:hAnsi="Arial" w:cs="Arial"/>
                <w:b/>
                <w:sz w:val="20"/>
                <w:szCs w:val="20"/>
              </w:rPr>
              <w:t>SO</w:t>
            </w:r>
            <w:r w:rsidRPr="009E6824">
              <w:rPr>
                <w:rFonts w:ascii="Arial" w:hAnsi="Arial" w:cs="Arial"/>
                <w:b/>
                <w:sz w:val="20"/>
                <w:szCs w:val="20"/>
                <w:vertAlign w:val="subscript"/>
              </w:rPr>
              <w:t>2</w:t>
            </w:r>
          </w:p>
        </w:tc>
        <w:tc>
          <w:tcPr>
            <w:tcW w:w="420"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098D1C3E" w14:textId="77777777" w:rsidR="002F58F3" w:rsidRPr="009E6824" w:rsidRDefault="002F58F3" w:rsidP="002F58F3">
            <w:pPr>
              <w:spacing w:after="0"/>
              <w:ind w:left="-57" w:right="-57"/>
              <w:jc w:val="center"/>
              <w:rPr>
                <w:rFonts w:ascii="Arial" w:hAnsi="Arial" w:cs="Arial"/>
                <w:b/>
                <w:sz w:val="20"/>
                <w:szCs w:val="20"/>
              </w:rPr>
            </w:pPr>
            <w:r w:rsidRPr="009E6824">
              <w:rPr>
                <w:rFonts w:ascii="Arial" w:hAnsi="Arial" w:cs="Arial"/>
                <w:b/>
                <w:sz w:val="20"/>
                <w:szCs w:val="20"/>
              </w:rPr>
              <w:t>NOx</w:t>
            </w:r>
          </w:p>
        </w:tc>
        <w:tc>
          <w:tcPr>
            <w:tcW w:w="465"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058133E5" w14:textId="77777777" w:rsidR="002F58F3" w:rsidRPr="009E6824" w:rsidRDefault="002F58F3" w:rsidP="002F58F3">
            <w:pPr>
              <w:spacing w:after="0"/>
              <w:ind w:left="-57" w:right="-57"/>
              <w:jc w:val="center"/>
              <w:rPr>
                <w:rFonts w:ascii="Arial" w:hAnsi="Arial" w:cs="Arial"/>
                <w:b/>
                <w:sz w:val="20"/>
                <w:szCs w:val="20"/>
              </w:rPr>
            </w:pPr>
            <w:r w:rsidRPr="009E6824">
              <w:rPr>
                <w:rFonts w:ascii="Arial" w:hAnsi="Arial" w:cs="Arial"/>
                <w:b/>
                <w:sz w:val="20"/>
                <w:szCs w:val="20"/>
              </w:rPr>
              <w:t>NOx</w:t>
            </w:r>
          </w:p>
        </w:tc>
        <w:tc>
          <w:tcPr>
            <w:tcW w:w="414"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48B09998" w14:textId="77777777" w:rsidR="002F58F3" w:rsidRPr="009E6824" w:rsidRDefault="002F58F3" w:rsidP="002F58F3">
            <w:pPr>
              <w:spacing w:after="0"/>
              <w:ind w:left="-57" w:right="-57"/>
              <w:jc w:val="center"/>
              <w:rPr>
                <w:rFonts w:ascii="Arial" w:hAnsi="Arial" w:cs="Arial"/>
                <w:b/>
                <w:sz w:val="20"/>
                <w:szCs w:val="20"/>
              </w:rPr>
            </w:pPr>
            <w:r w:rsidRPr="009E6824">
              <w:rPr>
                <w:rFonts w:ascii="Arial" w:hAnsi="Arial" w:cs="Arial"/>
                <w:b/>
                <w:sz w:val="20"/>
                <w:szCs w:val="20"/>
              </w:rPr>
              <w:t>Čvste čestice</w:t>
            </w:r>
          </w:p>
        </w:tc>
        <w:tc>
          <w:tcPr>
            <w:tcW w:w="424"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3A013CC1" w14:textId="77777777" w:rsidR="002F58F3" w:rsidRPr="009E6824" w:rsidRDefault="002F58F3" w:rsidP="002F58F3">
            <w:pPr>
              <w:spacing w:after="0"/>
              <w:ind w:left="-57" w:right="-57"/>
              <w:jc w:val="center"/>
              <w:rPr>
                <w:rFonts w:ascii="Arial" w:hAnsi="Arial" w:cs="Arial"/>
                <w:b/>
                <w:sz w:val="20"/>
                <w:szCs w:val="20"/>
              </w:rPr>
            </w:pPr>
            <w:r w:rsidRPr="009E6824">
              <w:rPr>
                <w:rFonts w:ascii="Arial" w:hAnsi="Arial" w:cs="Arial"/>
                <w:b/>
                <w:sz w:val="20"/>
                <w:szCs w:val="20"/>
              </w:rPr>
              <w:t>Čvste čestice</w:t>
            </w:r>
          </w:p>
        </w:tc>
        <w:tc>
          <w:tcPr>
            <w:tcW w:w="368"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5C849792" w14:textId="77777777" w:rsidR="002F58F3" w:rsidRPr="009E6824" w:rsidRDefault="002F58F3" w:rsidP="002F58F3">
            <w:pPr>
              <w:spacing w:after="0"/>
              <w:ind w:left="-57" w:right="-57"/>
              <w:jc w:val="center"/>
              <w:rPr>
                <w:rFonts w:ascii="Arial" w:hAnsi="Arial" w:cs="Arial"/>
                <w:b/>
                <w:sz w:val="20"/>
                <w:szCs w:val="20"/>
              </w:rPr>
            </w:pPr>
            <w:r w:rsidRPr="009E6824">
              <w:rPr>
                <w:rFonts w:ascii="Arial" w:hAnsi="Arial" w:cs="Arial"/>
                <w:b/>
                <w:sz w:val="20"/>
                <w:szCs w:val="20"/>
              </w:rPr>
              <w:t>CO</w:t>
            </w:r>
          </w:p>
        </w:tc>
        <w:tc>
          <w:tcPr>
            <w:tcW w:w="411"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65B7A59C" w14:textId="77777777" w:rsidR="002F58F3" w:rsidRPr="009E6824" w:rsidRDefault="002F58F3" w:rsidP="002F58F3">
            <w:pPr>
              <w:spacing w:after="0"/>
              <w:ind w:left="-57" w:right="-57"/>
              <w:jc w:val="center"/>
              <w:rPr>
                <w:rFonts w:ascii="Arial" w:hAnsi="Arial" w:cs="Arial"/>
                <w:b/>
                <w:sz w:val="20"/>
                <w:szCs w:val="20"/>
              </w:rPr>
            </w:pPr>
            <w:r w:rsidRPr="009E6824">
              <w:rPr>
                <w:rFonts w:ascii="Arial" w:hAnsi="Arial" w:cs="Arial"/>
                <w:b/>
                <w:sz w:val="20"/>
                <w:szCs w:val="20"/>
              </w:rPr>
              <w:t>CO</w:t>
            </w:r>
          </w:p>
        </w:tc>
        <w:tc>
          <w:tcPr>
            <w:tcW w:w="572"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51594F40" w14:textId="77777777" w:rsidR="002F58F3" w:rsidRPr="009E6824" w:rsidRDefault="002F58F3" w:rsidP="002F58F3">
            <w:pPr>
              <w:spacing w:after="0"/>
              <w:ind w:left="-57" w:right="-57"/>
              <w:jc w:val="center"/>
              <w:rPr>
                <w:rFonts w:ascii="Arial" w:hAnsi="Arial" w:cs="Arial"/>
                <w:b/>
                <w:sz w:val="20"/>
                <w:szCs w:val="20"/>
                <w:vertAlign w:val="subscript"/>
              </w:rPr>
            </w:pPr>
            <w:r w:rsidRPr="009E6824">
              <w:rPr>
                <w:rFonts w:ascii="Arial" w:hAnsi="Arial" w:cs="Arial"/>
                <w:b/>
                <w:sz w:val="20"/>
                <w:szCs w:val="20"/>
              </w:rPr>
              <w:t>CO</w:t>
            </w:r>
            <w:r w:rsidRPr="009E6824">
              <w:rPr>
                <w:rFonts w:ascii="Arial" w:hAnsi="Arial" w:cs="Arial"/>
                <w:b/>
                <w:sz w:val="20"/>
                <w:szCs w:val="20"/>
                <w:vertAlign w:val="subscript"/>
              </w:rPr>
              <w:t>2</w:t>
            </w:r>
          </w:p>
        </w:tc>
        <w:tc>
          <w:tcPr>
            <w:tcW w:w="357" w:type="pct"/>
            <w:tcBorders>
              <w:top w:val="single" w:sz="4" w:space="0" w:color="auto"/>
              <w:left w:val="single" w:sz="6" w:space="0" w:color="auto"/>
              <w:bottom w:val="single" w:sz="6" w:space="0" w:color="auto"/>
              <w:right w:val="single" w:sz="4" w:space="0" w:color="auto"/>
            </w:tcBorders>
            <w:shd w:val="clear" w:color="auto" w:fill="auto"/>
            <w:vAlign w:val="center"/>
            <w:hideMark/>
          </w:tcPr>
          <w:p w14:paraId="6A423492" w14:textId="77777777" w:rsidR="002F58F3" w:rsidRPr="009E6824" w:rsidRDefault="002F58F3" w:rsidP="002F58F3">
            <w:pPr>
              <w:spacing w:after="0"/>
              <w:ind w:left="-57" w:right="-57"/>
              <w:jc w:val="center"/>
              <w:rPr>
                <w:rFonts w:ascii="Arial" w:hAnsi="Arial" w:cs="Arial"/>
                <w:b/>
                <w:sz w:val="20"/>
                <w:szCs w:val="20"/>
              </w:rPr>
            </w:pPr>
            <w:r w:rsidRPr="009E6824">
              <w:rPr>
                <w:rFonts w:ascii="Arial" w:hAnsi="Arial" w:cs="Arial"/>
                <w:b/>
                <w:sz w:val="20"/>
                <w:szCs w:val="20"/>
              </w:rPr>
              <w:t>CO2</w:t>
            </w:r>
          </w:p>
        </w:tc>
      </w:tr>
      <w:tr w:rsidR="002F58F3" w:rsidRPr="009E6824" w14:paraId="1369F60F" w14:textId="77777777" w:rsidTr="009E6824">
        <w:trPr>
          <w:trHeight w:val="319"/>
          <w:jc w:val="center"/>
        </w:trPr>
        <w:tc>
          <w:tcPr>
            <w:tcW w:w="0" w:type="auto"/>
            <w:vMerge/>
            <w:tcBorders>
              <w:top w:val="double" w:sz="4" w:space="0" w:color="auto"/>
              <w:left w:val="single" w:sz="4" w:space="0" w:color="auto"/>
              <w:bottom w:val="single" w:sz="6" w:space="0" w:color="auto"/>
              <w:right w:val="single" w:sz="6" w:space="0" w:color="auto"/>
            </w:tcBorders>
            <w:shd w:val="clear" w:color="auto" w:fill="auto"/>
            <w:vAlign w:val="center"/>
            <w:hideMark/>
          </w:tcPr>
          <w:p w14:paraId="3D13DDE1" w14:textId="77777777" w:rsidR="002F58F3" w:rsidRPr="009E6824" w:rsidRDefault="002F58F3" w:rsidP="002F58F3">
            <w:pPr>
              <w:spacing w:after="0"/>
              <w:rPr>
                <w:rFonts w:ascii="Arial" w:hAnsi="Arial" w:cs="Arial"/>
                <w:b/>
                <w:sz w:val="20"/>
                <w:szCs w:val="20"/>
              </w:rPr>
            </w:pPr>
          </w:p>
        </w:tc>
        <w:tc>
          <w:tcPr>
            <w:tcW w:w="44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E33D4A9" w14:textId="77777777" w:rsidR="002F58F3" w:rsidRPr="009E6824" w:rsidRDefault="002F58F3" w:rsidP="002F58F3">
            <w:pPr>
              <w:spacing w:after="0"/>
              <w:ind w:left="-57" w:right="-57"/>
              <w:jc w:val="center"/>
              <w:rPr>
                <w:rFonts w:ascii="Arial" w:hAnsi="Arial" w:cs="Arial"/>
                <w:sz w:val="20"/>
                <w:szCs w:val="20"/>
              </w:rPr>
            </w:pPr>
            <w:r w:rsidRPr="009E6824">
              <w:rPr>
                <w:rFonts w:ascii="Arial" w:hAnsi="Arial" w:cs="Arial"/>
                <w:sz w:val="20"/>
                <w:szCs w:val="20"/>
              </w:rPr>
              <w:t>t</w:t>
            </w:r>
          </w:p>
        </w:tc>
        <w:tc>
          <w:tcPr>
            <w:tcW w:w="5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721BA7" w14:textId="77777777" w:rsidR="002F58F3" w:rsidRPr="009E6824" w:rsidRDefault="002F58F3" w:rsidP="002F58F3">
            <w:pPr>
              <w:spacing w:after="0"/>
              <w:ind w:left="-57" w:right="-57"/>
              <w:jc w:val="center"/>
              <w:rPr>
                <w:rFonts w:ascii="Arial" w:hAnsi="Arial" w:cs="Arial"/>
                <w:sz w:val="20"/>
                <w:szCs w:val="20"/>
              </w:rPr>
            </w:pPr>
            <w:r w:rsidRPr="009E6824">
              <w:rPr>
                <w:rFonts w:ascii="Arial" w:hAnsi="Arial" w:cs="Arial"/>
                <w:b/>
                <w:sz w:val="20"/>
                <w:szCs w:val="20"/>
              </w:rPr>
              <w:t>mg/m</w:t>
            </w:r>
            <w:r w:rsidRPr="009E6824">
              <w:rPr>
                <w:rFonts w:ascii="Arial" w:hAnsi="Arial" w:cs="Arial"/>
                <w:b/>
                <w:sz w:val="20"/>
                <w:szCs w:val="20"/>
                <w:vertAlign w:val="superscript"/>
              </w:rPr>
              <w:t>3</w:t>
            </w:r>
            <w:r w:rsidRPr="009E6824">
              <w:rPr>
                <w:rFonts w:ascii="Arial" w:hAnsi="Arial" w:cs="Arial"/>
                <w:b/>
                <w:sz w:val="20"/>
                <w:szCs w:val="20"/>
                <w:vertAlign w:val="subscript"/>
              </w:rPr>
              <w:t>n</w:t>
            </w:r>
          </w:p>
        </w:tc>
        <w:tc>
          <w:tcPr>
            <w:tcW w:w="4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9BC1B6" w14:textId="77777777" w:rsidR="002F58F3" w:rsidRPr="009E6824" w:rsidRDefault="002F58F3" w:rsidP="002F58F3">
            <w:pPr>
              <w:spacing w:after="0"/>
              <w:ind w:left="-57" w:right="-57"/>
              <w:jc w:val="center"/>
              <w:rPr>
                <w:rFonts w:ascii="Arial" w:hAnsi="Arial" w:cs="Arial"/>
                <w:sz w:val="20"/>
                <w:szCs w:val="20"/>
              </w:rPr>
            </w:pPr>
            <w:r w:rsidRPr="009E6824">
              <w:rPr>
                <w:rFonts w:ascii="Arial" w:hAnsi="Arial" w:cs="Arial"/>
                <w:sz w:val="20"/>
                <w:szCs w:val="20"/>
              </w:rPr>
              <w:t>t</w:t>
            </w:r>
          </w:p>
        </w:tc>
        <w:tc>
          <w:tcPr>
            <w:tcW w:w="46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3636079" w14:textId="77777777" w:rsidR="002F58F3" w:rsidRPr="009E6824" w:rsidRDefault="002F58F3" w:rsidP="002F58F3">
            <w:pPr>
              <w:spacing w:after="0"/>
              <w:ind w:left="-57" w:right="-57"/>
              <w:jc w:val="center"/>
              <w:rPr>
                <w:rFonts w:ascii="Arial" w:hAnsi="Arial" w:cs="Arial"/>
                <w:b/>
                <w:sz w:val="20"/>
                <w:szCs w:val="20"/>
              </w:rPr>
            </w:pPr>
            <w:r w:rsidRPr="009E6824">
              <w:rPr>
                <w:rFonts w:ascii="Arial" w:hAnsi="Arial" w:cs="Arial"/>
                <w:b/>
                <w:sz w:val="20"/>
                <w:szCs w:val="20"/>
              </w:rPr>
              <w:t>mg/m</w:t>
            </w:r>
            <w:r w:rsidRPr="009E6824">
              <w:rPr>
                <w:rFonts w:ascii="Arial" w:hAnsi="Arial" w:cs="Arial"/>
                <w:b/>
                <w:sz w:val="20"/>
                <w:szCs w:val="20"/>
                <w:vertAlign w:val="superscript"/>
              </w:rPr>
              <w:t>3</w:t>
            </w:r>
            <w:r w:rsidRPr="009E6824">
              <w:rPr>
                <w:rFonts w:ascii="Arial" w:hAnsi="Arial" w:cs="Arial"/>
                <w:b/>
                <w:sz w:val="20"/>
                <w:szCs w:val="20"/>
                <w:vertAlign w:val="subscript"/>
              </w:rPr>
              <w:t>n</w:t>
            </w:r>
          </w:p>
        </w:tc>
        <w:tc>
          <w:tcPr>
            <w:tcW w:w="4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78D760" w14:textId="77777777" w:rsidR="002F58F3" w:rsidRPr="009E6824" w:rsidRDefault="002F58F3" w:rsidP="002F58F3">
            <w:pPr>
              <w:spacing w:after="0"/>
              <w:ind w:left="-57" w:right="-57"/>
              <w:jc w:val="center"/>
              <w:rPr>
                <w:rFonts w:ascii="Arial" w:hAnsi="Arial" w:cs="Arial"/>
                <w:sz w:val="20"/>
                <w:szCs w:val="20"/>
              </w:rPr>
            </w:pPr>
            <w:r w:rsidRPr="009E6824">
              <w:rPr>
                <w:rFonts w:ascii="Arial" w:hAnsi="Arial" w:cs="Arial"/>
                <w:sz w:val="20"/>
                <w:szCs w:val="20"/>
              </w:rPr>
              <w:t>t</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4EB5A69" w14:textId="77777777" w:rsidR="002F58F3" w:rsidRPr="009E6824" w:rsidRDefault="002F58F3" w:rsidP="002F58F3">
            <w:pPr>
              <w:spacing w:after="0"/>
              <w:ind w:left="-57" w:right="-57"/>
              <w:jc w:val="center"/>
              <w:rPr>
                <w:rFonts w:ascii="Arial" w:hAnsi="Arial" w:cs="Arial"/>
                <w:sz w:val="20"/>
                <w:szCs w:val="20"/>
              </w:rPr>
            </w:pPr>
            <w:r w:rsidRPr="009E6824">
              <w:rPr>
                <w:rFonts w:ascii="Arial" w:hAnsi="Arial" w:cs="Arial"/>
                <w:b/>
                <w:sz w:val="20"/>
                <w:szCs w:val="20"/>
              </w:rPr>
              <w:t>mg/m</w:t>
            </w:r>
            <w:r w:rsidRPr="009E6824">
              <w:rPr>
                <w:rFonts w:ascii="Arial" w:hAnsi="Arial" w:cs="Arial"/>
                <w:b/>
                <w:sz w:val="20"/>
                <w:szCs w:val="20"/>
                <w:vertAlign w:val="superscript"/>
              </w:rPr>
              <w:t>3</w:t>
            </w:r>
            <w:r w:rsidRPr="009E6824">
              <w:rPr>
                <w:rFonts w:ascii="Arial" w:hAnsi="Arial" w:cs="Arial"/>
                <w:b/>
                <w:sz w:val="20"/>
                <w:szCs w:val="20"/>
                <w:vertAlign w:val="subscript"/>
              </w:rPr>
              <w:t>n</w:t>
            </w:r>
          </w:p>
        </w:tc>
        <w:tc>
          <w:tcPr>
            <w:tcW w:w="36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3F8547F" w14:textId="77777777" w:rsidR="002F58F3" w:rsidRPr="009E6824" w:rsidRDefault="002F58F3" w:rsidP="002F58F3">
            <w:pPr>
              <w:spacing w:after="0"/>
              <w:ind w:left="-57" w:right="-57"/>
              <w:jc w:val="center"/>
              <w:rPr>
                <w:rFonts w:ascii="Arial" w:hAnsi="Arial" w:cs="Arial"/>
                <w:sz w:val="20"/>
                <w:szCs w:val="20"/>
              </w:rPr>
            </w:pPr>
            <w:r w:rsidRPr="009E6824">
              <w:rPr>
                <w:rFonts w:ascii="Arial" w:hAnsi="Arial" w:cs="Arial"/>
                <w:sz w:val="20"/>
                <w:szCs w:val="20"/>
              </w:rPr>
              <w:t>t</w:t>
            </w:r>
          </w:p>
        </w:tc>
        <w:tc>
          <w:tcPr>
            <w:tcW w:w="41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CE6A9F" w14:textId="77777777" w:rsidR="002F58F3" w:rsidRPr="009E6824" w:rsidRDefault="002F58F3" w:rsidP="002F58F3">
            <w:pPr>
              <w:spacing w:after="0"/>
              <w:ind w:left="-57" w:right="-57"/>
              <w:jc w:val="center"/>
              <w:rPr>
                <w:rFonts w:ascii="Arial" w:hAnsi="Arial" w:cs="Arial"/>
                <w:b/>
                <w:sz w:val="20"/>
                <w:szCs w:val="20"/>
              </w:rPr>
            </w:pPr>
            <w:r w:rsidRPr="009E6824">
              <w:rPr>
                <w:rFonts w:ascii="Arial" w:hAnsi="Arial" w:cs="Arial"/>
                <w:b/>
                <w:sz w:val="20"/>
                <w:szCs w:val="20"/>
              </w:rPr>
              <w:t>mg/m</w:t>
            </w:r>
            <w:r w:rsidRPr="009E6824">
              <w:rPr>
                <w:rFonts w:ascii="Arial" w:hAnsi="Arial" w:cs="Arial"/>
                <w:b/>
                <w:sz w:val="20"/>
                <w:szCs w:val="20"/>
                <w:vertAlign w:val="superscript"/>
              </w:rPr>
              <w:t>3</w:t>
            </w:r>
            <w:r w:rsidRPr="009E6824">
              <w:rPr>
                <w:rFonts w:ascii="Arial" w:hAnsi="Arial" w:cs="Arial"/>
                <w:b/>
                <w:sz w:val="20"/>
                <w:szCs w:val="20"/>
                <w:vertAlign w:val="subscript"/>
              </w:rPr>
              <w:t>n</w:t>
            </w:r>
          </w:p>
        </w:tc>
        <w:tc>
          <w:tcPr>
            <w:tcW w:w="57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1DD317A" w14:textId="77777777" w:rsidR="002F58F3" w:rsidRPr="009E6824" w:rsidRDefault="002F58F3" w:rsidP="002F58F3">
            <w:pPr>
              <w:spacing w:after="0"/>
              <w:ind w:left="-57" w:right="-57"/>
              <w:jc w:val="center"/>
              <w:rPr>
                <w:rFonts w:ascii="Arial" w:hAnsi="Arial" w:cs="Arial"/>
                <w:sz w:val="20"/>
                <w:szCs w:val="20"/>
              </w:rPr>
            </w:pPr>
            <w:r w:rsidRPr="009E6824">
              <w:rPr>
                <w:rFonts w:ascii="Arial" w:hAnsi="Arial" w:cs="Arial"/>
                <w:sz w:val="20"/>
                <w:szCs w:val="20"/>
              </w:rPr>
              <w:t>t</w:t>
            </w:r>
          </w:p>
        </w:tc>
        <w:tc>
          <w:tcPr>
            <w:tcW w:w="357" w:type="pct"/>
            <w:tcBorders>
              <w:top w:val="single" w:sz="6" w:space="0" w:color="auto"/>
              <w:left w:val="single" w:sz="6" w:space="0" w:color="auto"/>
              <w:bottom w:val="single" w:sz="6" w:space="0" w:color="auto"/>
              <w:right w:val="single" w:sz="4" w:space="0" w:color="auto"/>
            </w:tcBorders>
            <w:shd w:val="clear" w:color="auto" w:fill="auto"/>
            <w:vAlign w:val="center"/>
            <w:hideMark/>
          </w:tcPr>
          <w:p w14:paraId="0DBFD563" w14:textId="77777777" w:rsidR="002F58F3" w:rsidRPr="009E6824" w:rsidRDefault="002F58F3" w:rsidP="002F58F3">
            <w:pPr>
              <w:spacing w:after="0"/>
              <w:ind w:left="-57" w:right="-57"/>
              <w:jc w:val="center"/>
              <w:rPr>
                <w:rFonts w:ascii="Arial" w:hAnsi="Arial" w:cs="Arial"/>
                <w:sz w:val="20"/>
                <w:szCs w:val="20"/>
              </w:rPr>
            </w:pPr>
            <w:r w:rsidRPr="009E6824">
              <w:rPr>
                <w:rFonts w:ascii="Arial" w:hAnsi="Arial" w:cs="Arial"/>
                <w:b/>
                <w:sz w:val="20"/>
                <w:szCs w:val="20"/>
              </w:rPr>
              <w:t>%</w:t>
            </w:r>
          </w:p>
        </w:tc>
      </w:tr>
      <w:tr w:rsidR="002F58F3" w:rsidRPr="009E6824" w14:paraId="5FDACFE5" w14:textId="77777777" w:rsidTr="009E6824">
        <w:trPr>
          <w:trHeight w:val="302"/>
          <w:jc w:val="center"/>
        </w:trPr>
        <w:tc>
          <w:tcPr>
            <w:tcW w:w="617" w:type="pct"/>
            <w:tcBorders>
              <w:top w:val="single" w:sz="6" w:space="0" w:color="auto"/>
              <w:left w:val="single" w:sz="4" w:space="0" w:color="auto"/>
              <w:bottom w:val="single" w:sz="4" w:space="0" w:color="auto"/>
              <w:right w:val="single" w:sz="6" w:space="0" w:color="auto"/>
            </w:tcBorders>
            <w:shd w:val="clear" w:color="auto" w:fill="auto"/>
            <w:vAlign w:val="center"/>
            <w:hideMark/>
          </w:tcPr>
          <w:p w14:paraId="63114EAD" w14:textId="77777777" w:rsidR="002F58F3" w:rsidRPr="009E6824" w:rsidRDefault="002F58F3" w:rsidP="002F58F3">
            <w:pPr>
              <w:spacing w:after="0"/>
              <w:ind w:left="-57" w:right="-57"/>
              <w:jc w:val="center"/>
              <w:rPr>
                <w:rFonts w:ascii="Arial" w:hAnsi="Arial" w:cs="Arial"/>
                <w:sz w:val="20"/>
                <w:szCs w:val="20"/>
              </w:rPr>
            </w:pPr>
            <w:r w:rsidRPr="009E6824">
              <w:rPr>
                <w:rFonts w:ascii="Arial" w:hAnsi="Arial" w:cs="Arial"/>
                <w:sz w:val="20"/>
                <w:szCs w:val="20"/>
              </w:rPr>
              <w:t>Ukupno (t)/Prosjek (</w:t>
            </w:r>
            <w:r w:rsidRPr="009E6824">
              <w:rPr>
                <w:rFonts w:ascii="Arial" w:hAnsi="Arial" w:cs="Arial"/>
                <w:b/>
                <w:sz w:val="20"/>
                <w:szCs w:val="20"/>
              </w:rPr>
              <w:t>mg/m</w:t>
            </w:r>
            <w:r w:rsidRPr="009E6824">
              <w:rPr>
                <w:rFonts w:ascii="Arial" w:hAnsi="Arial" w:cs="Arial"/>
                <w:b/>
                <w:sz w:val="20"/>
                <w:szCs w:val="20"/>
                <w:vertAlign w:val="superscript"/>
              </w:rPr>
              <w:t>3</w:t>
            </w:r>
            <w:r w:rsidRPr="009E6824">
              <w:rPr>
                <w:rFonts w:ascii="Arial" w:hAnsi="Arial" w:cs="Arial"/>
                <w:b/>
                <w:sz w:val="20"/>
                <w:szCs w:val="20"/>
                <w:vertAlign w:val="subscript"/>
              </w:rPr>
              <w:t>n</w:t>
            </w:r>
            <w:r w:rsidRPr="009E6824">
              <w:rPr>
                <w:rFonts w:ascii="Arial" w:hAnsi="Arial" w:cs="Arial"/>
                <w:b/>
                <w:sz w:val="20"/>
                <w:szCs w:val="20"/>
              </w:rPr>
              <w:t>)</w:t>
            </w:r>
          </w:p>
        </w:tc>
        <w:tc>
          <w:tcPr>
            <w:tcW w:w="447" w:type="pct"/>
            <w:tcBorders>
              <w:top w:val="single" w:sz="6" w:space="0" w:color="auto"/>
              <w:left w:val="single" w:sz="6" w:space="0" w:color="auto"/>
              <w:bottom w:val="single" w:sz="4" w:space="0" w:color="auto"/>
              <w:right w:val="single" w:sz="6" w:space="0" w:color="auto"/>
            </w:tcBorders>
            <w:shd w:val="clear" w:color="auto" w:fill="auto"/>
            <w:vAlign w:val="center"/>
          </w:tcPr>
          <w:p w14:paraId="2A0429A7" w14:textId="77777777" w:rsidR="002F58F3" w:rsidRPr="009E6824" w:rsidRDefault="002F58F3" w:rsidP="002F58F3">
            <w:pPr>
              <w:spacing w:after="0"/>
              <w:jc w:val="center"/>
              <w:rPr>
                <w:rFonts w:ascii="Arial" w:hAnsi="Arial" w:cs="Arial"/>
                <w:b/>
                <w:bCs/>
                <w:sz w:val="20"/>
                <w:szCs w:val="20"/>
              </w:rPr>
            </w:pPr>
            <w:r w:rsidRPr="009E6824">
              <w:rPr>
                <w:rFonts w:ascii="Arial" w:hAnsi="Arial" w:cs="Arial"/>
                <w:sz w:val="20"/>
                <w:szCs w:val="20"/>
              </w:rPr>
              <w:t>2477</w:t>
            </w:r>
          </w:p>
        </w:tc>
        <w:tc>
          <w:tcPr>
            <w:tcW w:w="505" w:type="pct"/>
            <w:tcBorders>
              <w:top w:val="single" w:sz="6" w:space="0" w:color="auto"/>
              <w:left w:val="single" w:sz="6" w:space="0" w:color="auto"/>
              <w:bottom w:val="single" w:sz="4" w:space="0" w:color="auto"/>
              <w:right w:val="single" w:sz="6" w:space="0" w:color="auto"/>
            </w:tcBorders>
            <w:shd w:val="clear" w:color="auto" w:fill="auto"/>
            <w:vAlign w:val="center"/>
          </w:tcPr>
          <w:p w14:paraId="7CBEA73C" w14:textId="77777777" w:rsidR="002F58F3" w:rsidRPr="009E6824" w:rsidRDefault="002F58F3" w:rsidP="002F58F3">
            <w:pPr>
              <w:spacing w:after="0"/>
              <w:jc w:val="center"/>
              <w:rPr>
                <w:rFonts w:ascii="Arial" w:hAnsi="Arial" w:cs="Arial"/>
                <w:b/>
                <w:bCs/>
                <w:sz w:val="20"/>
                <w:szCs w:val="20"/>
              </w:rPr>
            </w:pPr>
            <w:r w:rsidRPr="009E6824">
              <w:rPr>
                <w:rFonts w:ascii="Arial" w:hAnsi="Arial" w:cs="Arial"/>
                <w:sz w:val="20"/>
                <w:szCs w:val="20"/>
              </w:rPr>
              <w:t>3370,21</w:t>
            </w:r>
          </w:p>
        </w:tc>
        <w:tc>
          <w:tcPr>
            <w:tcW w:w="420" w:type="pct"/>
            <w:tcBorders>
              <w:top w:val="single" w:sz="6" w:space="0" w:color="auto"/>
              <w:left w:val="single" w:sz="6" w:space="0" w:color="auto"/>
              <w:bottom w:val="single" w:sz="4" w:space="0" w:color="auto"/>
              <w:right w:val="single" w:sz="6" w:space="0" w:color="auto"/>
            </w:tcBorders>
            <w:shd w:val="clear" w:color="auto" w:fill="auto"/>
            <w:vAlign w:val="center"/>
          </w:tcPr>
          <w:p w14:paraId="39229226" w14:textId="77777777" w:rsidR="002F58F3" w:rsidRPr="009E6824" w:rsidRDefault="002F58F3" w:rsidP="002F58F3">
            <w:pPr>
              <w:spacing w:after="0"/>
              <w:jc w:val="center"/>
              <w:rPr>
                <w:rFonts w:ascii="Arial" w:hAnsi="Arial" w:cs="Arial"/>
                <w:bCs/>
                <w:sz w:val="20"/>
                <w:szCs w:val="20"/>
              </w:rPr>
            </w:pPr>
            <w:r w:rsidRPr="009E6824">
              <w:rPr>
                <w:rFonts w:ascii="Arial" w:hAnsi="Arial" w:cs="Arial"/>
                <w:bCs/>
                <w:sz w:val="20"/>
                <w:szCs w:val="20"/>
              </w:rPr>
              <w:t>267</w:t>
            </w:r>
          </w:p>
        </w:tc>
        <w:tc>
          <w:tcPr>
            <w:tcW w:w="465" w:type="pct"/>
            <w:tcBorders>
              <w:top w:val="single" w:sz="6" w:space="0" w:color="auto"/>
              <w:left w:val="single" w:sz="6" w:space="0" w:color="auto"/>
              <w:bottom w:val="single" w:sz="4" w:space="0" w:color="auto"/>
              <w:right w:val="single" w:sz="6" w:space="0" w:color="auto"/>
            </w:tcBorders>
            <w:shd w:val="clear" w:color="auto" w:fill="auto"/>
            <w:vAlign w:val="center"/>
          </w:tcPr>
          <w:p w14:paraId="7E4D7E43" w14:textId="77777777" w:rsidR="002F58F3" w:rsidRPr="009E6824" w:rsidRDefault="002F58F3" w:rsidP="002F58F3">
            <w:pPr>
              <w:spacing w:after="0"/>
              <w:jc w:val="center"/>
              <w:rPr>
                <w:rFonts w:ascii="Arial" w:hAnsi="Arial" w:cs="Arial"/>
                <w:b/>
                <w:bCs/>
                <w:sz w:val="20"/>
                <w:szCs w:val="20"/>
              </w:rPr>
            </w:pPr>
            <w:r w:rsidRPr="009E6824">
              <w:rPr>
                <w:rFonts w:ascii="Arial" w:hAnsi="Arial" w:cs="Arial"/>
                <w:sz w:val="20"/>
                <w:szCs w:val="20"/>
              </w:rPr>
              <w:t>445,95</w:t>
            </w:r>
          </w:p>
        </w:tc>
        <w:tc>
          <w:tcPr>
            <w:tcW w:w="414" w:type="pct"/>
            <w:tcBorders>
              <w:top w:val="single" w:sz="6" w:space="0" w:color="auto"/>
              <w:left w:val="single" w:sz="6" w:space="0" w:color="auto"/>
              <w:bottom w:val="single" w:sz="4" w:space="0" w:color="auto"/>
              <w:right w:val="single" w:sz="6" w:space="0" w:color="auto"/>
            </w:tcBorders>
            <w:shd w:val="clear" w:color="auto" w:fill="auto"/>
            <w:vAlign w:val="center"/>
          </w:tcPr>
          <w:p w14:paraId="7DF1D4F6" w14:textId="77777777" w:rsidR="002F58F3" w:rsidRPr="009E6824" w:rsidRDefault="002F58F3" w:rsidP="002F58F3">
            <w:pPr>
              <w:spacing w:after="0"/>
              <w:jc w:val="center"/>
              <w:rPr>
                <w:rFonts w:ascii="Arial" w:hAnsi="Arial" w:cs="Arial"/>
                <w:b/>
                <w:bCs/>
                <w:sz w:val="20"/>
                <w:szCs w:val="20"/>
              </w:rPr>
            </w:pPr>
            <w:r w:rsidRPr="009E6824">
              <w:rPr>
                <w:rFonts w:ascii="Arial" w:hAnsi="Arial" w:cs="Arial"/>
                <w:sz w:val="20"/>
                <w:szCs w:val="20"/>
              </w:rPr>
              <w:t>28</w:t>
            </w:r>
          </w:p>
        </w:tc>
        <w:tc>
          <w:tcPr>
            <w:tcW w:w="424" w:type="pct"/>
            <w:tcBorders>
              <w:top w:val="single" w:sz="6" w:space="0" w:color="auto"/>
              <w:left w:val="single" w:sz="6" w:space="0" w:color="auto"/>
              <w:bottom w:val="single" w:sz="4" w:space="0" w:color="auto"/>
              <w:right w:val="single" w:sz="6" w:space="0" w:color="auto"/>
            </w:tcBorders>
            <w:shd w:val="clear" w:color="auto" w:fill="auto"/>
            <w:vAlign w:val="center"/>
          </w:tcPr>
          <w:p w14:paraId="4183CEB0" w14:textId="77777777" w:rsidR="002F58F3" w:rsidRPr="009E6824" w:rsidRDefault="002F58F3" w:rsidP="002F58F3">
            <w:pPr>
              <w:spacing w:after="0"/>
              <w:jc w:val="center"/>
              <w:rPr>
                <w:rFonts w:ascii="Arial" w:hAnsi="Arial" w:cs="Arial"/>
                <w:b/>
                <w:bCs/>
                <w:sz w:val="20"/>
                <w:szCs w:val="20"/>
              </w:rPr>
            </w:pPr>
            <w:r w:rsidRPr="009E6824">
              <w:rPr>
                <w:rFonts w:ascii="Arial" w:hAnsi="Arial" w:cs="Arial"/>
                <w:sz w:val="20"/>
                <w:szCs w:val="20"/>
              </w:rPr>
              <w:t>46,26</w:t>
            </w:r>
          </w:p>
        </w:tc>
        <w:tc>
          <w:tcPr>
            <w:tcW w:w="368" w:type="pct"/>
            <w:tcBorders>
              <w:top w:val="single" w:sz="6" w:space="0" w:color="auto"/>
              <w:left w:val="single" w:sz="6" w:space="0" w:color="auto"/>
              <w:bottom w:val="single" w:sz="4" w:space="0" w:color="auto"/>
              <w:right w:val="single" w:sz="6" w:space="0" w:color="auto"/>
            </w:tcBorders>
            <w:shd w:val="clear" w:color="auto" w:fill="auto"/>
            <w:vAlign w:val="center"/>
          </w:tcPr>
          <w:p w14:paraId="789D105F" w14:textId="77777777" w:rsidR="002F58F3" w:rsidRPr="009E6824" w:rsidRDefault="002F58F3" w:rsidP="002F58F3">
            <w:pPr>
              <w:spacing w:after="0"/>
              <w:jc w:val="center"/>
              <w:rPr>
                <w:rFonts w:ascii="Arial" w:hAnsi="Arial" w:cs="Arial"/>
                <w:bCs/>
                <w:sz w:val="20"/>
                <w:szCs w:val="20"/>
              </w:rPr>
            </w:pPr>
            <w:r w:rsidRPr="009E6824">
              <w:rPr>
                <w:rFonts w:ascii="Arial" w:hAnsi="Arial" w:cs="Arial"/>
                <w:bCs/>
                <w:sz w:val="20"/>
                <w:szCs w:val="20"/>
              </w:rPr>
              <w:t>60,40</w:t>
            </w:r>
          </w:p>
        </w:tc>
        <w:tc>
          <w:tcPr>
            <w:tcW w:w="411" w:type="pct"/>
            <w:tcBorders>
              <w:top w:val="single" w:sz="6" w:space="0" w:color="auto"/>
              <w:left w:val="single" w:sz="6" w:space="0" w:color="auto"/>
              <w:bottom w:val="single" w:sz="4" w:space="0" w:color="auto"/>
              <w:right w:val="single" w:sz="6" w:space="0" w:color="auto"/>
            </w:tcBorders>
            <w:shd w:val="clear" w:color="auto" w:fill="auto"/>
            <w:vAlign w:val="center"/>
          </w:tcPr>
          <w:p w14:paraId="3C8A15EE" w14:textId="77777777" w:rsidR="002F58F3" w:rsidRPr="009E6824" w:rsidRDefault="002F58F3" w:rsidP="002F58F3">
            <w:pPr>
              <w:spacing w:after="0"/>
              <w:jc w:val="center"/>
              <w:rPr>
                <w:rFonts w:ascii="Arial" w:hAnsi="Arial" w:cs="Arial"/>
                <w:bCs/>
                <w:sz w:val="20"/>
                <w:szCs w:val="20"/>
              </w:rPr>
            </w:pPr>
            <w:r w:rsidRPr="009E6824">
              <w:rPr>
                <w:rFonts w:ascii="Arial" w:hAnsi="Arial" w:cs="Arial"/>
                <w:bCs/>
                <w:sz w:val="20"/>
                <w:szCs w:val="20"/>
              </w:rPr>
              <w:t>87,07</w:t>
            </w:r>
          </w:p>
        </w:tc>
        <w:tc>
          <w:tcPr>
            <w:tcW w:w="572" w:type="pct"/>
            <w:tcBorders>
              <w:top w:val="single" w:sz="6" w:space="0" w:color="auto"/>
              <w:left w:val="single" w:sz="6" w:space="0" w:color="auto"/>
              <w:bottom w:val="single" w:sz="4" w:space="0" w:color="auto"/>
              <w:right w:val="single" w:sz="6" w:space="0" w:color="auto"/>
            </w:tcBorders>
            <w:shd w:val="clear" w:color="auto" w:fill="auto"/>
            <w:vAlign w:val="center"/>
          </w:tcPr>
          <w:p w14:paraId="18782A66" w14:textId="77777777" w:rsidR="002F58F3" w:rsidRPr="009E6824" w:rsidRDefault="002F58F3" w:rsidP="002F58F3">
            <w:pPr>
              <w:spacing w:after="0"/>
              <w:jc w:val="center"/>
              <w:rPr>
                <w:rFonts w:ascii="Arial" w:hAnsi="Arial" w:cs="Arial"/>
                <w:bCs/>
                <w:sz w:val="20"/>
                <w:szCs w:val="20"/>
              </w:rPr>
            </w:pPr>
            <w:r w:rsidRPr="009E6824">
              <w:rPr>
                <w:rFonts w:ascii="Arial" w:hAnsi="Arial" w:cs="Arial"/>
                <w:bCs/>
                <w:sz w:val="20"/>
                <w:szCs w:val="20"/>
              </w:rPr>
              <w:t>135105</w:t>
            </w:r>
          </w:p>
        </w:tc>
        <w:tc>
          <w:tcPr>
            <w:tcW w:w="357" w:type="pct"/>
            <w:tcBorders>
              <w:top w:val="single" w:sz="6" w:space="0" w:color="auto"/>
              <w:left w:val="single" w:sz="6" w:space="0" w:color="auto"/>
              <w:bottom w:val="single" w:sz="4" w:space="0" w:color="auto"/>
              <w:right w:val="single" w:sz="4" w:space="0" w:color="auto"/>
            </w:tcBorders>
            <w:shd w:val="clear" w:color="auto" w:fill="auto"/>
            <w:vAlign w:val="center"/>
          </w:tcPr>
          <w:p w14:paraId="54FF43D9" w14:textId="77777777" w:rsidR="002F58F3" w:rsidRPr="009E6824" w:rsidRDefault="002F58F3" w:rsidP="002F58F3">
            <w:pPr>
              <w:spacing w:after="0"/>
              <w:jc w:val="center"/>
              <w:rPr>
                <w:rFonts w:ascii="Arial" w:hAnsi="Arial" w:cs="Arial"/>
                <w:bCs/>
                <w:sz w:val="20"/>
                <w:szCs w:val="20"/>
              </w:rPr>
            </w:pPr>
            <w:r w:rsidRPr="009E6824">
              <w:rPr>
                <w:rFonts w:ascii="Arial" w:hAnsi="Arial" w:cs="Arial"/>
                <w:bCs/>
                <w:sz w:val="20"/>
                <w:szCs w:val="20"/>
              </w:rPr>
              <w:t>9,03</w:t>
            </w:r>
          </w:p>
        </w:tc>
      </w:tr>
    </w:tbl>
    <w:p w14:paraId="68666BE4" w14:textId="448DC304" w:rsidR="002F58F3" w:rsidRPr="009E6824" w:rsidRDefault="002F58F3" w:rsidP="009E6824">
      <w:pPr>
        <w:rPr>
          <w:rFonts w:ascii="Arial" w:hAnsi="Arial" w:cs="Arial"/>
          <w:b/>
          <w:lang w:val="bs-Latn-BA"/>
        </w:rPr>
      </w:pPr>
      <w:bookmarkStart w:id="10" w:name="_Toc86246217"/>
      <w:r w:rsidRPr="009E6824">
        <w:rPr>
          <w:rFonts w:ascii="Arial" w:hAnsi="Arial" w:cs="Arial"/>
          <w:b/>
        </w:rPr>
        <w:t>Tabela</w:t>
      </w:r>
      <w:r w:rsidR="008E510D">
        <w:rPr>
          <w:rFonts w:ascii="Arial" w:hAnsi="Arial" w:cs="Arial"/>
          <w:b/>
        </w:rPr>
        <w:t>13</w:t>
      </w:r>
      <w:r w:rsidRPr="009E6824">
        <w:rPr>
          <w:rFonts w:ascii="Arial" w:hAnsi="Arial" w:cs="Arial"/>
          <w:b/>
        </w:rPr>
        <w:t xml:space="preserve">. </w:t>
      </w:r>
      <w:r w:rsidRPr="009E6824">
        <w:rPr>
          <w:rFonts w:ascii="Arial" w:hAnsi="Arial" w:cs="Arial"/>
          <w:b/>
          <w:lang w:val="bs-Latn-BA"/>
        </w:rPr>
        <w:t>Emisija polutanata u zrak bloka 4</w:t>
      </w:r>
      <w:bookmarkEnd w:id="10"/>
    </w:p>
    <w:tbl>
      <w:tblPr>
        <w:tblW w:w="5018"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186"/>
        <w:gridCol w:w="1069"/>
        <w:gridCol w:w="960"/>
        <w:gridCol w:w="960"/>
        <w:gridCol w:w="891"/>
        <w:gridCol w:w="873"/>
        <w:gridCol w:w="933"/>
        <w:gridCol w:w="848"/>
        <w:gridCol w:w="848"/>
        <w:gridCol w:w="1013"/>
        <w:gridCol w:w="737"/>
      </w:tblGrid>
      <w:tr w:rsidR="002F58F3" w:rsidRPr="00011235" w14:paraId="140BC956" w14:textId="77777777" w:rsidTr="009E6824">
        <w:trPr>
          <w:trHeight w:val="284"/>
          <w:jc w:val="center"/>
        </w:trPr>
        <w:tc>
          <w:tcPr>
            <w:tcW w:w="575" w:type="pct"/>
            <w:vMerge w:val="restart"/>
            <w:tcBorders>
              <w:top w:val="single" w:sz="4" w:space="0" w:color="auto"/>
              <w:left w:val="single" w:sz="4" w:space="0" w:color="auto"/>
              <w:bottom w:val="single" w:sz="6" w:space="0" w:color="auto"/>
              <w:right w:val="single" w:sz="6" w:space="0" w:color="auto"/>
            </w:tcBorders>
            <w:shd w:val="clear" w:color="auto" w:fill="auto"/>
            <w:vAlign w:val="center"/>
            <w:hideMark/>
          </w:tcPr>
          <w:p w14:paraId="3C45F2A7" w14:textId="77777777" w:rsidR="002F58F3" w:rsidRPr="009E6824" w:rsidRDefault="002F58F3" w:rsidP="002F58F3">
            <w:pPr>
              <w:spacing w:after="0"/>
              <w:ind w:left="-57" w:right="-57"/>
              <w:jc w:val="center"/>
              <w:rPr>
                <w:rFonts w:ascii="Arial" w:hAnsi="Arial" w:cs="Arial"/>
                <w:b/>
                <w:sz w:val="20"/>
                <w:szCs w:val="20"/>
              </w:rPr>
            </w:pPr>
            <w:r w:rsidRPr="009E6824">
              <w:rPr>
                <w:rFonts w:ascii="Arial" w:hAnsi="Arial" w:cs="Arial"/>
                <w:b/>
                <w:sz w:val="20"/>
                <w:szCs w:val="20"/>
              </w:rPr>
              <w:t>Blok 4</w:t>
            </w:r>
          </w:p>
        </w:tc>
        <w:tc>
          <w:tcPr>
            <w:tcW w:w="518"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627ACEED" w14:textId="77777777" w:rsidR="002F58F3" w:rsidRPr="009E6824" w:rsidRDefault="002F58F3" w:rsidP="002F58F3">
            <w:pPr>
              <w:spacing w:after="0"/>
              <w:ind w:left="-57" w:right="-57"/>
              <w:jc w:val="center"/>
              <w:rPr>
                <w:rFonts w:ascii="Arial" w:hAnsi="Arial" w:cs="Arial"/>
                <w:b/>
                <w:sz w:val="20"/>
                <w:szCs w:val="20"/>
              </w:rPr>
            </w:pPr>
            <w:r w:rsidRPr="009E6824">
              <w:rPr>
                <w:rFonts w:ascii="Arial" w:hAnsi="Arial" w:cs="Arial"/>
                <w:b/>
                <w:sz w:val="20"/>
                <w:szCs w:val="20"/>
              </w:rPr>
              <w:t>SO</w:t>
            </w:r>
            <w:r w:rsidRPr="009E6824">
              <w:rPr>
                <w:rFonts w:ascii="Arial" w:hAnsi="Arial" w:cs="Arial"/>
                <w:b/>
                <w:sz w:val="20"/>
                <w:szCs w:val="20"/>
                <w:vertAlign w:val="subscript"/>
              </w:rPr>
              <w:t>2</w:t>
            </w:r>
          </w:p>
        </w:tc>
        <w:tc>
          <w:tcPr>
            <w:tcW w:w="465"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1C614745" w14:textId="77777777" w:rsidR="002F58F3" w:rsidRPr="009E6824" w:rsidRDefault="002F58F3" w:rsidP="002F58F3">
            <w:pPr>
              <w:spacing w:after="0"/>
              <w:ind w:left="-57" w:right="-57"/>
              <w:jc w:val="center"/>
              <w:rPr>
                <w:rFonts w:ascii="Arial" w:hAnsi="Arial" w:cs="Arial"/>
                <w:b/>
                <w:sz w:val="20"/>
                <w:szCs w:val="20"/>
              </w:rPr>
            </w:pPr>
            <w:r w:rsidRPr="009E6824">
              <w:rPr>
                <w:rFonts w:ascii="Arial" w:hAnsi="Arial" w:cs="Arial"/>
                <w:b/>
                <w:sz w:val="20"/>
                <w:szCs w:val="20"/>
              </w:rPr>
              <w:t>SO</w:t>
            </w:r>
            <w:r w:rsidRPr="009E6824">
              <w:rPr>
                <w:rFonts w:ascii="Arial" w:hAnsi="Arial" w:cs="Arial"/>
                <w:b/>
                <w:sz w:val="20"/>
                <w:szCs w:val="20"/>
                <w:vertAlign w:val="subscript"/>
              </w:rPr>
              <w:t>2</w:t>
            </w:r>
          </w:p>
        </w:tc>
        <w:tc>
          <w:tcPr>
            <w:tcW w:w="465"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5AF7EE7E" w14:textId="77777777" w:rsidR="002F58F3" w:rsidRPr="009E6824" w:rsidRDefault="002F58F3" w:rsidP="002F58F3">
            <w:pPr>
              <w:spacing w:after="0"/>
              <w:ind w:left="-57" w:right="-57"/>
              <w:jc w:val="center"/>
              <w:rPr>
                <w:rFonts w:ascii="Arial" w:hAnsi="Arial" w:cs="Arial"/>
                <w:b/>
                <w:sz w:val="20"/>
                <w:szCs w:val="20"/>
              </w:rPr>
            </w:pPr>
            <w:r w:rsidRPr="009E6824">
              <w:rPr>
                <w:rFonts w:ascii="Arial" w:hAnsi="Arial" w:cs="Arial"/>
                <w:b/>
                <w:sz w:val="20"/>
                <w:szCs w:val="20"/>
              </w:rPr>
              <w:t>NOx</w:t>
            </w:r>
          </w:p>
        </w:tc>
        <w:tc>
          <w:tcPr>
            <w:tcW w:w="432"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74853C19" w14:textId="77777777" w:rsidR="002F58F3" w:rsidRPr="009E6824" w:rsidRDefault="002F58F3" w:rsidP="002F58F3">
            <w:pPr>
              <w:spacing w:after="0"/>
              <w:ind w:left="-57" w:right="-57"/>
              <w:jc w:val="center"/>
              <w:rPr>
                <w:rFonts w:ascii="Arial" w:hAnsi="Arial" w:cs="Arial"/>
                <w:b/>
                <w:sz w:val="20"/>
                <w:szCs w:val="20"/>
              </w:rPr>
            </w:pPr>
            <w:r w:rsidRPr="009E6824">
              <w:rPr>
                <w:rFonts w:ascii="Arial" w:hAnsi="Arial" w:cs="Arial"/>
                <w:b/>
                <w:sz w:val="20"/>
                <w:szCs w:val="20"/>
              </w:rPr>
              <w:t>NOx</w:t>
            </w:r>
          </w:p>
        </w:tc>
        <w:tc>
          <w:tcPr>
            <w:tcW w:w="423" w:type="pct"/>
            <w:tcBorders>
              <w:top w:val="single" w:sz="4" w:space="0" w:color="auto"/>
              <w:left w:val="single" w:sz="6" w:space="0" w:color="auto"/>
              <w:bottom w:val="single" w:sz="6" w:space="0" w:color="auto"/>
              <w:right w:val="single" w:sz="6" w:space="0" w:color="auto"/>
            </w:tcBorders>
            <w:shd w:val="clear" w:color="auto" w:fill="auto"/>
            <w:vAlign w:val="center"/>
          </w:tcPr>
          <w:p w14:paraId="365F939A" w14:textId="77777777" w:rsidR="002F58F3" w:rsidRPr="009E6824" w:rsidRDefault="002F58F3" w:rsidP="002F58F3">
            <w:pPr>
              <w:spacing w:after="0"/>
              <w:ind w:left="-57" w:right="-57"/>
              <w:jc w:val="center"/>
              <w:rPr>
                <w:rFonts w:ascii="Arial" w:hAnsi="Arial" w:cs="Arial"/>
                <w:b/>
                <w:sz w:val="20"/>
                <w:szCs w:val="20"/>
              </w:rPr>
            </w:pPr>
            <w:r w:rsidRPr="009E6824">
              <w:rPr>
                <w:rFonts w:ascii="Arial" w:hAnsi="Arial" w:cs="Arial"/>
                <w:b/>
                <w:sz w:val="20"/>
                <w:szCs w:val="20"/>
              </w:rPr>
              <w:t>Čvste čestice</w:t>
            </w:r>
          </w:p>
        </w:tc>
        <w:tc>
          <w:tcPr>
            <w:tcW w:w="452" w:type="pct"/>
            <w:tcBorders>
              <w:top w:val="single" w:sz="4" w:space="0" w:color="auto"/>
              <w:left w:val="single" w:sz="6" w:space="0" w:color="auto"/>
              <w:bottom w:val="single" w:sz="6" w:space="0" w:color="auto"/>
              <w:right w:val="single" w:sz="6" w:space="0" w:color="auto"/>
            </w:tcBorders>
            <w:shd w:val="clear" w:color="auto" w:fill="auto"/>
            <w:vAlign w:val="center"/>
          </w:tcPr>
          <w:p w14:paraId="0BAE52FD" w14:textId="77777777" w:rsidR="002F58F3" w:rsidRPr="009E6824" w:rsidRDefault="002F58F3" w:rsidP="002F58F3">
            <w:pPr>
              <w:spacing w:after="0"/>
              <w:ind w:left="-57" w:right="-57"/>
              <w:jc w:val="center"/>
              <w:rPr>
                <w:rFonts w:ascii="Arial" w:hAnsi="Arial" w:cs="Arial"/>
                <w:b/>
                <w:sz w:val="20"/>
                <w:szCs w:val="20"/>
              </w:rPr>
            </w:pPr>
            <w:r w:rsidRPr="009E6824">
              <w:rPr>
                <w:rFonts w:ascii="Arial" w:hAnsi="Arial" w:cs="Arial"/>
                <w:b/>
                <w:sz w:val="20"/>
                <w:szCs w:val="20"/>
              </w:rPr>
              <w:t>Čvste čestice</w:t>
            </w:r>
          </w:p>
        </w:tc>
        <w:tc>
          <w:tcPr>
            <w:tcW w:w="411"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39B277CC" w14:textId="77777777" w:rsidR="002F58F3" w:rsidRPr="009E6824" w:rsidRDefault="002F58F3" w:rsidP="002F58F3">
            <w:pPr>
              <w:spacing w:after="0"/>
              <w:ind w:left="-57" w:right="-57"/>
              <w:jc w:val="center"/>
              <w:rPr>
                <w:rFonts w:ascii="Arial" w:hAnsi="Arial" w:cs="Arial"/>
                <w:b/>
                <w:sz w:val="20"/>
                <w:szCs w:val="20"/>
              </w:rPr>
            </w:pPr>
            <w:r w:rsidRPr="009E6824">
              <w:rPr>
                <w:rFonts w:ascii="Arial" w:hAnsi="Arial" w:cs="Arial"/>
                <w:b/>
                <w:sz w:val="20"/>
                <w:szCs w:val="20"/>
              </w:rPr>
              <w:t>CO</w:t>
            </w:r>
          </w:p>
        </w:tc>
        <w:tc>
          <w:tcPr>
            <w:tcW w:w="411"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0EAA9651" w14:textId="77777777" w:rsidR="002F58F3" w:rsidRPr="009E6824" w:rsidRDefault="002F58F3" w:rsidP="002F58F3">
            <w:pPr>
              <w:spacing w:after="0"/>
              <w:ind w:left="-57" w:right="-57"/>
              <w:jc w:val="center"/>
              <w:rPr>
                <w:rFonts w:ascii="Arial" w:hAnsi="Arial" w:cs="Arial"/>
                <w:b/>
                <w:sz w:val="20"/>
                <w:szCs w:val="20"/>
              </w:rPr>
            </w:pPr>
            <w:r w:rsidRPr="009E6824">
              <w:rPr>
                <w:rFonts w:ascii="Arial" w:hAnsi="Arial" w:cs="Arial"/>
                <w:b/>
                <w:sz w:val="20"/>
                <w:szCs w:val="20"/>
              </w:rPr>
              <w:t>CO</w:t>
            </w:r>
          </w:p>
        </w:tc>
        <w:tc>
          <w:tcPr>
            <w:tcW w:w="491"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415566A9" w14:textId="77777777" w:rsidR="002F58F3" w:rsidRPr="009E6824" w:rsidRDefault="002F58F3" w:rsidP="002F58F3">
            <w:pPr>
              <w:spacing w:after="0"/>
              <w:ind w:left="-57" w:right="-57"/>
              <w:jc w:val="center"/>
              <w:rPr>
                <w:rFonts w:ascii="Arial" w:hAnsi="Arial" w:cs="Arial"/>
                <w:b/>
                <w:sz w:val="20"/>
                <w:szCs w:val="20"/>
                <w:vertAlign w:val="subscript"/>
              </w:rPr>
            </w:pPr>
            <w:r w:rsidRPr="009E6824">
              <w:rPr>
                <w:rFonts w:ascii="Arial" w:hAnsi="Arial" w:cs="Arial"/>
                <w:b/>
                <w:sz w:val="20"/>
                <w:szCs w:val="20"/>
              </w:rPr>
              <w:t>CO</w:t>
            </w:r>
            <w:r w:rsidRPr="009E6824">
              <w:rPr>
                <w:rFonts w:ascii="Arial" w:hAnsi="Arial" w:cs="Arial"/>
                <w:b/>
                <w:sz w:val="20"/>
                <w:szCs w:val="20"/>
                <w:vertAlign w:val="subscript"/>
              </w:rPr>
              <w:t>2</w:t>
            </w:r>
          </w:p>
        </w:tc>
        <w:tc>
          <w:tcPr>
            <w:tcW w:w="357" w:type="pct"/>
            <w:tcBorders>
              <w:top w:val="single" w:sz="4" w:space="0" w:color="auto"/>
              <w:left w:val="single" w:sz="6" w:space="0" w:color="auto"/>
              <w:bottom w:val="single" w:sz="6" w:space="0" w:color="auto"/>
              <w:right w:val="single" w:sz="4" w:space="0" w:color="auto"/>
            </w:tcBorders>
            <w:shd w:val="clear" w:color="auto" w:fill="auto"/>
            <w:vAlign w:val="center"/>
            <w:hideMark/>
          </w:tcPr>
          <w:p w14:paraId="045034F2" w14:textId="77777777" w:rsidR="002F58F3" w:rsidRPr="009E6824" w:rsidRDefault="002F58F3" w:rsidP="002F58F3">
            <w:pPr>
              <w:spacing w:after="0"/>
              <w:ind w:left="-57" w:right="-57"/>
              <w:jc w:val="center"/>
              <w:rPr>
                <w:rFonts w:ascii="Arial" w:hAnsi="Arial" w:cs="Arial"/>
                <w:b/>
                <w:sz w:val="20"/>
                <w:szCs w:val="20"/>
              </w:rPr>
            </w:pPr>
            <w:r w:rsidRPr="009E6824">
              <w:rPr>
                <w:rFonts w:ascii="Arial" w:hAnsi="Arial" w:cs="Arial"/>
                <w:b/>
                <w:sz w:val="20"/>
                <w:szCs w:val="20"/>
              </w:rPr>
              <w:t>CO2</w:t>
            </w:r>
          </w:p>
        </w:tc>
      </w:tr>
      <w:tr w:rsidR="002F58F3" w:rsidRPr="009E6824" w14:paraId="6EC22E9B" w14:textId="77777777" w:rsidTr="009E6824">
        <w:trPr>
          <w:trHeight w:val="319"/>
          <w:jc w:val="center"/>
        </w:trPr>
        <w:tc>
          <w:tcPr>
            <w:tcW w:w="0" w:type="auto"/>
            <w:vMerge/>
            <w:tcBorders>
              <w:top w:val="double" w:sz="4" w:space="0" w:color="auto"/>
              <w:left w:val="single" w:sz="4" w:space="0" w:color="auto"/>
              <w:bottom w:val="single" w:sz="6" w:space="0" w:color="auto"/>
              <w:right w:val="single" w:sz="6" w:space="0" w:color="auto"/>
            </w:tcBorders>
            <w:shd w:val="clear" w:color="auto" w:fill="auto"/>
            <w:vAlign w:val="center"/>
            <w:hideMark/>
          </w:tcPr>
          <w:p w14:paraId="23379C2B" w14:textId="77777777" w:rsidR="002F58F3" w:rsidRPr="009E6824" w:rsidRDefault="002F58F3" w:rsidP="002F58F3">
            <w:pPr>
              <w:spacing w:after="0"/>
              <w:rPr>
                <w:rFonts w:ascii="Arial" w:hAnsi="Arial" w:cs="Arial"/>
                <w:b/>
                <w:sz w:val="20"/>
                <w:szCs w:val="20"/>
              </w:rPr>
            </w:pPr>
          </w:p>
        </w:tc>
        <w:tc>
          <w:tcPr>
            <w:tcW w:w="51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76EF2BE" w14:textId="77777777" w:rsidR="002F58F3" w:rsidRPr="009E6824" w:rsidRDefault="002F58F3" w:rsidP="002F58F3">
            <w:pPr>
              <w:spacing w:after="0"/>
              <w:ind w:left="-57" w:right="-57"/>
              <w:jc w:val="center"/>
              <w:rPr>
                <w:rFonts w:ascii="Arial" w:hAnsi="Arial" w:cs="Arial"/>
                <w:sz w:val="20"/>
                <w:szCs w:val="20"/>
              </w:rPr>
            </w:pPr>
            <w:r w:rsidRPr="009E6824">
              <w:rPr>
                <w:rFonts w:ascii="Arial" w:hAnsi="Arial" w:cs="Arial"/>
                <w:sz w:val="20"/>
                <w:szCs w:val="20"/>
              </w:rPr>
              <w:t>t</w:t>
            </w:r>
          </w:p>
        </w:tc>
        <w:tc>
          <w:tcPr>
            <w:tcW w:w="46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6323AF" w14:textId="77777777" w:rsidR="002F58F3" w:rsidRPr="009E6824" w:rsidRDefault="002F58F3" w:rsidP="002F58F3">
            <w:pPr>
              <w:spacing w:after="0"/>
              <w:ind w:left="-57" w:right="-57"/>
              <w:jc w:val="center"/>
              <w:rPr>
                <w:rFonts w:ascii="Arial" w:hAnsi="Arial" w:cs="Arial"/>
                <w:sz w:val="20"/>
                <w:szCs w:val="20"/>
              </w:rPr>
            </w:pPr>
            <w:r w:rsidRPr="009E6824">
              <w:rPr>
                <w:rFonts w:ascii="Arial" w:hAnsi="Arial" w:cs="Arial"/>
                <w:b/>
                <w:sz w:val="20"/>
                <w:szCs w:val="20"/>
              </w:rPr>
              <w:t>mg/m</w:t>
            </w:r>
            <w:r w:rsidRPr="009E6824">
              <w:rPr>
                <w:rFonts w:ascii="Arial" w:hAnsi="Arial" w:cs="Arial"/>
                <w:b/>
                <w:sz w:val="20"/>
                <w:szCs w:val="20"/>
                <w:vertAlign w:val="superscript"/>
              </w:rPr>
              <w:t>3</w:t>
            </w:r>
            <w:r w:rsidRPr="009E6824">
              <w:rPr>
                <w:rFonts w:ascii="Arial" w:hAnsi="Arial" w:cs="Arial"/>
                <w:b/>
                <w:sz w:val="20"/>
                <w:szCs w:val="20"/>
                <w:vertAlign w:val="subscript"/>
              </w:rPr>
              <w:t>n</w:t>
            </w:r>
          </w:p>
        </w:tc>
        <w:tc>
          <w:tcPr>
            <w:tcW w:w="46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45CE76A" w14:textId="77777777" w:rsidR="002F58F3" w:rsidRPr="009E6824" w:rsidRDefault="002F58F3" w:rsidP="002F58F3">
            <w:pPr>
              <w:spacing w:after="0"/>
              <w:ind w:left="-57" w:right="-57"/>
              <w:jc w:val="center"/>
              <w:rPr>
                <w:rFonts w:ascii="Arial" w:hAnsi="Arial" w:cs="Arial"/>
                <w:sz w:val="20"/>
                <w:szCs w:val="20"/>
              </w:rPr>
            </w:pPr>
            <w:r w:rsidRPr="009E6824">
              <w:rPr>
                <w:rFonts w:ascii="Arial" w:hAnsi="Arial" w:cs="Arial"/>
                <w:sz w:val="20"/>
                <w:szCs w:val="20"/>
              </w:rPr>
              <w:t>t</w:t>
            </w:r>
          </w:p>
        </w:tc>
        <w:tc>
          <w:tcPr>
            <w:tcW w:w="43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B268421" w14:textId="77777777" w:rsidR="002F58F3" w:rsidRPr="009E6824" w:rsidRDefault="002F58F3" w:rsidP="002F58F3">
            <w:pPr>
              <w:spacing w:after="0"/>
              <w:ind w:left="-57" w:right="-57"/>
              <w:jc w:val="center"/>
              <w:rPr>
                <w:rFonts w:ascii="Arial" w:hAnsi="Arial" w:cs="Arial"/>
                <w:b/>
                <w:sz w:val="20"/>
                <w:szCs w:val="20"/>
              </w:rPr>
            </w:pPr>
            <w:r w:rsidRPr="009E6824">
              <w:rPr>
                <w:rFonts w:ascii="Arial" w:hAnsi="Arial" w:cs="Arial"/>
                <w:b/>
                <w:sz w:val="20"/>
                <w:szCs w:val="20"/>
              </w:rPr>
              <w:t>mg/m</w:t>
            </w:r>
            <w:r w:rsidRPr="009E6824">
              <w:rPr>
                <w:rFonts w:ascii="Arial" w:hAnsi="Arial" w:cs="Arial"/>
                <w:b/>
                <w:sz w:val="20"/>
                <w:szCs w:val="20"/>
                <w:vertAlign w:val="superscript"/>
              </w:rPr>
              <w:t>3</w:t>
            </w:r>
            <w:r w:rsidRPr="009E6824">
              <w:rPr>
                <w:rFonts w:ascii="Arial" w:hAnsi="Arial" w:cs="Arial"/>
                <w:b/>
                <w:sz w:val="20"/>
                <w:szCs w:val="20"/>
                <w:vertAlign w:val="subscript"/>
              </w:rPr>
              <w:t>n</w:t>
            </w:r>
          </w:p>
        </w:tc>
        <w:tc>
          <w:tcPr>
            <w:tcW w:w="4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FA7CFCA" w14:textId="77777777" w:rsidR="002F58F3" w:rsidRPr="009E6824" w:rsidRDefault="002F58F3" w:rsidP="002F58F3">
            <w:pPr>
              <w:spacing w:after="0"/>
              <w:ind w:left="-57" w:right="-57"/>
              <w:jc w:val="center"/>
              <w:rPr>
                <w:rFonts w:ascii="Arial" w:hAnsi="Arial" w:cs="Arial"/>
                <w:sz w:val="20"/>
                <w:szCs w:val="20"/>
              </w:rPr>
            </w:pPr>
            <w:r w:rsidRPr="009E6824">
              <w:rPr>
                <w:rFonts w:ascii="Arial" w:hAnsi="Arial" w:cs="Arial"/>
                <w:sz w:val="20"/>
                <w:szCs w:val="20"/>
              </w:rPr>
              <w:t>t</w:t>
            </w:r>
          </w:p>
        </w:tc>
        <w:tc>
          <w:tcPr>
            <w:tcW w:w="45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DB3E24" w14:textId="77777777" w:rsidR="002F58F3" w:rsidRPr="009E6824" w:rsidRDefault="002F58F3" w:rsidP="002F58F3">
            <w:pPr>
              <w:spacing w:after="0"/>
              <w:ind w:left="-57" w:right="-57"/>
              <w:jc w:val="center"/>
              <w:rPr>
                <w:rFonts w:ascii="Arial" w:hAnsi="Arial" w:cs="Arial"/>
                <w:sz w:val="20"/>
                <w:szCs w:val="20"/>
              </w:rPr>
            </w:pPr>
            <w:r w:rsidRPr="009E6824">
              <w:rPr>
                <w:rFonts w:ascii="Arial" w:hAnsi="Arial" w:cs="Arial"/>
                <w:b/>
                <w:sz w:val="20"/>
                <w:szCs w:val="20"/>
              </w:rPr>
              <w:t>mg/m</w:t>
            </w:r>
            <w:r w:rsidRPr="009E6824">
              <w:rPr>
                <w:rFonts w:ascii="Arial" w:hAnsi="Arial" w:cs="Arial"/>
                <w:b/>
                <w:sz w:val="20"/>
                <w:szCs w:val="20"/>
                <w:vertAlign w:val="superscript"/>
              </w:rPr>
              <w:t>3</w:t>
            </w:r>
            <w:r w:rsidRPr="009E6824">
              <w:rPr>
                <w:rFonts w:ascii="Arial" w:hAnsi="Arial" w:cs="Arial"/>
                <w:b/>
                <w:sz w:val="20"/>
                <w:szCs w:val="20"/>
                <w:vertAlign w:val="subscript"/>
              </w:rPr>
              <w:t>n</w:t>
            </w:r>
          </w:p>
        </w:tc>
        <w:tc>
          <w:tcPr>
            <w:tcW w:w="41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CEBC909" w14:textId="77777777" w:rsidR="002F58F3" w:rsidRPr="009E6824" w:rsidRDefault="002F58F3" w:rsidP="002F58F3">
            <w:pPr>
              <w:spacing w:after="0"/>
              <w:ind w:left="-57" w:right="-57"/>
              <w:jc w:val="center"/>
              <w:rPr>
                <w:rFonts w:ascii="Arial" w:hAnsi="Arial" w:cs="Arial"/>
                <w:sz w:val="20"/>
                <w:szCs w:val="20"/>
              </w:rPr>
            </w:pPr>
            <w:r w:rsidRPr="009E6824">
              <w:rPr>
                <w:rFonts w:ascii="Arial" w:hAnsi="Arial" w:cs="Arial"/>
                <w:sz w:val="20"/>
                <w:szCs w:val="20"/>
              </w:rPr>
              <w:t>t</w:t>
            </w:r>
          </w:p>
        </w:tc>
        <w:tc>
          <w:tcPr>
            <w:tcW w:w="41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C8C55ED" w14:textId="77777777" w:rsidR="002F58F3" w:rsidRPr="009E6824" w:rsidRDefault="002F58F3" w:rsidP="002F58F3">
            <w:pPr>
              <w:spacing w:after="0"/>
              <w:ind w:left="-57" w:right="-57"/>
              <w:jc w:val="center"/>
              <w:rPr>
                <w:rFonts w:ascii="Arial" w:hAnsi="Arial" w:cs="Arial"/>
                <w:b/>
                <w:sz w:val="20"/>
                <w:szCs w:val="20"/>
              </w:rPr>
            </w:pPr>
            <w:r w:rsidRPr="009E6824">
              <w:rPr>
                <w:rFonts w:ascii="Arial" w:hAnsi="Arial" w:cs="Arial"/>
                <w:b/>
                <w:sz w:val="20"/>
                <w:szCs w:val="20"/>
              </w:rPr>
              <w:t>mg/m</w:t>
            </w:r>
            <w:r w:rsidRPr="009E6824">
              <w:rPr>
                <w:rFonts w:ascii="Arial" w:hAnsi="Arial" w:cs="Arial"/>
                <w:b/>
                <w:sz w:val="20"/>
                <w:szCs w:val="20"/>
                <w:vertAlign w:val="superscript"/>
              </w:rPr>
              <w:t>3</w:t>
            </w:r>
            <w:r w:rsidRPr="009E6824">
              <w:rPr>
                <w:rFonts w:ascii="Arial" w:hAnsi="Arial" w:cs="Arial"/>
                <w:b/>
                <w:sz w:val="20"/>
                <w:szCs w:val="20"/>
                <w:vertAlign w:val="subscript"/>
              </w:rPr>
              <w:t>n</w:t>
            </w:r>
          </w:p>
        </w:tc>
        <w:tc>
          <w:tcPr>
            <w:tcW w:w="4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EC96873" w14:textId="77777777" w:rsidR="002F58F3" w:rsidRPr="009E6824" w:rsidRDefault="002F58F3" w:rsidP="002F58F3">
            <w:pPr>
              <w:spacing w:after="0"/>
              <w:ind w:left="-57" w:right="-57"/>
              <w:jc w:val="center"/>
              <w:rPr>
                <w:rFonts w:ascii="Arial" w:hAnsi="Arial" w:cs="Arial"/>
                <w:sz w:val="20"/>
                <w:szCs w:val="20"/>
              </w:rPr>
            </w:pPr>
            <w:r w:rsidRPr="009E6824">
              <w:rPr>
                <w:rFonts w:ascii="Arial" w:hAnsi="Arial" w:cs="Arial"/>
                <w:sz w:val="20"/>
                <w:szCs w:val="20"/>
              </w:rPr>
              <w:t>t</w:t>
            </w:r>
          </w:p>
        </w:tc>
        <w:tc>
          <w:tcPr>
            <w:tcW w:w="357" w:type="pct"/>
            <w:tcBorders>
              <w:top w:val="single" w:sz="6" w:space="0" w:color="auto"/>
              <w:left w:val="single" w:sz="6" w:space="0" w:color="auto"/>
              <w:bottom w:val="single" w:sz="6" w:space="0" w:color="auto"/>
              <w:right w:val="single" w:sz="4" w:space="0" w:color="auto"/>
            </w:tcBorders>
            <w:shd w:val="clear" w:color="auto" w:fill="auto"/>
            <w:vAlign w:val="center"/>
            <w:hideMark/>
          </w:tcPr>
          <w:p w14:paraId="7FB8C749" w14:textId="77777777" w:rsidR="002F58F3" w:rsidRPr="009E6824" w:rsidRDefault="002F58F3" w:rsidP="002F58F3">
            <w:pPr>
              <w:spacing w:after="0"/>
              <w:ind w:left="-57" w:right="-57"/>
              <w:jc w:val="center"/>
              <w:rPr>
                <w:rFonts w:ascii="Arial" w:hAnsi="Arial" w:cs="Arial"/>
                <w:sz w:val="20"/>
                <w:szCs w:val="20"/>
              </w:rPr>
            </w:pPr>
            <w:r w:rsidRPr="009E6824">
              <w:rPr>
                <w:rFonts w:ascii="Arial" w:hAnsi="Arial" w:cs="Arial"/>
                <w:b/>
                <w:sz w:val="20"/>
                <w:szCs w:val="20"/>
              </w:rPr>
              <w:t>%</w:t>
            </w:r>
          </w:p>
        </w:tc>
      </w:tr>
      <w:tr w:rsidR="002F58F3" w:rsidRPr="009E6824" w14:paraId="6ADDF2A6" w14:textId="77777777" w:rsidTr="009E6824">
        <w:trPr>
          <w:trHeight w:val="302"/>
          <w:jc w:val="center"/>
        </w:trPr>
        <w:tc>
          <w:tcPr>
            <w:tcW w:w="575" w:type="pct"/>
            <w:tcBorders>
              <w:top w:val="single" w:sz="6" w:space="0" w:color="auto"/>
              <w:left w:val="single" w:sz="4" w:space="0" w:color="auto"/>
              <w:bottom w:val="single" w:sz="4" w:space="0" w:color="auto"/>
              <w:right w:val="single" w:sz="6" w:space="0" w:color="auto"/>
            </w:tcBorders>
            <w:shd w:val="clear" w:color="auto" w:fill="auto"/>
            <w:vAlign w:val="center"/>
            <w:hideMark/>
          </w:tcPr>
          <w:p w14:paraId="2A82F083" w14:textId="77777777" w:rsidR="002F58F3" w:rsidRPr="009E6824" w:rsidRDefault="002F58F3" w:rsidP="002F58F3">
            <w:pPr>
              <w:spacing w:after="0"/>
              <w:ind w:left="-57" w:right="-57"/>
              <w:jc w:val="center"/>
              <w:rPr>
                <w:rFonts w:ascii="Arial" w:hAnsi="Arial" w:cs="Arial"/>
                <w:sz w:val="20"/>
                <w:szCs w:val="20"/>
              </w:rPr>
            </w:pPr>
            <w:r w:rsidRPr="009E6824">
              <w:rPr>
                <w:rFonts w:ascii="Arial" w:hAnsi="Arial" w:cs="Arial"/>
                <w:sz w:val="20"/>
                <w:szCs w:val="20"/>
              </w:rPr>
              <w:t>Ukupno (t)/Prosjek (</w:t>
            </w:r>
            <w:r w:rsidRPr="009E6824">
              <w:rPr>
                <w:rFonts w:ascii="Arial" w:hAnsi="Arial" w:cs="Arial"/>
                <w:b/>
                <w:sz w:val="20"/>
                <w:szCs w:val="20"/>
              </w:rPr>
              <w:t>mg/m</w:t>
            </w:r>
            <w:r w:rsidRPr="009E6824">
              <w:rPr>
                <w:rFonts w:ascii="Arial" w:hAnsi="Arial" w:cs="Arial"/>
                <w:b/>
                <w:sz w:val="20"/>
                <w:szCs w:val="20"/>
                <w:vertAlign w:val="superscript"/>
              </w:rPr>
              <w:t>3</w:t>
            </w:r>
            <w:r w:rsidRPr="009E6824">
              <w:rPr>
                <w:rFonts w:ascii="Arial" w:hAnsi="Arial" w:cs="Arial"/>
                <w:b/>
                <w:sz w:val="20"/>
                <w:szCs w:val="20"/>
                <w:vertAlign w:val="subscript"/>
              </w:rPr>
              <w:t>n</w:t>
            </w:r>
            <w:r w:rsidRPr="009E6824">
              <w:rPr>
                <w:rFonts w:ascii="Arial" w:hAnsi="Arial" w:cs="Arial"/>
                <w:b/>
                <w:sz w:val="20"/>
                <w:szCs w:val="20"/>
              </w:rPr>
              <w:t>)</w:t>
            </w:r>
          </w:p>
        </w:tc>
        <w:tc>
          <w:tcPr>
            <w:tcW w:w="518" w:type="pct"/>
            <w:tcBorders>
              <w:top w:val="single" w:sz="6" w:space="0" w:color="auto"/>
              <w:left w:val="single" w:sz="6" w:space="0" w:color="auto"/>
              <w:bottom w:val="single" w:sz="4" w:space="0" w:color="auto"/>
              <w:right w:val="single" w:sz="6" w:space="0" w:color="auto"/>
            </w:tcBorders>
            <w:shd w:val="clear" w:color="auto" w:fill="auto"/>
            <w:vAlign w:val="center"/>
          </w:tcPr>
          <w:p w14:paraId="7C51A355" w14:textId="77777777" w:rsidR="002F58F3" w:rsidRPr="009E6824" w:rsidRDefault="002F58F3" w:rsidP="002F58F3">
            <w:pPr>
              <w:spacing w:after="0"/>
              <w:jc w:val="center"/>
              <w:rPr>
                <w:rFonts w:ascii="Arial" w:hAnsi="Arial" w:cs="Arial"/>
                <w:b/>
                <w:bCs/>
                <w:sz w:val="20"/>
                <w:szCs w:val="20"/>
              </w:rPr>
            </w:pPr>
            <w:r w:rsidRPr="009E6824">
              <w:rPr>
                <w:rFonts w:ascii="Arial" w:hAnsi="Arial" w:cs="Arial"/>
                <w:sz w:val="20"/>
                <w:szCs w:val="20"/>
              </w:rPr>
              <w:t>12555</w:t>
            </w:r>
          </w:p>
        </w:tc>
        <w:tc>
          <w:tcPr>
            <w:tcW w:w="465" w:type="pct"/>
            <w:tcBorders>
              <w:top w:val="single" w:sz="6" w:space="0" w:color="auto"/>
              <w:left w:val="single" w:sz="6" w:space="0" w:color="auto"/>
              <w:bottom w:val="single" w:sz="4" w:space="0" w:color="auto"/>
              <w:right w:val="single" w:sz="6" w:space="0" w:color="auto"/>
            </w:tcBorders>
            <w:shd w:val="clear" w:color="auto" w:fill="auto"/>
            <w:vAlign w:val="center"/>
          </w:tcPr>
          <w:p w14:paraId="62F3FA99" w14:textId="77777777" w:rsidR="002F58F3" w:rsidRPr="009E6824" w:rsidRDefault="002F58F3" w:rsidP="002F58F3">
            <w:pPr>
              <w:spacing w:after="0"/>
              <w:jc w:val="center"/>
              <w:rPr>
                <w:rFonts w:ascii="Arial" w:hAnsi="Arial" w:cs="Arial"/>
                <w:bCs/>
                <w:sz w:val="20"/>
                <w:szCs w:val="20"/>
              </w:rPr>
            </w:pPr>
            <w:r w:rsidRPr="009E6824">
              <w:rPr>
                <w:rFonts w:ascii="Arial" w:hAnsi="Arial" w:cs="Arial"/>
                <w:bCs/>
                <w:sz w:val="20"/>
                <w:szCs w:val="20"/>
              </w:rPr>
              <w:t>3180,12</w:t>
            </w:r>
          </w:p>
        </w:tc>
        <w:tc>
          <w:tcPr>
            <w:tcW w:w="465" w:type="pct"/>
            <w:tcBorders>
              <w:top w:val="single" w:sz="6" w:space="0" w:color="auto"/>
              <w:left w:val="single" w:sz="6" w:space="0" w:color="auto"/>
              <w:bottom w:val="single" w:sz="4" w:space="0" w:color="auto"/>
              <w:right w:val="single" w:sz="6" w:space="0" w:color="auto"/>
            </w:tcBorders>
            <w:shd w:val="clear" w:color="auto" w:fill="auto"/>
            <w:vAlign w:val="center"/>
          </w:tcPr>
          <w:p w14:paraId="44E1B033" w14:textId="77777777" w:rsidR="002F58F3" w:rsidRPr="009E6824" w:rsidRDefault="002F58F3" w:rsidP="002F58F3">
            <w:pPr>
              <w:spacing w:after="0"/>
              <w:jc w:val="center"/>
              <w:rPr>
                <w:rFonts w:ascii="Arial" w:hAnsi="Arial" w:cs="Arial"/>
                <w:b/>
                <w:bCs/>
                <w:sz w:val="20"/>
                <w:szCs w:val="20"/>
              </w:rPr>
            </w:pPr>
            <w:r w:rsidRPr="009E6824">
              <w:rPr>
                <w:rFonts w:ascii="Arial" w:hAnsi="Arial" w:cs="Arial"/>
                <w:sz w:val="20"/>
                <w:szCs w:val="20"/>
              </w:rPr>
              <w:t>1684</w:t>
            </w:r>
          </w:p>
        </w:tc>
        <w:tc>
          <w:tcPr>
            <w:tcW w:w="432" w:type="pct"/>
            <w:tcBorders>
              <w:top w:val="single" w:sz="6" w:space="0" w:color="auto"/>
              <w:left w:val="single" w:sz="6" w:space="0" w:color="auto"/>
              <w:bottom w:val="single" w:sz="4" w:space="0" w:color="auto"/>
              <w:right w:val="single" w:sz="6" w:space="0" w:color="auto"/>
            </w:tcBorders>
            <w:shd w:val="clear" w:color="auto" w:fill="auto"/>
            <w:vAlign w:val="center"/>
          </w:tcPr>
          <w:p w14:paraId="21316E98" w14:textId="77777777" w:rsidR="002F58F3" w:rsidRPr="009E6824" w:rsidRDefault="002F58F3" w:rsidP="002F58F3">
            <w:pPr>
              <w:spacing w:after="0"/>
              <w:jc w:val="center"/>
              <w:rPr>
                <w:rFonts w:ascii="Arial" w:hAnsi="Arial" w:cs="Arial"/>
                <w:bCs/>
                <w:sz w:val="20"/>
                <w:szCs w:val="20"/>
              </w:rPr>
            </w:pPr>
            <w:r w:rsidRPr="009E6824">
              <w:rPr>
                <w:rFonts w:ascii="Arial" w:hAnsi="Arial" w:cs="Arial"/>
                <w:bCs/>
                <w:sz w:val="20"/>
                <w:szCs w:val="20"/>
              </w:rPr>
              <w:t>461,98</w:t>
            </w:r>
          </w:p>
        </w:tc>
        <w:tc>
          <w:tcPr>
            <w:tcW w:w="423" w:type="pct"/>
            <w:tcBorders>
              <w:top w:val="single" w:sz="6" w:space="0" w:color="auto"/>
              <w:left w:val="single" w:sz="6" w:space="0" w:color="auto"/>
              <w:bottom w:val="single" w:sz="4" w:space="0" w:color="auto"/>
              <w:right w:val="single" w:sz="6" w:space="0" w:color="auto"/>
            </w:tcBorders>
            <w:shd w:val="clear" w:color="auto" w:fill="auto"/>
            <w:vAlign w:val="center"/>
          </w:tcPr>
          <w:p w14:paraId="006C7D70" w14:textId="77777777" w:rsidR="002F58F3" w:rsidRPr="009E6824" w:rsidRDefault="002F58F3" w:rsidP="002F58F3">
            <w:pPr>
              <w:spacing w:after="0"/>
              <w:jc w:val="center"/>
              <w:rPr>
                <w:rFonts w:ascii="Arial" w:hAnsi="Arial" w:cs="Arial"/>
                <w:b/>
                <w:bCs/>
                <w:sz w:val="20"/>
                <w:szCs w:val="20"/>
              </w:rPr>
            </w:pPr>
            <w:r w:rsidRPr="009E6824">
              <w:rPr>
                <w:rFonts w:ascii="Arial" w:hAnsi="Arial" w:cs="Arial"/>
                <w:sz w:val="20"/>
                <w:szCs w:val="20"/>
              </w:rPr>
              <w:t>241</w:t>
            </w:r>
          </w:p>
        </w:tc>
        <w:tc>
          <w:tcPr>
            <w:tcW w:w="452" w:type="pct"/>
            <w:tcBorders>
              <w:top w:val="single" w:sz="6" w:space="0" w:color="auto"/>
              <w:left w:val="single" w:sz="6" w:space="0" w:color="auto"/>
              <w:bottom w:val="single" w:sz="4" w:space="0" w:color="auto"/>
              <w:right w:val="single" w:sz="6" w:space="0" w:color="auto"/>
            </w:tcBorders>
            <w:shd w:val="clear" w:color="auto" w:fill="auto"/>
            <w:vAlign w:val="center"/>
          </w:tcPr>
          <w:p w14:paraId="5D14D859" w14:textId="77777777" w:rsidR="002F58F3" w:rsidRPr="009E6824" w:rsidRDefault="002F58F3" w:rsidP="002F58F3">
            <w:pPr>
              <w:spacing w:after="0"/>
              <w:jc w:val="center"/>
              <w:rPr>
                <w:rFonts w:ascii="Arial" w:hAnsi="Arial" w:cs="Arial"/>
                <w:b/>
                <w:bCs/>
                <w:sz w:val="20"/>
                <w:szCs w:val="20"/>
              </w:rPr>
            </w:pPr>
            <w:r w:rsidRPr="009E6824">
              <w:rPr>
                <w:rFonts w:ascii="Arial" w:hAnsi="Arial" w:cs="Arial"/>
                <w:sz w:val="20"/>
                <w:szCs w:val="20"/>
              </w:rPr>
              <w:t>64,91</w:t>
            </w:r>
          </w:p>
        </w:tc>
        <w:tc>
          <w:tcPr>
            <w:tcW w:w="411" w:type="pct"/>
            <w:tcBorders>
              <w:top w:val="single" w:sz="6" w:space="0" w:color="auto"/>
              <w:left w:val="single" w:sz="6" w:space="0" w:color="auto"/>
              <w:bottom w:val="single" w:sz="4" w:space="0" w:color="auto"/>
              <w:right w:val="single" w:sz="6" w:space="0" w:color="auto"/>
            </w:tcBorders>
            <w:shd w:val="clear" w:color="auto" w:fill="auto"/>
            <w:vAlign w:val="center"/>
          </w:tcPr>
          <w:p w14:paraId="03BCC40D" w14:textId="77777777" w:rsidR="002F58F3" w:rsidRPr="009E6824" w:rsidRDefault="002F58F3" w:rsidP="002F58F3">
            <w:pPr>
              <w:spacing w:after="0"/>
              <w:jc w:val="center"/>
              <w:rPr>
                <w:rFonts w:ascii="Arial" w:hAnsi="Arial" w:cs="Arial"/>
                <w:bCs/>
                <w:sz w:val="20"/>
                <w:szCs w:val="20"/>
              </w:rPr>
            </w:pPr>
            <w:r w:rsidRPr="009E6824">
              <w:rPr>
                <w:rFonts w:ascii="Arial" w:hAnsi="Arial" w:cs="Arial"/>
                <w:bCs/>
                <w:sz w:val="20"/>
                <w:szCs w:val="20"/>
              </w:rPr>
              <w:t>402,89</w:t>
            </w:r>
          </w:p>
        </w:tc>
        <w:tc>
          <w:tcPr>
            <w:tcW w:w="411" w:type="pct"/>
            <w:tcBorders>
              <w:top w:val="single" w:sz="6" w:space="0" w:color="auto"/>
              <w:left w:val="single" w:sz="6" w:space="0" w:color="auto"/>
              <w:bottom w:val="single" w:sz="4" w:space="0" w:color="auto"/>
              <w:right w:val="single" w:sz="6" w:space="0" w:color="auto"/>
            </w:tcBorders>
            <w:shd w:val="clear" w:color="auto" w:fill="auto"/>
            <w:vAlign w:val="center"/>
          </w:tcPr>
          <w:p w14:paraId="7BB9CD02" w14:textId="77777777" w:rsidR="002F58F3" w:rsidRPr="009E6824" w:rsidRDefault="002F58F3" w:rsidP="002F58F3">
            <w:pPr>
              <w:spacing w:after="0"/>
              <w:jc w:val="center"/>
              <w:rPr>
                <w:rFonts w:ascii="Arial" w:hAnsi="Arial" w:cs="Arial"/>
                <w:bCs/>
                <w:sz w:val="20"/>
                <w:szCs w:val="20"/>
              </w:rPr>
            </w:pPr>
            <w:r w:rsidRPr="009E6824">
              <w:rPr>
                <w:rFonts w:ascii="Arial" w:hAnsi="Arial" w:cs="Arial"/>
                <w:bCs/>
                <w:sz w:val="20"/>
                <w:szCs w:val="20"/>
              </w:rPr>
              <w:t>110,65</w:t>
            </w:r>
          </w:p>
        </w:tc>
        <w:tc>
          <w:tcPr>
            <w:tcW w:w="491" w:type="pct"/>
            <w:tcBorders>
              <w:top w:val="single" w:sz="6" w:space="0" w:color="auto"/>
              <w:left w:val="single" w:sz="6" w:space="0" w:color="auto"/>
              <w:bottom w:val="single" w:sz="4" w:space="0" w:color="auto"/>
              <w:right w:val="single" w:sz="6" w:space="0" w:color="auto"/>
            </w:tcBorders>
            <w:shd w:val="clear" w:color="auto" w:fill="auto"/>
            <w:vAlign w:val="center"/>
          </w:tcPr>
          <w:p w14:paraId="21FABEF6" w14:textId="77777777" w:rsidR="002F58F3" w:rsidRPr="009E6824" w:rsidRDefault="002F58F3" w:rsidP="002F58F3">
            <w:pPr>
              <w:spacing w:after="0"/>
              <w:jc w:val="center"/>
              <w:rPr>
                <w:rFonts w:ascii="Arial" w:hAnsi="Arial" w:cs="Arial"/>
                <w:bCs/>
                <w:sz w:val="20"/>
                <w:szCs w:val="20"/>
              </w:rPr>
            </w:pPr>
            <w:r w:rsidRPr="009E6824">
              <w:rPr>
                <w:rFonts w:ascii="Arial" w:hAnsi="Arial" w:cs="Arial"/>
                <w:bCs/>
                <w:sz w:val="20"/>
                <w:szCs w:val="20"/>
              </w:rPr>
              <w:t>757350</w:t>
            </w:r>
          </w:p>
        </w:tc>
        <w:tc>
          <w:tcPr>
            <w:tcW w:w="357" w:type="pct"/>
            <w:tcBorders>
              <w:top w:val="single" w:sz="6" w:space="0" w:color="auto"/>
              <w:left w:val="single" w:sz="6" w:space="0" w:color="auto"/>
              <w:bottom w:val="single" w:sz="4" w:space="0" w:color="auto"/>
              <w:right w:val="single" w:sz="4" w:space="0" w:color="auto"/>
            </w:tcBorders>
            <w:shd w:val="clear" w:color="auto" w:fill="auto"/>
            <w:vAlign w:val="center"/>
          </w:tcPr>
          <w:p w14:paraId="2B7CB950" w14:textId="77777777" w:rsidR="002F58F3" w:rsidRPr="009E6824" w:rsidRDefault="002F58F3" w:rsidP="002F58F3">
            <w:pPr>
              <w:spacing w:after="0"/>
              <w:jc w:val="center"/>
              <w:rPr>
                <w:rFonts w:ascii="Arial" w:hAnsi="Arial" w:cs="Arial"/>
                <w:bCs/>
                <w:sz w:val="20"/>
                <w:szCs w:val="20"/>
              </w:rPr>
            </w:pPr>
            <w:r w:rsidRPr="009E6824">
              <w:rPr>
                <w:rFonts w:ascii="Arial" w:hAnsi="Arial" w:cs="Arial"/>
                <w:bCs/>
                <w:sz w:val="20"/>
                <w:szCs w:val="20"/>
              </w:rPr>
              <w:t>9,90</w:t>
            </w:r>
          </w:p>
        </w:tc>
      </w:tr>
    </w:tbl>
    <w:p w14:paraId="5FB2BA2C" w14:textId="64A2EFD3" w:rsidR="002F58F3" w:rsidRPr="009E6824" w:rsidRDefault="002F58F3" w:rsidP="009E6824">
      <w:pPr>
        <w:rPr>
          <w:rFonts w:ascii="Arial" w:hAnsi="Arial" w:cs="Arial"/>
          <w:b/>
          <w:lang w:val="bs-Latn-BA"/>
        </w:rPr>
      </w:pPr>
      <w:bookmarkStart w:id="11" w:name="_Toc86246218"/>
      <w:r w:rsidRPr="009E6824">
        <w:rPr>
          <w:rFonts w:ascii="Arial" w:hAnsi="Arial" w:cs="Arial"/>
          <w:b/>
        </w:rPr>
        <w:t>Tabela</w:t>
      </w:r>
      <w:r w:rsidR="008E510D">
        <w:rPr>
          <w:rFonts w:ascii="Arial" w:hAnsi="Arial" w:cs="Arial"/>
          <w:b/>
        </w:rPr>
        <w:t xml:space="preserve"> 14</w:t>
      </w:r>
      <w:r w:rsidRPr="009E6824">
        <w:rPr>
          <w:rFonts w:ascii="Arial" w:hAnsi="Arial" w:cs="Arial"/>
          <w:b/>
        </w:rPr>
        <w:t xml:space="preserve">. </w:t>
      </w:r>
      <w:r w:rsidRPr="009E6824">
        <w:rPr>
          <w:rFonts w:ascii="Arial" w:hAnsi="Arial" w:cs="Arial"/>
          <w:b/>
          <w:lang w:val="bs-Latn-BA"/>
        </w:rPr>
        <w:t>Emisija polutanata u zrak bloka 5</w:t>
      </w:r>
      <w:bookmarkEnd w:id="11"/>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189"/>
        <w:gridCol w:w="1072"/>
        <w:gridCol w:w="960"/>
        <w:gridCol w:w="958"/>
        <w:gridCol w:w="960"/>
        <w:gridCol w:w="847"/>
        <w:gridCol w:w="962"/>
        <w:gridCol w:w="847"/>
        <w:gridCol w:w="847"/>
        <w:gridCol w:w="903"/>
        <w:gridCol w:w="736"/>
      </w:tblGrid>
      <w:tr w:rsidR="002F58F3" w:rsidRPr="009E6824" w14:paraId="0CA1EA5C" w14:textId="77777777" w:rsidTr="009E6824">
        <w:trPr>
          <w:trHeight w:val="295"/>
          <w:jc w:val="center"/>
        </w:trPr>
        <w:tc>
          <w:tcPr>
            <w:tcW w:w="578" w:type="pct"/>
            <w:vMerge w:val="restart"/>
            <w:tcBorders>
              <w:top w:val="single" w:sz="4" w:space="0" w:color="auto"/>
              <w:left w:val="single" w:sz="4" w:space="0" w:color="auto"/>
              <w:bottom w:val="single" w:sz="6" w:space="0" w:color="auto"/>
              <w:right w:val="single" w:sz="6" w:space="0" w:color="auto"/>
            </w:tcBorders>
            <w:shd w:val="clear" w:color="auto" w:fill="auto"/>
            <w:vAlign w:val="center"/>
            <w:hideMark/>
          </w:tcPr>
          <w:p w14:paraId="669D0B2A" w14:textId="77777777" w:rsidR="002F58F3" w:rsidRPr="009E6824" w:rsidRDefault="002F58F3" w:rsidP="002F58F3">
            <w:pPr>
              <w:spacing w:after="0"/>
              <w:ind w:left="-57" w:right="-57"/>
              <w:jc w:val="center"/>
              <w:rPr>
                <w:rFonts w:ascii="Arial" w:hAnsi="Arial" w:cs="Arial"/>
                <w:b/>
                <w:sz w:val="20"/>
                <w:szCs w:val="20"/>
              </w:rPr>
            </w:pPr>
            <w:r w:rsidRPr="009E6824">
              <w:rPr>
                <w:rFonts w:ascii="Arial" w:hAnsi="Arial" w:cs="Arial"/>
                <w:b/>
                <w:sz w:val="20"/>
                <w:szCs w:val="20"/>
              </w:rPr>
              <w:t>Blok 5</w:t>
            </w:r>
          </w:p>
        </w:tc>
        <w:tc>
          <w:tcPr>
            <w:tcW w:w="521"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31C23AA7" w14:textId="77777777" w:rsidR="002F58F3" w:rsidRPr="009E6824" w:rsidRDefault="002F58F3" w:rsidP="002F58F3">
            <w:pPr>
              <w:spacing w:after="0"/>
              <w:ind w:left="-57" w:right="-57"/>
              <w:jc w:val="center"/>
              <w:rPr>
                <w:rFonts w:ascii="Arial" w:hAnsi="Arial" w:cs="Arial"/>
                <w:b/>
                <w:sz w:val="20"/>
                <w:szCs w:val="20"/>
              </w:rPr>
            </w:pPr>
            <w:r w:rsidRPr="009E6824">
              <w:rPr>
                <w:rFonts w:ascii="Arial" w:hAnsi="Arial" w:cs="Arial"/>
                <w:b/>
                <w:sz w:val="20"/>
                <w:szCs w:val="20"/>
              </w:rPr>
              <w:t>SO</w:t>
            </w:r>
            <w:r w:rsidRPr="009E6824">
              <w:rPr>
                <w:rFonts w:ascii="Arial" w:hAnsi="Arial" w:cs="Arial"/>
                <w:b/>
                <w:sz w:val="20"/>
                <w:szCs w:val="20"/>
                <w:vertAlign w:val="subscript"/>
              </w:rPr>
              <w:t>2</w:t>
            </w:r>
          </w:p>
        </w:tc>
        <w:tc>
          <w:tcPr>
            <w:tcW w:w="467"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0350DDD5" w14:textId="77777777" w:rsidR="002F58F3" w:rsidRPr="009E6824" w:rsidRDefault="002F58F3" w:rsidP="002F58F3">
            <w:pPr>
              <w:spacing w:after="0"/>
              <w:ind w:left="-57" w:right="-57"/>
              <w:jc w:val="center"/>
              <w:rPr>
                <w:rFonts w:ascii="Arial" w:hAnsi="Arial" w:cs="Arial"/>
                <w:b/>
                <w:sz w:val="20"/>
                <w:szCs w:val="20"/>
              </w:rPr>
            </w:pPr>
            <w:r w:rsidRPr="009E6824">
              <w:rPr>
                <w:rFonts w:ascii="Arial" w:hAnsi="Arial" w:cs="Arial"/>
                <w:b/>
                <w:sz w:val="20"/>
                <w:szCs w:val="20"/>
              </w:rPr>
              <w:t>SO</w:t>
            </w:r>
            <w:r w:rsidRPr="009E6824">
              <w:rPr>
                <w:rFonts w:ascii="Arial" w:hAnsi="Arial" w:cs="Arial"/>
                <w:b/>
                <w:sz w:val="20"/>
                <w:szCs w:val="20"/>
                <w:vertAlign w:val="subscript"/>
              </w:rPr>
              <w:t>2</w:t>
            </w:r>
          </w:p>
        </w:tc>
        <w:tc>
          <w:tcPr>
            <w:tcW w:w="466"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505ADA97" w14:textId="77777777" w:rsidR="002F58F3" w:rsidRPr="009E6824" w:rsidRDefault="002F58F3" w:rsidP="002F58F3">
            <w:pPr>
              <w:spacing w:after="0"/>
              <w:ind w:left="-57" w:right="-57"/>
              <w:jc w:val="center"/>
              <w:rPr>
                <w:rFonts w:ascii="Arial" w:hAnsi="Arial" w:cs="Arial"/>
                <w:b/>
                <w:sz w:val="20"/>
                <w:szCs w:val="20"/>
              </w:rPr>
            </w:pPr>
            <w:r w:rsidRPr="009E6824">
              <w:rPr>
                <w:rFonts w:ascii="Arial" w:hAnsi="Arial" w:cs="Arial"/>
                <w:b/>
                <w:sz w:val="20"/>
                <w:szCs w:val="20"/>
              </w:rPr>
              <w:t>NOx</w:t>
            </w:r>
          </w:p>
        </w:tc>
        <w:tc>
          <w:tcPr>
            <w:tcW w:w="467"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4880C520" w14:textId="77777777" w:rsidR="002F58F3" w:rsidRPr="009E6824" w:rsidRDefault="002F58F3" w:rsidP="002F58F3">
            <w:pPr>
              <w:spacing w:after="0"/>
              <w:ind w:left="-57" w:right="-57"/>
              <w:jc w:val="center"/>
              <w:rPr>
                <w:rFonts w:ascii="Arial" w:hAnsi="Arial" w:cs="Arial"/>
                <w:b/>
                <w:sz w:val="20"/>
                <w:szCs w:val="20"/>
              </w:rPr>
            </w:pPr>
            <w:r w:rsidRPr="009E6824">
              <w:rPr>
                <w:rFonts w:ascii="Arial" w:hAnsi="Arial" w:cs="Arial"/>
                <w:b/>
                <w:sz w:val="20"/>
                <w:szCs w:val="20"/>
              </w:rPr>
              <w:t>NOx</w:t>
            </w:r>
          </w:p>
        </w:tc>
        <w:tc>
          <w:tcPr>
            <w:tcW w:w="412"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0F17272F" w14:textId="77777777" w:rsidR="002F58F3" w:rsidRPr="009E6824" w:rsidRDefault="002F58F3" w:rsidP="002F58F3">
            <w:pPr>
              <w:spacing w:after="0"/>
              <w:ind w:left="-57" w:right="-57"/>
              <w:jc w:val="center"/>
              <w:rPr>
                <w:rFonts w:ascii="Arial" w:hAnsi="Arial" w:cs="Arial"/>
                <w:b/>
                <w:sz w:val="20"/>
                <w:szCs w:val="20"/>
              </w:rPr>
            </w:pPr>
            <w:r w:rsidRPr="009E6824">
              <w:rPr>
                <w:rFonts w:ascii="Arial" w:hAnsi="Arial" w:cs="Arial"/>
                <w:b/>
                <w:sz w:val="20"/>
                <w:szCs w:val="20"/>
              </w:rPr>
              <w:t>Čvste čestice</w:t>
            </w:r>
          </w:p>
        </w:tc>
        <w:tc>
          <w:tcPr>
            <w:tcW w:w="468"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0646DF4A" w14:textId="77777777" w:rsidR="002F58F3" w:rsidRPr="009E6824" w:rsidRDefault="002F58F3" w:rsidP="002F58F3">
            <w:pPr>
              <w:spacing w:after="0"/>
              <w:ind w:left="-57" w:right="-57"/>
              <w:jc w:val="center"/>
              <w:rPr>
                <w:rFonts w:ascii="Arial" w:hAnsi="Arial" w:cs="Arial"/>
                <w:b/>
                <w:sz w:val="20"/>
                <w:szCs w:val="20"/>
              </w:rPr>
            </w:pPr>
            <w:r w:rsidRPr="009E6824">
              <w:rPr>
                <w:rFonts w:ascii="Arial" w:hAnsi="Arial" w:cs="Arial"/>
                <w:b/>
                <w:sz w:val="20"/>
                <w:szCs w:val="20"/>
              </w:rPr>
              <w:t>Čvste čestice</w:t>
            </w:r>
          </w:p>
        </w:tc>
        <w:tc>
          <w:tcPr>
            <w:tcW w:w="412"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67F0C99C" w14:textId="77777777" w:rsidR="002F58F3" w:rsidRPr="009E6824" w:rsidRDefault="002F58F3" w:rsidP="002F58F3">
            <w:pPr>
              <w:spacing w:after="0"/>
              <w:ind w:left="-57" w:right="-57"/>
              <w:jc w:val="center"/>
              <w:rPr>
                <w:rFonts w:ascii="Arial" w:hAnsi="Arial" w:cs="Arial"/>
                <w:b/>
                <w:sz w:val="20"/>
                <w:szCs w:val="20"/>
              </w:rPr>
            </w:pPr>
            <w:r w:rsidRPr="009E6824">
              <w:rPr>
                <w:rFonts w:ascii="Arial" w:hAnsi="Arial" w:cs="Arial"/>
                <w:b/>
                <w:sz w:val="20"/>
                <w:szCs w:val="20"/>
              </w:rPr>
              <w:t>CO</w:t>
            </w:r>
          </w:p>
        </w:tc>
        <w:tc>
          <w:tcPr>
            <w:tcW w:w="412"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1B735A90" w14:textId="77777777" w:rsidR="002F58F3" w:rsidRPr="009E6824" w:rsidRDefault="002F58F3" w:rsidP="002F58F3">
            <w:pPr>
              <w:spacing w:after="0"/>
              <w:ind w:left="-57" w:right="-57"/>
              <w:jc w:val="center"/>
              <w:rPr>
                <w:rFonts w:ascii="Arial" w:hAnsi="Arial" w:cs="Arial"/>
                <w:b/>
                <w:sz w:val="20"/>
                <w:szCs w:val="20"/>
              </w:rPr>
            </w:pPr>
            <w:r w:rsidRPr="009E6824">
              <w:rPr>
                <w:rFonts w:ascii="Arial" w:hAnsi="Arial" w:cs="Arial"/>
                <w:b/>
                <w:sz w:val="20"/>
                <w:szCs w:val="20"/>
              </w:rPr>
              <w:t>CO</w:t>
            </w:r>
          </w:p>
        </w:tc>
        <w:tc>
          <w:tcPr>
            <w:tcW w:w="439"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33660793" w14:textId="77777777" w:rsidR="002F58F3" w:rsidRPr="009E6824" w:rsidRDefault="002F58F3" w:rsidP="002F58F3">
            <w:pPr>
              <w:spacing w:after="0"/>
              <w:ind w:left="-57" w:right="-57"/>
              <w:jc w:val="center"/>
              <w:rPr>
                <w:rFonts w:ascii="Arial" w:hAnsi="Arial" w:cs="Arial"/>
                <w:b/>
                <w:sz w:val="20"/>
                <w:szCs w:val="20"/>
                <w:vertAlign w:val="subscript"/>
              </w:rPr>
            </w:pPr>
            <w:r w:rsidRPr="009E6824">
              <w:rPr>
                <w:rFonts w:ascii="Arial" w:hAnsi="Arial" w:cs="Arial"/>
                <w:b/>
                <w:sz w:val="20"/>
                <w:szCs w:val="20"/>
              </w:rPr>
              <w:t>CO</w:t>
            </w:r>
            <w:r w:rsidRPr="009E6824">
              <w:rPr>
                <w:rFonts w:ascii="Arial" w:hAnsi="Arial" w:cs="Arial"/>
                <w:b/>
                <w:sz w:val="20"/>
                <w:szCs w:val="20"/>
                <w:vertAlign w:val="subscript"/>
              </w:rPr>
              <w:t>2</w:t>
            </w:r>
          </w:p>
        </w:tc>
        <w:tc>
          <w:tcPr>
            <w:tcW w:w="359" w:type="pct"/>
            <w:tcBorders>
              <w:top w:val="single" w:sz="4" w:space="0" w:color="auto"/>
              <w:left w:val="single" w:sz="6" w:space="0" w:color="auto"/>
              <w:bottom w:val="single" w:sz="6" w:space="0" w:color="auto"/>
              <w:right w:val="single" w:sz="4" w:space="0" w:color="auto"/>
            </w:tcBorders>
            <w:shd w:val="clear" w:color="auto" w:fill="auto"/>
            <w:vAlign w:val="center"/>
            <w:hideMark/>
          </w:tcPr>
          <w:p w14:paraId="6C3D7442" w14:textId="77777777" w:rsidR="002F58F3" w:rsidRPr="009E6824" w:rsidRDefault="002F58F3" w:rsidP="002F58F3">
            <w:pPr>
              <w:spacing w:after="0"/>
              <w:ind w:left="-57" w:right="-57"/>
              <w:jc w:val="center"/>
              <w:rPr>
                <w:rFonts w:ascii="Arial" w:hAnsi="Arial" w:cs="Arial"/>
                <w:b/>
                <w:sz w:val="20"/>
                <w:szCs w:val="20"/>
              </w:rPr>
            </w:pPr>
            <w:r w:rsidRPr="009E6824">
              <w:rPr>
                <w:rFonts w:ascii="Arial" w:hAnsi="Arial" w:cs="Arial"/>
                <w:b/>
                <w:sz w:val="20"/>
                <w:szCs w:val="20"/>
              </w:rPr>
              <w:t>CO2</w:t>
            </w:r>
          </w:p>
        </w:tc>
      </w:tr>
      <w:tr w:rsidR="002F58F3" w:rsidRPr="009E6824" w14:paraId="6BFDC4C1" w14:textId="77777777" w:rsidTr="009E6824">
        <w:trPr>
          <w:trHeight w:val="332"/>
          <w:jc w:val="center"/>
        </w:trPr>
        <w:tc>
          <w:tcPr>
            <w:tcW w:w="0" w:type="auto"/>
            <w:vMerge/>
            <w:tcBorders>
              <w:top w:val="double" w:sz="4" w:space="0" w:color="auto"/>
              <w:left w:val="single" w:sz="4" w:space="0" w:color="auto"/>
              <w:bottom w:val="single" w:sz="6" w:space="0" w:color="auto"/>
              <w:right w:val="single" w:sz="6" w:space="0" w:color="auto"/>
            </w:tcBorders>
            <w:shd w:val="clear" w:color="auto" w:fill="auto"/>
            <w:vAlign w:val="center"/>
            <w:hideMark/>
          </w:tcPr>
          <w:p w14:paraId="3AA891EE" w14:textId="77777777" w:rsidR="002F58F3" w:rsidRPr="009E6824" w:rsidRDefault="002F58F3" w:rsidP="002F58F3">
            <w:pPr>
              <w:spacing w:after="0"/>
              <w:rPr>
                <w:rFonts w:ascii="Arial" w:hAnsi="Arial" w:cs="Arial"/>
                <w:b/>
                <w:sz w:val="20"/>
                <w:szCs w:val="20"/>
              </w:rPr>
            </w:pPr>
          </w:p>
        </w:tc>
        <w:tc>
          <w:tcPr>
            <w:tcW w:w="5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FF32E60" w14:textId="77777777" w:rsidR="002F58F3" w:rsidRPr="009E6824" w:rsidRDefault="002F58F3" w:rsidP="002F58F3">
            <w:pPr>
              <w:spacing w:after="0"/>
              <w:ind w:left="-57" w:right="-57"/>
              <w:jc w:val="center"/>
              <w:rPr>
                <w:rFonts w:ascii="Arial" w:hAnsi="Arial" w:cs="Arial"/>
                <w:sz w:val="20"/>
                <w:szCs w:val="20"/>
              </w:rPr>
            </w:pPr>
            <w:r w:rsidRPr="009E6824">
              <w:rPr>
                <w:rFonts w:ascii="Arial" w:hAnsi="Arial" w:cs="Arial"/>
                <w:sz w:val="20"/>
                <w:szCs w:val="20"/>
              </w:rPr>
              <w:t>t</w:t>
            </w:r>
          </w:p>
        </w:tc>
        <w:tc>
          <w:tcPr>
            <w:tcW w:w="46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F470DB0" w14:textId="77777777" w:rsidR="002F58F3" w:rsidRPr="009E6824" w:rsidRDefault="002F58F3" w:rsidP="002F58F3">
            <w:pPr>
              <w:spacing w:after="0"/>
              <w:ind w:left="-57" w:right="-57"/>
              <w:jc w:val="center"/>
              <w:rPr>
                <w:rFonts w:ascii="Arial" w:hAnsi="Arial" w:cs="Arial"/>
                <w:sz w:val="20"/>
                <w:szCs w:val="20"/>
              </w:rPr>
            </w:pPr>
            <w:r w:rsidRPr="009E6824">
              <w:rPr>
                <w:rFonts w:ascii="Arial" w:hAnsi="Arial" w:cs="Arial"/>
                <w:b/>
                <w:sz w:val="20"/>
                <w:szCs w:val="20"/>
              </w:rPr>
              <w:t>mg/m</w:t>
            </w:r>
            <w:r w:rsidRPr="009E6824">
              <w:rPr>
                <w:rFonts w:ascii="Arial" w:hAnsi="Arial" w:cs="Arial"/>
                <w:b/>
                <w:sz w:val="20"/>
                <w:szCs w:val="20"/>
                <w:vertAlign w:val="superscript"/>
              </w:rPr>
              <w:t>3</w:t>
            </w:r>
            <w:r w:rsidRPr="009E6824">
              <w:rPr>
                <w:rFonts w:ascii="Arial" w:hAnsi="Arial" w:cs="Arial"/>
                <w:b/>
                <w:sz w:val="20"/>
                <w:szCs w:val="20"/>
                <w:vertAlign w:val="subscript"/>
              </w:rPr>
              <w:t>n</w:t>
            </w:r>
          </w:p>
        </w:tc>
        <w:tc>
          <w:tcPr>
            <w:tcW w:w="46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3E4F9AC" w14:textId="77777777" w:rsidR="002F58F3" w:rsidRPr="009E6824" w:rsidRDefault="002F58F3" w:rsidP="002F58F3">
            <w:pPr>
              <w:spacing w:after="0"/>
              <w:ind w:left="-57" w:right="-57"/>
              <w:jc w:val="center"/>
              <w:rPr>
                <w:rFonts w:ascii="Arial" w:hAnsi="Arial" w:cs="Arial"/>
                <w:sz w:val="20"/>
                <w:szCs w:val="20"/>
              </w:rPr>
            </w:pPr>
            <w:r w:rsidRPr="009E6824">
              <w:rPr>
                <w:rFonts w:ascii="Arial" w:hAnsi="Arial" w:cs="Arial"/>
                <w:sz w:val="20"/>
                <w:szCs w:val="20"/>
              </w:rPr>
              <w:t>t</w:t>
            </w:r>
          </w:p>
        </w:tc>
        <w:tc>
          <w:tcPr>
            <w:tcW w:w="46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4B0211" w14:textId="77777777" w:rsidR="002F58F3" w:rsidRPr="009E6824" w:rsidRDefault="002F58F3" w:rsidP="002F58F3">
            <w:pPr>
              <w:spacing w:after="0"/>
              <w:ind w:left="-57" w:right="-57"/>
              <w:jc w:val="center"/>
              <w:rPr>
                <w:rFonts w:ascii="Arial" w:hAnsi="Arial" w:cs="Arial"/>
                <w:b/>
                <w:sz w:val="20"/>
                <w:szCs w:val="20"/>
              </w:rPr>
            </w:pPr>
            <w:r w:rsidRPr="009E6824">
              <w:rPr>
                <w:rFonts w:ascii="Arial" w:hAnsi="Arial" w:cs="Arial"/>
                <w:b/>
                <w:sz w:val="20"/>
                <w:szCs w:val="20"/>
              </w:rPr>
              <w:t>mg/m</w:t>
            </w:r>
            <w:r w:rsidRPr="009E6824">
              <w:rPr>
                <w:rFonts w:ascii="Arial" w:hAnsi="Arial" w:cs="Arial"/>
                <w:b/>
                <w:sz w:val="20"/>
                <w:szCs w:val="20"/>
                <w:vertAlign w:val="superscript"/>
              </w:rPr>
              <w:t>3</w:t>
            </w:r>
            <w:r w:rsidRPr="009E6824">
              <w:rPr>
                <w:rFonts w:ascii="Arial" w:hAnsi="Arial" w:cs="Arial"/>
                <w:b/>
                <w:sz w:val="20"/>
                <w:szCs w:val="20"/>
                <w:vertAlign w:val="subscript"/>
              </w:rPr>
              <w:t>n</w:t>
            </w:r>
          </w:p>
        </w:tc>
        <w:tc>
          <w:tcPr>
            <w:tcW w:w="41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9B240F" w14:textId="77777777" w:rsidR="002F58F3" w:rsidRPr="009E6824" w:rsidRDefault="002F58F3" w:rsidP="002F58F3">
            <w:pPr>
              <w:spacing w:after="0"/>
              <w:ind w:left="-57" w:right="-57"/>
              <w:jc w:val="center"/>
              <w:rPr>
                <w:rFonts w:ascii="Arial" w:hAnsi="Arial" w:cs="Arial"/>
                <w:sz w:val="20"/>
                <w:szCs w:val="20"/>
              </w:rPr>
            </w:pPr>
            <w:r w:rsidRPr="009E6824">
              <w:rPr>
                <w:rFonts w:ascii="Arial" w:hAnsi="Arial" w:cs="Arial"/>
                <w:sz w:val="20"/>
                <w:szCs w:val="20"/>
              </w:rPr>
              <w:t>t</w:t>
            </w:r>
          </w:p>
        </w:tc>
        <w:tc>
          <w:tcPr>
            <w:tcW w:w="46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4C34425" w14:textId="77777777" w:rsidR="002F58F3" w:rsidRPr="009E6824" w:rsidRDefault="002F58F3" w:rsidP="002F58F3">
            <w:pPr>
              <w:spacing w:after="0"/>
              <w:ind w:left="-57" w:right="-57"/>
              <w:jc w:val="center"/>
              <w:rPr>
                <w:rFonts w:ascii="Arial" w:hAnsi="Arial" w:cs="Arial"/>
                <w:sz w:val="20"/>
                <w:szCs w:val="20"/>
              </w:rPr>
            </w:pPr>
            <w:r w:rsidRPr="009E6824">
              <w:rPr>
                <w:rFonts w:ascii="Arial" w:hAnsi="Arial" w:cs="Arial"/>
                <w:b/>
                <w:sz w:val="20"/>
                <w:szCs w:val="20"/>
              </w:rPr>
              <w:t>mg/m</w:t>
            </w:r>
            <w:r w:rsidRPr="009E6824">
              <w:rPr>
                <w:rFonts w:ascii="Arial" w:hAnsi="Arial" w:cs="Arial"/>
                <w:b/>
                <w:sz w:val="20"/>
                <w:szCs w:val="20"/>
                <w:vertAlign w:val="superscript"/>
              </w:rPr>
              <w:t>3</w:t>
            </w:r>
            <w:r w:rsidRPr="009E6824">
              <w:rPr>
                <w:rFonts w:ascii="Arial" w:hAnsi="Arial" w:cs="Arial"/>
                <w:b/>
                <w:sz w:val="20"/>
                <w:szCs w:val="20"/>
                <w:vertAlign w:val="subscript"/>
              </w:rPr>
              <w:t>n</w:t>
            </w:r>
          </w:p>
        </w:tc>
        <w:tc>
          <w:tcPr>
            <w:tcW w:w="41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219FA1C" w14:textId="77777777" w:rsidR="002F58F3" w:rsidRPr="009E6824" w:rsidRDefault="002F58F3" w:rsidP="002F58F3">
            <w:pPr>
              <w:spacing w:after="0"/>
              <w:ind w:left="-57" w:right="-57"/>
              <w:jc w:val="center"/>
              <w:rPr>
                <w:rFonts w:ascii="Arial" w:hAnsi="Arial" w:cs="Arial"/>
                <w:sz w:val="20"/>
                <w:szCs w:val="20"/>
              </w:rPr>
            </w:pPr>
            <w:r w:rsidRPr="009E6824">
              <w:rPr>
                <w:rFonts w:ascii="Arial" w:hAnsi="Arial" w:cs="Arial"/>
                <w:sz w:val="20"/>
                <w:szCs w:val="20"/>
              </w:rPr>
              <w:t>t</w:t>
            </w:r>
          </w:p>
        </w:tc>
        <w:tc>
          <w:tcPr>
            <w:tcW w:w="41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99CE6A0" w14:textId="77777777" w:rsidR="002F58F3" w:rsidRPr="009E6824" w:rsidRDefault="002F58F3" w:rsidP="002F58F3">
            <w:pPr>
              <w:spacing w:after="0"/>
              <w:ind w:left="-57" w:right="-57"/>
              <w:jc w:val="center"/>
              <w:rPr>
                <w:rFonts w:ascii="Arial" w:hAnsi="Arial" w:cs="Arial"/>
                <w:b/>
                <w:sz w:val="20"/>
                <w:szCs w:val="20"/>
              </w:rPr>
            </w:pPr>
            <w:r w:rsidRPr="009E6824">
              <w:rPr>
                <w:rFonts w:ascii="Arial" w:hAnsi="Arial" w:cs="Arial"/>
                <w:b/>
                <w:sz w:val="20"/>
                <w:szCs w:val="20"/>
              </w:rPr>
              <w:t>mg/m</w:t>
            </w:r>
            <w:r w:rsidRPr="009E6824">
              <w:rPr>
                <w:rFonts w:ascii="Arial" w:hAnsi="Arial" w:cs="Arial"/>
                <w:b/>
                <w:sz w:val="20"/>
                <w:szCs w:val="20"/>
                <w:vertAlign w:val="superscript"/>
              </w:rPr>
              <w:t>3</w:t>
            </w:r>
            <w:r w:rsidRPr="009E6824">
              <w:rPr>
                <w:rFonts w:ascii="Arial" w:hAnsi="Arial" w:cs="Arial"/>
                <w:b/>
                <w:sz w:val="20"/>
                <w:szCs w:val="20"/>
                <w:vertAlign w:val="subscript"/>
              </w:rPr>
              <w:t>n</w:t>
            </w:r>
          </w:p>
        </w:tc>
        <w:tc>
          <w:tcPr>
            <w:tcW w:w="43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3487C0A" w14:textId="77777777" w:rsidR="002F58F3" w:rsidRPr="009E6824" w:rsidRDefault="002F58F3" w:rsidP="002F58F3">
            <w:pPr>
              <w:spacing w:after="0"/>
              <w:ind w:left="-57" w:right="-57"/>
              <w:jc w:val="center"/>
              <w:rPr>
                <w:rFonts w:ascii="Arial" w:hAnsi="Arial" w:cs="Arial"/>
                <w:sz w:val="20"/>
                <w:szCs w:val="20"/>
              </w:rPr>
            </w:pPr>
            <w:r w:rsidRPr="009E6824">
              <w:rPr>
                <w:rFonts w:ascii="Arial" w:hAnsi="Arial" w:cs="Arial"/>
                <w:sz w:val="20"/>
                <w:szCs w:val="20"/>
              </w:rPr>
              <w:t>t</w:t>
            </w:r>
          </w:p>
        </w:tc>
        <w:tc>
          <w:tcPr>
            <w:tcW w:w="359" w:type="pct"/>
            <w:tcBorders>
              <w:top w:val="single" w:sz="6" w:space="0" w:color="auto"/>
              <w:left w:val="single" w:sz="6" w:space="0" w:color="auto"/>
              <w:bottom w:val="single" w:sz="6" w:space="0" w:color="auto"/>
              <w:right w:val="single" w:sz="4" w:space="0" w:color="auto"/>
            </w:tcBorders>
            <w:shd w:val="clear" w:color="auto" w:fill="auto"/>
            <w:vAlign w:val="center"/>
            <w:hideMark/>
          </w:tcPr>
          <w:p w14:paraId="4ECB6565" w14:textId="77777777" w:rsidR="002F58F3" w:rsidRPr="009E6824" w:rsidRDefault="002F58F3" w:rsidP="002F58F3">
            <w:pPr>
              <w:spacing w:after="0"/>
              <w:ind w:left="-57" w:right="-57"/>
              <w:jc w:val="center"/>
              <w:rPr>
                <w:rFonts w:ascii="Arial" w:hAnsi="Arial" w:cs="Arial"/>
                <w:sz w:val="20"/>
                <w:szCs w:val="20"/>
              </w:rPr>
            </w:pPr>
            <w:r w:rsidRPr="009E6824">
              <w:rPr>
                <w:rFonts w:ascii="Arial" w:hAnsi="Arial" w:cs="Arial"/>
                <w:b/>
                <w:sz w:val="20"/>
                <w:szCs w:val="20"/>
              </w:rPr>
              <w:t>%</w:t>
            </w:r>
          </w:p>
        </w:tc>
      </w:tr>
      <w:tr w:rsidR="002F58F3" w:rsidRPr="009E6824" w14:paraId="4FFF0DE5" w14:textId="77777777" w:rsidTr="009E6824">
        <w:trPr>
          <w:trHeight w:val="721"/>
          <w:jc w:val="center"/>
        </w:trPr>
        <w:tc>
          <w:tcPr>
            <w:tcW w:w="578" w:type="pct"/>
            <w:tcBorders>
              <w:top w:val="single" w:sz="6" w:space="0" w:color="auto"/>
              <w:left w:val="single" w:sz="4" w:space="0" w:color="auto"/>
              <w:bottom w:val="single" w:sz="4" w:space="0" w:color="auto"/>
              <w:right w:val="single" w:sz="6" w:space="0" w:color="auto"/>
            </w:tcBorders>
            <w:shd w:val="clear" w:color="auto" w:fill="auto"/>
            <w:vAlign w:val="center"/>
            <w:hideMark/>
          </w:tcPr>
          <w:p w14:paraId="017223FE" w14:textId="77777777" w:rsidR="002F58F3" w:rsidRPr="009E6824" w:rsidRDefault="002F58F3" w:rsidP="002F58F3">
            <w:pPr>
              <w:spacing w:after="0"/>
              <w:ind w:left="-57" w:right="-57"/>
              <w:jc w:val="center"/>
              <w:rPr>
                <w:rFonts w:ascii="Arial" w:hAnsi="Arial" w:cs="Arial"/>
                <w:sz w:val="20"/>
                <w:szCs w:val="20"/>
              </w:rPr>
            </w:pPr>
            <w:r w:rsidRPr="009E6824">
              <w:rPr>
                <w:rFonts w:ascii="Arial" w:hAnsi="Arial" w:cs="Arial"/>
                <w:sz w:val="20"/>
                <w:szCs w:val="20"/>
              </w:rPr>
              <w:t>Ukupno (t)/Prosjek (</w:t>
            </w:r>
            <w:r w:rsidRPr="009E6824">
              <w:rPr>
                <w:rFonts w:ascii="Arial" w:hAnsi="Arial" w:cs="Arial"/>
                <w:b/>
                <w:sz w:val="20"/>
                <w:szCs w:val="20"/>
              </w:rPr>
              <w:t>mg/m</w:t>
            </w:r>
            <w:r w:rsidRPr="009E6824">
              <w:rPr>
                <w:rFonts w:ascii="Arial" w:hAnsi="Arial" w:cs="Arial"/>
                <w:b/>
                <w:sz w:val="20"/>
                <w:szCs w:val="20"/>
                <w:vertAlign w:val="superscript"/>
              </w:rPr>
              <w:t>3</w:t>
            </w:r>
            <w:r w:rsidRPr="009E6824">
              <w:rPr>
                <w:rFonts w:ascii="Arial" w:hAnsi="Arial" w:cs="Arial"/>
                <w:b/>
                <w:sz w:val="20"/>
                <w:szCs w:val="20"/>
                <w:vertAlign w:val="subscript"/>
              </w:rPr>
              <w:t>n</w:t>
            </w:r>
            <w:r w:rsidRPr="009E6824">
              <w:rPr>
                <w:rFonts w:ascii="Arial" w:hAnsi="Arial" w:cs="Arial"/>
                <w:b/>
                <w:sz w:val="20"/>
                <w:szCs w:val="20"/>
              </w:rPr>
              <w:t>)</w:t>
            </w:r>
          </w:p>
        </w:tc>
        <w:tc>
          <w:tcPr>
            <w:tcW w:w="521" w:type="pct"/>
            <w:tcBorders>
              <w:top w:val="single" w:sz="6" w:space="0" w:color="auto"/>
              <w:left w:val="single" w:sz="6" w:space="0" w:color="auto"/>
              <w:bottom w:val="single" w:sz="4" w:space="0" w:color="auto"/>
              <w:right w:val="single" w:sz="6" w:space="0" w:color="auto"/>
            </w:tcBorders>
            <w:shd w:val="clear" w:color="auto" w:fill="auto"/>
            <w:vAlign w:val="center"/>
          </w:tcPr>
          <w:p w14:paraId="12DB6EC4" w14:textId="77777777" w:rsidR="002F58F3" w:rsidRPr="009E6824" w:rsidRDefault="002F58F3" w:rsidP="002F58F3">
            <w:pPr>
              <w:spacing w:after="0"/>
              <w:jc w:val="center"/>
              <w:rPr>
                <w:rFonts w:ascii="Arial" w:hAnsi="Arial" w:cs="Arial"/>
                <w:bCs/>
                <w:sz w:val="20"/>
                <w:szCs w:val="20"/>
              </w:rPr>
            </w:pPr>
            <w:r w:rsidRPr="009E6824">
              <w:rPr>
                <w:rFonts w:ascii="Arial" w:hAnsi="Arial" w:cs="Arial"/>
                <w:bCs/>
                <w:sz w:val="20"/>
                <w:szCs w:val="20"/>
              </w:rPr>
              <w:t>10454</w:t>
            </w:r>
          </w:p>
        </w:tc>
        <w:tc>
          <w:tcPr>
            <w:tcW w:w="467" w:type="pct"/>
            <w:tcBorders>
              <w:top w:val="single" w:sz="6" w:space="0" w:color="auto"/>
              <w:left w:val="single" w:sz="6" w:space="0" w:color="auto"/>
              <w:bottom w:val="single" w:sz="4" w:space="0" w:color="auto"/>
              <w:right w:val="single" w:sz="6" w:space="0" w:color="auto"/>
            </w:tcBorders>
            <w:shd w:val="clear" w:color="auto" w:fill="auto"/>
            <w:vAlign w:val="center"/>
          </w:tcPr>
          <w:p w14:paraId="0734FE1E" w14:textId="77777777" w:rsidR="002F58F3" w:rsidRPr="009E6824" w:rsidRDefault="002F58F3" w:rsidP="002F58F3">
            <w:pPr>
              <w:spacing w:after="0"/>
              <w:jc w:val="center"/>
              <w:rPr>
                <w:rFonts w:ascii="Arial" w:hAnsi="Arial" w:cs="Arial"/>
                <w:bCs/>
                <w:sz w:val="20"/>
                <w:szCs w:val="20"/>
              </w:rPr>
            </w:pPr>
            <w:r w:rsidRPr="009E6824">
              <w:rPr>
                <w:rFonts w:ascii="Arial" w:hAnsi="Arial" w:cs="Arial"/>
                <w:bCs/>
                <w:sz w:val="20"/>
                <w:szCs w:val="20"/>
              </w:rPr>
              <w:t>3118,22</w:t>
            </w:r>
          </w:p>
        </w:tc>
        <w:tc>
          <w:tcPr>
            <w:tcW w:w="466" w:type="pct"/>
            <w:tcBorders>
              <w:top w:val="single" w:sz="6" w:space="0" w:color="auto"/>
              <w:left w:val="single" w:sz="6" w:space="0" w:color="auto"/>
              <w:bottom w:val="single" w:sz="4" w:space="0" w:color="auto"/>
              <w:right w:val="single" w:sz="6" w:space="0" w:color="auto"/>
            </w:tcBorders>
            <w:shd w:val="clear" w:color="auto" w:fill="auto"/>
            <w:vAlign w:val="center"/>
          </w:tcPr>
          <w:p w14:paraId="17058A9F" w14:textId="77777777" w:rsidR="002F58F3" w:rsidRPr="009E6824" w:rsidRDefault="002F58F3" w:rsidP="002F58F3">
            <w:pPr>
              <w:spacing w:after="0"/>
              <w:jc w:val="center"/>
              <w:rPr>
                <w:rFonts w:ascii="Arial" w:hAnsi="Arial" w:cs="Arial"/>
                <w:bCs/>
                <w:sz w:val="20"/>
                <w:szCs w:val="20"/>
              </w:rPr>
            </w:pPr>
            <w:r w:rsidRPr="009E6824">
              <w:rPr>
                <w:rFonts w:ascii="Arial" w:hAnsi="Arial" w:cs="Arial"/>
                <w:bCs/>
                <w:sz w:val="20"/>
                <w:szCs w:val="20"/>
              </w:rPr>
              <w:t>1437</w:t>
            </w:r>
          </w:p>
        </w:tc>
        <w:tc>
          <w:tcPr>
            <w:tcW w:w="467" w:type="pct"/>
            <w:tcBorders>
              <w:top w:val="single" w:sz="6" w:space="0" w:color="auto"/>
              <w:left w:val="single" w:sz="6" w:space="0" w:color="auto"/>
              <w:bottom w:val="single" w:sz="4" w:space="0" w:color="auto"/>
              <w:right w:val="single" w:sz="6" w:space="0" w:color="auto"/>
            </w:tcBorders>
            <w:shd w:val="clear" w:color="auto" w:fill="auto"/>
            <w:vAlign w:val="center"/>
          </w:tcPr>
          <w:p w14:paraId="4AA3BD0E" w14:textId="77777777" w:rsidR="002F58F3" w:rsidRPr="009E6824" w:rsidRDefault="002F58F3" w:rsidP="002F58F3">
            <w:pPr>
              <w:spacing w:after="0"/>
              <w:jc w:val="center"/>
              <w:rPr>
                <w:rFonts w:ascii="Arial" w:hAnsi="Arial" w:cs="Arial"/>
                <w:bCs/>
                <w:sz w:val="20"/>
                <w:szCs w:val="20"/>
              </w:rPr>
            </w:pPr>
            <w:r w:rsidRPr="009E6824">
              <w:rPr>
                <w:rFonts w:ascii="Arial" w:hAnsi="Arial" w:cs="Arial"/>
                <w:bCs/>
                <w:sz w:val="20"/>
                <w:szCs w:val="20"/>
              </w:rPr>
              <w:t>431,64</w:t>
            </w:r>
          </w:p>
        </w:tc>
        <w:tc>
          <w:tcPr>
            <w:tcW w:w="412" w:type="pct"/>
            <w:tcBorders>
              <w:top w:val="single" w:sz="6" w:space="0" w:color="auto"/>
              <w:left w:val="single" w:sz="6" w:space="0" w:color="auto"/>
              <w:bottom w:val="single" w:sz="4" w:space="0" w:color="auto"/>
              <w:right w:val="single" w:sz="6" w:space="0" w:color="auto"/>
            </w:tcBorders>
            <w:shd w:val="clear" w:color="auto" w:fill="auto"/>
            <w:vAlign w:val="center"/>
          </w:tcPr>
          <w:p w14:paraId="0698A8A1" w14:textId="77777777" w:rsidR="002F58F3" w:rsidRPr="009E6824" w:rsidRDefault="002F58F3" w:rsidP="002F58F3">
            <w:pPr>
              <w:spacing w:after="0"/>
              <w:jc w:val="center"/>
              <w:rPr>
                <w:rFonts w:ascii="Arial" w:hAnsi="Arial" w:cs="Arial"/>
                <w:bCs/>
                <w:sz w:val="20"/>
                <w:szCs w:val="20"/>
              </w:rPr>
            </w:pPr>
            <w:r w:rsidRPr="009E6824">
              <w:rPr>
                <w:rFonts w:ascii="Arial" w:hAnsi="Arial" w:cs="Arial"/>
                <w:bCs/>
                <w:sz w:val="20"/>
                <w:szCs w:val="20"/>
              </w:rPr>
              <w:t>172</w:t>
            </w:r>
          </w:p>
        </w:tc>
        <w:tc>
          <w:tcPr>
            <w:tcW w:w="468" w:type="pct"/>
            <w:tcBorders>
              <w:top w:val="single" w:sz="6" w:space="0" w:color="auto"/>
              <w:left w:val="single" w:sz="6" w:space="0" w:color="auto"/>
              <w:bottom w:val="single" w:sz="4" w:space="0" w:color="auto"/>
              <w:right w:val="single" w:sz="6" w:space="0" w:color="auto"/>
            </w:tcBorders>
            <w:shd w:val="clear" w:color="auto" w:fill="auto"/>
            <w:vAlign w:val="center"/>
          </w:tcPr>
          <w:p w14:paraId="2989DEE3" w14:textId="77777777" w:rsidR="002F58F3" w:rsidRPr="009E6824" w:rsidRDefault="002F58F3" w:rsidP="002F58F3">
            <w:pPr>
              <w:spacing w:after="0"/>
              <w:jc w:val="center"/>
              <w:rPr>
                <w:rFonts w:ascii="Arial" w:hAnsi="Arial" w:cs="Arial"/>
                <w:bCs/>
                <w:sz w:val="20"/>
                <w:szCs w:val="20"/>
              </w:rPr>
            </w:pPr>
            <w:r w:rsidRPr="009E6824">
              <w:rPr>
                <w:rFonts w:ascii="Arial" w:hAnsi="Arial" w:cs="Arial"/>
                <w:bCs/>
                <w:sz w:val="20"/>
                <w:szCs w:val="20"/>
              </w:rPr>
              <w:t>52,18</w:t>
            </w:r>
          </w:p>
        </w:tc>
        <w:tc>
          <w:tcPr>
            <w:tcW w:w="412" w:type="pct"/>
            <w:tcBorders>
              <w:top w:val="single" w:sz="6" w:space="0" w:color="auto"/>
              <w:left w:val="single" w:sz="6" w:space="0" w:color="auto"/>
              <w:bottom w:val="single" w:sz="4" w:space="0" w:color="auto"/>
              <w:right w:val="single" w:sz="6" w:space="0" w:color="auto"/>
            </w:tcBorders>
            <w:shd w:val="clear" w:color="auto" w:fill="auto"/>
            <w:vAlign w:val="center"/>
          </w:tcPr>
          <w:p w14:paraId="29387F5C" w14:textId="77777777" w:rsidR="002F58F3" w:rsidRPr="009E6824" w:rsidRDefault="002F58F3" w:rsidP="002F58F3">
            <w:pPr>
              <w:spacing w:after="0"/>
              <w:jc w:val="center"/>
              <w:rPr>
                <w:rFonts w:ascii="Arial" w:hAnsi="Arial" w:cs="Arial"/>
                <w:bCs/>
                <w:sz w:val="20"/>
                <w:szCs w:val="20"/>
              </w:rPr>
            </w:pPr>
            <w:r w:rsidRPr="009E6824">
              <w:rPr>
                <w:rFonts w:ascii="Arial" w:hAnsi="Arial" w:cs="Arial"/>
                <w:bCs/>
                <w:sz w:val="20"/>
                <w:szCs w:val="20"/>
              </w:rPr>
              <w:t>179,24</w:t>
            </w:r>
          </w:p>
        </w:tc>
        <w:tc>
          <w:tcPr>
            <w:tcW w:w="412" w:type="pct"/>
            <w:tcBorders>
              <w:top w:val="single" w:sz="6" w:space="0" w:color="auto"/>
              <w:left w:val="single" w:sz="6" w:space="0" w:color="auto"/>
              <w:bottom w:val="single" w:sz="4" w:space="0" w:color="auto"/>
              <w:right w:val="single" w:sz="6" w:space="0" w:color="auto"/>
            </w:tcBorders>
            <w:shd w:val="clear" w:color="auto" w:fill="auto"/>
            <w:vAlign w:val="center"/>
          </w:tcPr>
          <w:p w14:paraId="777ABE8A" w14:textId="77777777" w:rsidR="002F58F3" w:rsidRPr="009E6824" w:rsidRDefault="002F58F3" w:rsidP="002F58F3">
            <w:pPr>
              <w:spacing w:after="0"/>
              <w:jc w:val="center"/>
              <w:rPr>
                <w:rFonts w:ascii="Arial" w:hAnsi="Arial" w:cs="Arial"/>
                <w:bCs/>
                <w:sz w:val="20"/>
                <w:szCs w:val="20"/>
              </w:rPr>
            </w:pPr>
            <w:r w:rsidRPr="009E6824">
              <w:rPr>
                <w:rFonts w:ascii="Arial" w:hAnsi="Arial" w:cs="Arial"/>
                <w:bCs/>
                <w:sz w:val="20"/>
                <w:szCs w:val="20"/>
              </w:rPr>
              <w:t>59,90</w:t>
            </w:r>
          </w:p>
        </w:tc>
        <w:tc>
          <w:tcPr>
            <w:tcW w:w="439" w:type="pct"/>
            <w:tcBorders>
              <w:top w:val="single" w:sz="6" w:space="0" w:color="auto"/>
              <w:left w:val="single" w:sz="6" w:space="0" w:color="auto"/>
              <w:bottom w:val="single" w:sz="4" w:space="0" w:color="auto"/>
              <w:right w:val="single" w:sz="6" w:space="0" w:color="auto"/>
            </w:tcBorders>
            <w:shd w:val="clear" w:color="auto" w:fill="auto"/>
            <w:vAlign w:val="center"/>
          </w:tcPr>
          <w:p w14:paraId="3AECB755" w14:textId="77777777" w:rsidR="002F58F3" w:rsidRPr="009E6824" w:rsidRDefault="002F58F3" w:rsidP="002F58F3">
            <w:pPr>
              <w:spacing w:after="0"/>
              <w:jc w:val="center"/>
              <w:rPr>
                <w:rFonts w:ascii="Arial" w:hAnsi="Arial" w:cs="Arial"/>
                <w:bCs/>
                <w:sz w:val="20"/>
                <w:szCs w:val="20"/>
              </w:rPr>
            </w:pPr>
            <w:r w:rsidRPr="009E6824">
              <w:rPr>
                <w:rFonts w:ascii="Arial" w:hAnsi="Arial" w:cs="Arial"/>
                <w:bCs/>
                <w:sz w:val="20"/>
                <w:szCs w:val="20"/>
              </w:rPr>
              <w:t>683793</w:t>
            </w:r>
          </w:p>
        </w:tc>
        <w:tc>
          <w:tcPr>
            <w:tcW w:w="359" w:type="pct"/>
            <w:tcBorders>
              <w:top w:val="single" w:sz="6" w:space="0" w:color="auto"/>
              <w:left w:val="single" w:sz="6" w:space="0" w:color="auto"/>
              <w:bottom w:val="single" w:sz="4" w:space="0" w:color="auto"/>
              <w:right w:val="single" w:sz="4" w:space="0" w:color="auto"/>
            </w:tcBorders>
            <w:shd w:val="clear" w:color="auto" w:fill="auto"/>
            <w:vAlign w:val="center"/>
          </w:tcPr>
          <w:p w14:paraId="264213D1" w14:textId="77777777" w:rsidR="002F58F3" w:rsidRPr="009E6824" w:rsidRDefault="002F58F3" w:rsidP="002F58F3">
            <w:pPr>
              <w:spacing w:after="0"/>
              <w:jc w:val="center"/>
              <w:rPr>
                <w:rFonts w:ascii="Arial" w:hAnsi="Arial" w:cs="Arial"/>
                <w:bCs/>
                <w:sz w:val="20"/>
                <w:szCs w:val="20"/>
              </w:rPr>
            </w:pPr>
            <w:r w:rsidRPr="009E6824">
              <w:rPr>
                <w:rFonts w:ascii="Arial" w:hAnsi="Arial" w:cs="Arial"/>
                <w:bCs/>
                <w:sz w:val="20"/>
                <w:szCs w:val="20"/>
              </w:rPr>
              <w:t>10,25</w:t>
            </w:r>
          </w:p>
        </w:tc>
      </w:tr>
    </w:tbl>
    <w:p w14:paraId="06C4E349" w14:textId="3746669B" w:rsidR="002F58F3" w:rsidRPr="009E6824" w:rsidRDefault="002F58F3" w:rsidP="009E6824">
      <w:pPr>
        <w:rPr>
          <w:rFonts w:ascii="Arial" w:hAnsi="Arial" w:cs="Arial"/>
          <w:b/>
        </w:rPr>
      </w:pPr>
      <w:bookmarkStart w:id="12" w:name="_Toc86246219"/>
      <w:r w:rsidRPr="009E6824">
        <w:rPr>
          <w:rFonts w:ascii="Arial" w:hAnsi="Arial" w:cs="Arial"/>
          <w:b/>
        </w:rPr>
        <w:t>Tabela</w:t>
      </w:r>
      <w:r w:rsidR="008E510D">
        <w:rPr>
          <w:rFonts w:ascii="Arial" w:hAnsi="Arial" w:cs="Arial"/>
          <w:b/>
        </w:rPr>
        <w:t xml:space="preserve"> 15</w:t>
      </w:r>
      <w:r w:rsidRPr="009E6824">
        <w:rPr>
          <w:rFonts w:ascii="Arial" w:hAnsi="Arial" w:cs="Arial"/>
          <w:b/>
        </w:rPr>
        <w:t>. Emisija polutanata u zrak bloka 6</w:t>
      </w:r>
      <w:bookmarkEnd w:id="12"/>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170"/>
        <w:gridCol w:w="1022"/>
        <w:gridCol w:w="1020"/>
        <w:gridCol w:w="942"/>
        <w:gridCol w:w="913"/>
        <w:gridCol w:w="831"/>
        <w:gridCol w:w="897"/>
        <w:gridCol w:w="831"/>
        <w:gridCol w:w="897"/>
        <w:gridCol w:w="997"/>
        <w:gridCol w:w="761"/>
      </w:tblGrid>
      <w:tr w:rsidR="002F58F3" w:rsidRPr="009E6824" w14:paraId="177BABF8" w14:textId="77777777" w:rsidTr="009E6824">
        <w:trPr>
          <w:trHeight w:val="295"/>
          <w:jc w:val="center"/>
        </w:trPr>
        <w:tc>
          <w:tcPr>
            <w:tcW w:w="569" w:type="pct"/>
            <w:vMerge w:val="restart"/>
            <w:tcBorders>
              <w:top w:val="single" w:sz="4" w:space="0" w:color="auto"/>
              <w:left w:val="single" w:sz="4" w:space="0" w:color="auto"/>
              <w:bottom w:val="single" w:sz="6" w:space="0" w:color="auto"/>
              <w:right w:val="single" w:sz="6" w:space="0" w:color="auto"/>
            </w:tcBorders>
            <w:shd w:val="clear" w:color="auto" w:fill="auto"/>
            <w:vAlign w:val="center"/>
            <w:hideMark/>
          </w:tcPr>
          <w:p w14:paraId="4A5019DF" w14:textId="77777777" w:rsidR="002F58F3" w:rsidRPr="009E6824" w:rsidRDefault="002F58F3" w:rsidP="002F58F3">
            <w:pPr>
              <w:spacing w:after="0"/>
              <w:ind w:left="-57" w:right="-57"/>
              <w:jc w:val="center"/>
              <w:rPr>
                <w:rFonts w:ascii="Arial" w:hAnsi="Arial" w:cs="Arial"/>
                <w:b/>
                <w:sz w:val="20"/>
                <w:szCs w:val="20"/>
              </w:rPr>
            </w:pPr>
            <w:r w:rsidRPr="009E6824">
              <w:rPr>
                <w:rFonts w:ascii="Arial" w:hAnsi="Arial" w:cs="Arial"/>
                <w:b/>
                <w:sz w:val="20"/>
                <w:szCs w:val="20"/>
              </w:rPr>
              <w:t>Blok 6</w:t>
            </w:r>
          </w:p>
        </w:tc>
        <w:tc>
          <w:tcPr>
            <w:tcW w:w="497"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7DFD5C3F" w14:textId="77777777" w:rsidR="002F58F3" w:rsidRPr="009E6824" w:rsidRDefault="002F58F3" w:rsidP="002F58F3">
            <w:pPr>
              <w:spacing w:after="0"/>
              <w:ind w:left="-57" w:right="-57"/>
              <w:jc w:val="center"/>
              <w:rPr>
                <w:rFonts w:ascii="Arial" w:hAnsi="Arial" w:cs="Arial"/>
                <w:b/>
                <w:sz w:val="20"/>
                <w:szCs w:val="20"/>
              </w:rPr>
            </w:pPr>
            <w:r w:rsidRPr="009E6824">
              <w:rPr>
                <w:rFonts w:ascii="Arial" w:hAnsi="Arial" w:cs="Arial"/>
                <w:b/>
                <w:sz w:val="20"/>
                <w:szCs w:val="20"/>
              </w:rPr>
              <w:t>SO</w:t>
            </w:r>
            <w:r w:rsidRPr="009E6824">
              <w:rPr>
                <w:rFonts w:ascii="Arial" w:hAnsi="Arial" w:cs="Arial"/>
                <w:b/>
                <w:sz w:val="20"/>
                <w:szCs w:val="20"/>
                <w:vertAlign w:val="subscript"/>
              </w:rPr>
              <w:t>2</w:t>
            </w:r>
          </w:p>
        </w:tc>
        <w:tc>
          <w:tcPr>
            <w:tcW w:w="496"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7BC8CDBA" w14:textId="77777777" w:rsidR="002F58F3" w:rsidRPr="009E6824" w:rsidRDefault="002F58F3" w:rsidP="002F58F3">
            <w:pPr>
              <w:spacing w:after="0"/>
              <w:ind w:left="-57" w:right="-57"/>
              <w:jc w:val="center"/>
              <w:rPr>
                <w:rFonts w:ascii="Arial" w:hAnsi="Arial" w:cs="Arial"/>
                <w:b/>
                <w:sz w:val="20"/>
                <w:szCs w:val="20"/>
              </w:rPr>
            </w:pPr>
            <w:r w:rsidRPr="009E6824">
              <w:rPr>
                <w:rFonts w:ascii="Arial" w:hAnsi="Arial" w:cs="Arial"/>
                <w:b/>
                <w:sz w:val="20"/>
                <w:szCs w:val="20"/>
              </w:rPr>
              <w:t>SO</w:t>
            </w:r>
            <w:r w:rsidRPr="009E6824">
              <w:rPr>
                <w:rFonts w:ascii="Arial" w:hAnsi="Arial" w:cs="Arial"/>
                <w:b/>
                <w:sz w:val="20"/>
                <w:szCs w:val="20"/>
                <w:vertAlign w:val="subscript"/>
              </w:rPr>
              <w:t>2</w:t>
            </w:r>
          </w:p>
        </w:tc>
        <w:tc>
          <w:tcPr>
            <w:tcW w:w="458"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618947B0" w14:textId="77777777" w:rsidR="002F58F3" w:rsidRPr="009E6824" w:rsidRDefault="002F58F3" w:rsidP="002F58F3">
            <w:pPr>
              <w:spacing w:after="0"/>
              <w:ind w:left="-57" w:right="-57"/>
              <w:jc w:val="center"/>
              <w:rPr>
                <w:rFonts w:ascii="Arial" w:hAnsi="Arial" w:cs="Arial"/>
                <w:b/>
                <w:sz w:val="20"/>
                <w:szCs w:val="20"/>
              </w:rPr>
            </w:pPr>
            <w:r w:rsidRPr="009E6824">
              <w:rPr>
                <w:rFonts w:ascii="Arial" w:hAnsi="Arial" w:cs="Arial"/>
                <w:b/>
                <w:sz w:val="20"/>
                <w:szCs w:val="20"/>
              </w:rPr>
              <w:t>NOx</w:t>
            </w:r>
          </w:p>
        </w:tc>
        <w:tc>
          <w:tcPr>
            <w:tcW w:w="444"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6A901329" w14:textId="77777777" w:rsidR="002F58F3" w:rsidRPr="009E6824" w:rsidRDefault="002F58F3" w:rsidP="002F58F3">
            <w:pPr>
              <w:spacing w:after="0"/>
              <w:ind w:left="-57" w:right="-57"/>
              <w:jc w:val="center"/>
              <w:rPr>
                <w:rFonts w:ascii="Arial" w:hAnsi="Arial" w:cs="Arial"/>
                <w:b/>
                <w:sz w:val="20"/>
                <w:szCs w:val="20"/>
              </w:rPr>
            </w:pPr>
            <w:r w:rsidRPr="009E6824">
              <w:rPr>
                <w:rFonts w:ascii="Arial" w:hAnsi="Arial" w:cs="Arial"/>
                <w:b/>
                <w:sz w:val="20"/>
                <w:szCs w:val="20"/>
              </w:rPr>
              <w:t>NOx</w:t>
            </w:r>
          </w:p>
        </w:tc>
        <w:tc>
          <w:tcPr>
            <w:tcW w:w="404"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343BFF23" w14:textId="77777777" w:rsidR="002F58F3" w:rsidRPr="009E6824" w:rsidRDefault="002F58F3" w:rsidP="002F58F3">
            <w:pPr>
              <w:spacing w:after="0"/>
              <w:ind w:left="-57" w:right="-57"/>
              <w:jc w:val="center"/>
              <w:rPr>
                <w:rFonts w:ascii="Arial" w:hAnsi="Arial" w:cs="Arial"/>
                <w:b/>
                <w:sz w:val="20"/>
                <w:szCs w:val="20"/>
              </w:rPr>
            </w:pPr>
            <w:r w:rsidRPr="009E6824">
              <w:rPr>
                <w:rFonts w:ascii="Arial" w:hAnsi="Arial" w:cs="Arial"/>
                <w:b/>
                <w:sz w:val="20"/>
                <w:szCs w:val="20"/>
              </w:rPr>
              <w:t>Čvste čestice</w:t>
            </w:r>
          </w:p>
        </w:tc>
        <w:tc>
          <w:tcPr>
            <w:tcW w:w="436"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7CB7A320" w14:textId="77777777" w:rsidR="002F58F3" w:rsidRPr="009E6824" w:rsidRDefault="002F58F3" w:rsidP="002F58F3">
            <w:pPr>
              <w:spacing w:after="0"/>
              <w:ind w:left="-57" w:right="-57"/>
              <w:jc w:val="center"/>
              <w:rPr>
                <w:rFonts w:ascii="Arial" w:hAnsi="Arial" w:cs="Arial"/>
                <w:b/>
                <w:sz w:val="20"/>
                <w:szCs w:val="20"/>
              </w:rPr>
            </w:pPr>
            <w:r w:rsidRPr="009E6824">
              <w:rPr>
                <w:rFonts w:ascii="Arial" w:hAnsi="Arial" w:cs="Arial"/>
                <w:b/>
                <w:sz w:val="20"/>
                <w:szCs w:val="20"/>
              </w:rPr>
              <w:t>Čvste čestice</w:t>
            </w:r>
          </w:p>
        </w:tc>
        <w:tc>
          <w:tcPr>
            <w:tcW w:w="404"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2BF9F26B" w14:textId="77777777" w:rsidR="002F58F3" w:rsidRPr="009E6824" w:rsidRDefault="002F58F3" w:rsidP="002F58F3">
            <w:pPr>
              <w:spacing w:after="0"/>
              <w:ind w:left="-57" w:right="-57"/>
              <w:jc w:val="center"/>
              <w:rPr>
                <w:rFonts w:ascii="Arial" w:hAnsi="Arial" w:cs="Arial"/>
                <w:b/>
                <w:sz w:val="20"/>
                <w:szCs w:val="20"/>
              </w:rPr>
            </w:pPr>
            <w:r w:rsidRPr="009E6824">
              <w:rPr>
                <w:rFonts w:ascii="Arial" w:hAnsi="Arial" w:cs="Arial"/>
                <w:b/>
                <w:sz w:val="20"/>
                <w:szCs w:val="20"/>
              </w:rPr>
              <w:t>CO</w:t>
            </w:r>
          </w:p>
        </w:tc>
        <w:tc>
          <w:tcPr>
            <w:tcW w:w="436"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2ED5CD03" w14:textId="77777777" w:rsidR="002F58F3" w:rsidRPr="009E6824" w:rsidRDefault="002F58F3" w:rsidP="002F58F3">
            <w:pPr>
              <w:spacing w:after="0"/>
              <w:ind w:left="-57" w:right="-57"/>
              <w:jc w:val="center"/>
              <w:rPr>
                <w:rFonts w:ascii="Arial" w:hAnsi="Arial" w:cs="Arial"/>
                <w:b/>
                <w:sz w:val="20"/>
                <w:szCs w:val="20"/>
              </w:rPr>
            </w:pPr>
            <w:r w:rsidRPr="009E6824">
              <w:rPr>
                <w:rFonts w:ascii="Arial" w:hAnsi="Arial" w:cs="Arial"/>
                <w:b/>
                <w:sz w:val="20"/>
                <w:szCs w:val="20"/>
              </w:rPr>
              <w:t>CO</w:t>
            </w:r>
          </w:p>
        </w:tc>
        <w:tc>
          <w:tcPr>
            <w:tcW w:w="485"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5B26B345" w14:textId="77777777" w:rsidR="002F58F3" w:rsidRPr="009E6824" w:rsidRDefault="002F58F3" w:rsidP="002F58F3">
            <w:pPr>
              <w:spacing w:after="0"/>
              <w:ind w:left="-57" w:right="-57"/>
              <w:jc w:val="center"/>
              <w:rPr>
                <w:rFonts w:ascii="Arial" w:hAnsi="Arial" w:cs="Arial"/>
                <w:b/>
                <w:sz w:val="20"/>
                <w:szCs w:val="20"/>
                <w:vertAlign w:val="subscript"/>
              </w:rPr>
            </w:pPr>
            <w:r w:rsidRPr="009E6824">
              <w:rPr>
                <w:rFonts w:ascii="Arial" w:hAnsi="Arial" w:cs="Arial"/>
                <w:b/>
                <w:sz w:val="20"/>
                <w:szCs w:val="20"/>
              </w:rPr>
              <w:t>CO</w:t>
            </w:r>
            <w:r w:rsidRPr="009E6824">
              <w:rPr>
                <w:rFonts w:ascii="Arial" w:hAnsi="Arial" w:cs="Arial"/>
                <w:b/>
                <w:sz w:val="20"/>
                <w:szCs w:val="20"/>
                <w:vertAlign w:val="subscript"/>
              </w:rPr>
              <w:t>2</w:t>
            </w:r>
          </w:p>
        </w:tc>
        <w:tc>
          <w:tcPr>
            <w:tcW w:w="370" w:type="pct"/>
            <w:tcBorders>
              <w:top w:val="single" w:sz="4" w:space="0" w:color="auto"/>
              <w:left w:val="single" w:sz="6" w:space="0" w:color="auto"/>
              <w:bottom w:val="single" w:sz="6" w:space="0" w:color="auto"/>
              <w:right w:val="single" w:sz="4" w:space="0" w:color="auto"/>
            </w:tcBorders>
            <w:shd w:val="clear" w:color="auto" w:fill="auto"/>
            <w:vAlign w:val="center"/>
            <w:hideMark/>
          </w:tcPr>
          <w:p w14:paraId="76B84D55" w14:textId="77777777" w:rsidR="002F58F3" w:rsidRPr="009E6824" w:rsidRDefault="002F58F3" w:rsidP="002F58F3">
            <w:pPr>
              <w:spacing w:after="0"/>
              <w:ind w:left="-57" w:right="-57"/>
              <w:jc w:val="center"/>
              <w:rPr>
                <w:rFonts w:ascii="Arial" w:hAnsi="Arial" w:cs="Arial"/>
                <w:b/>
                <w:sz w:val="20"/>
                <w:szCs w:val="20"/>
              </w:rPr>
            </w:pPr>
            <w:r w:rsidRPr="009E6824">
              <w:rPr>
                <w:rFonts w:ascii="Arial" w:hAnsi="Arial" w:cs="Arial"/>
                <w:b/>
                <w:sz w:val="20"/>
                <w:szCs w:val="20"/>
              </w:rPr>
              <w:t>CO2</w:t>
            </w:r>
          </w:p>
        </w:tc>
      </w:tr>
      <w:tr w:rsidR="002F58F3" w:rsidRPr="009E6824" w14:paraId="38A6ADEC" w14:textId="77777777" w:rsidTr="009E6824">
        <w:trPr>
          <w:trHeight w:val="332"/>
          <w:jc w:val="center"/>
        </w:trPr>
        <w:tc>
          <w:tcPr>
            <w:tcW w:w="0" w:type="auto"/>
            <w:vMerge/>
            <w:tcBorders>
              <w:top w:val="double" w:sz="4" w:space="0" w:color="auto"/>
              <w:left w:val="single" w:sz="4" w:space="0" w:color="auto"/>
              <w:bottom w:val="single" w:sz="6" w:space="0" w:color="auto"/>
              <w:right w:val="single" w:sz="6" w:space="0" w:color="auto"/>
            </w:tcBorders>
            <w:shd w:val="clear" w:color="auto" w:fill="auto"/>
            <w:vAlign w:val="center"/>
            <w:hideMark/>
          </w:tcPr>
          <w:p w14:paraId="7E8106C2" w14:textId="77777777" w:rsidR="002F58F3" w:rsidRPr="009E6824" w:rsidRDefault="002F58F3" w:rsidP="002F58F3">
            <w:pPr>
              <w:spacing w:after="0"/>
              <w:rPr>
                <w:rFonts w:ascii="Arial" w:hAnsi="Arial" w:cs="Arial"/>
                <w:b/>
                <w:sz w:val="20"/>
                <w:szCs w:val="20"/>
              </w:rPr>
            </w:pPr>
          </w:p>
        </w:tc>
        <w:tc>
          <w:tcPr>
            <w:tcW w:w="49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ED2D20" w14:textId="77777777" w:rsidR="002F58F3" w:rsidRPr="009E6824" w:rsidRDefault="002F58F3" w:rsidP="002F58F3">
            <w:pPr>
              <w:spacing w:after="0"/>
              <w:ind w:left="-57" w:right="-57"/>
              <w:jc w:val="center"/>
              <w:rPr>
                <w:rFonts w:ascii="Arial" w:hAnsi="Arial" w:cs="Arial"/>
                <w:sz w:val="20"/>
                <w:szCs w:val="20"/>
              </w:rPr>
            </w:pPr>
            <w:r w:rsidRPr="009E6824">
              <w:rPr>
                <w:rFonts w:ascii="Arial" w:hAnsi="Arial" w:cs="Arial"/>
                <w:sz w:val="20"/>
                <w:szCs w:val="20"/>
              </w:rPr>
              <w:t>t</w:t>
            </w:r>
          </w:p>
        </w:tc>
        <w:tc>
          <w:tcPr>
            <w:tcW w:w="49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3E8E6C9" w14:textId="77777777" w:rsidR="002F58F3" w:rsidRPr="009E6824" w:rsidRDefault="002F58F3" w:rsidP="002F58F3">
            <w:pPr>
              <w:spacing w:after="0"/>
              <w:ind w:left="-57" w:right="-57"/>
              <w:jc w:val="center"/>
              <w:rPr>
                <w:rFonts w:ascii="Arial" w:hAnsi="Arial" w:cs="Arial"/>
                <w:sz w:val="20"/>
                <w:szCs w:val="20"/>
              </w:rPr>
            </w:pPr>
            <w:r w:rsidRPr="009E6824">
              <w:rPr>
                <w:rFonts w:ascii="Arial" w:hAnsi="Arial" w:cs="Arial"/>
                <w:b/>
                <w:sz w:val="20"/>
                <w:szCs w:val="20"/>
              </w:rPr>
              <w:t>mg/m</w:t>
            </w:r>
            <w:r w:rsidRPr="009E6824">
              <w:rPr>
                <w:rFonts w:ascii="Arial" w:hAnsi="Arial" w:cs="Arial"/>
                <w:b/>
                <w:sz w:val="20"/>
                <w:szCs w:val="20"/>
                <w:vertAlign w:val="superscript"/>
              </w:rPr>
              <w:t>3</w:t>
            </w:r>
            <w:r w:rsidRPr="009E6824">
              <w:rPr>
                <w:rFonts w:ascii="Arial" w:hAnsi="Arial" w:cs="Arial"/>
                <w:b/>
                <w:sz w:val="20"/>
                <w:szCs w:val="20"/>
                <w:vertAlign w:val="subscript"/>
              </w:rPr>
              <w:t>n</w:t>
            </w:r>
          </w:p>
        </w:tc>
        <w:tc>
          <w:tcPr>
            <w:tcW w:w="45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8EA95C5" w14:textId="77777777" w:rsidR="002F58F3" w:rsidRPr="009E6824" w:rsidRDefault="002F58F3" w:rsidP="002F58F3">
            <w:pPr>
              <w:spacing w:after="0"/>
              <w:ind w:left="-57" w:right="-57"/>
              <w:jc w:val="center"/>
              <w:rPr>
                <w:rFonts w:ascii="Arial" w:hAnsi="Arial" w:cs="Arial"/>
                <w:sz w:val="20"/>
                <w:szCs w:val="20"/>
              </w:rPr>
            </w:pPr>
            <w:r w:rsidRPr="009E6824">
              <w:rPr>
                <w:rFonts w:ascii="Arial" w:hAnsi="Arial" w:cs="Arial"/>
                <w:sz w:val="20"/>
                <w:szCs w:val="20"/>
              </w:rPr>
              <w:t>t</w:t>
            </w:r>
          </w:p>
        </w:tc>
        <w:tc>
          <w:tcPr>
            <w:tcW w:w="44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807DDC" w14:textId="77777777" w:rsidR="002F58F3" w:rsidRPr="009E6824" w:rsidRDefault="002F58F3" w:rsidP="002F58F3">
            <w:pPr>
              <w:spacing w:after="0"/>
              <w:ind w:left="-57" w:right="-57"/>
              <w:jc w:val="center"/>
              <w:rPr>
                <w:rFonts w:ascii="Arial" w:hAnsi="Arial" w:cs="Arial"/>
                <w:b/>
                <w:sz w:val="20"/>
                <w:szCs w:val="20"/>
              </w:rPr>
            </w:pPr>
            <w:r w:rsidRPr="009E6824">
              <w:rPr>
                <w:rFonts w:ascii="Arial" w:hAnsi="Arial" w:cs="Arial"/>
                <w:b/>
                <w:sz w:val="20"/>
                <w:szCs w:val="20"/>
              </w:rPr>
              <w:t>mg/m</w:t>
            </w:r>
            <w:r w:rsidRPr="009E6824">
              <w:rPr>
                <w:rFonts w:ascii="Arial" w:hAnsi="Arial" w:cs="Arial"/>
                <w:b/>
                <w:sz w:val="20"/>
                <w:szCs w:val="20"/>
                <w:vertAlign w:val="superscript"/>
              </w:rPr>
              <w:t>3</w:t>
            </w:r>
            <w:r w:rsidRPr="009E6824">
              <w:rPr>
                <w:rFonts w:ascii="Arial" w:hAnsi="Arial" w:cs="Arial"/>
                <w:b/>
                <w:sz w:val="20"/>
                <w:szCs w:val="20"/>
                <w:vertAlign w:val="subscript"/>
              </w:rPr>
              <w:t>n</w:t>
            </w:r>
          </w:p>
        </w:tc>
        <w:tc>
          <w:tcPr>
            <w:tcW w:w="4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E692BD9" w14:textId="77777777" w:rsidR="002F58F3" w:rsidRPr="009E6824" w:rsidRDefault="002F58F3" w:rsidP="002F58F3">
            <w:pPr>
              <w:spacing w:after="0"/>
              <w:ind w:left="-57" w:right="-57"/>
              <w:jc w:val="center"/>
              <w:rPr>
                <w:rFonts w:ascii="Arial" w:hAnsi="Arial" w:cs="Arial"/>
                <w:sz w:val="20"/>
                <w:szCs w:val="20"/>
              </w:rPr>
            </w:pPr>
            <w:r w:rsidRPr="009E6824">
              <w:rPr>
                <w:rFonts w:ascii="Arial" w:hAnsi="Arial" w:cs="Arial"/>
                <w:sz w:val="20"/>
                <w:szCs w:val="20"/>
              </w:rPr>
              <w:t>t</w:t>
            </w:r>
          </w:p>
        </w:tc>
        <w:tc>
          <w:tcPr>
            <w:tcW w:w="43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3C4163F" w14:textId="77777777" w:rsidR="002F58F3" w:rsidRPr="009E6824" w:rsidRDefault="002F58F3" w:rsidP="002F58F3">
            <w:pPr>
              <w:spacing w:after="0"/>
              <w:ind w:left="-57" w:right="-57"/>
              <w:jc w:val="center"/>
              <w:rPr>
                <w:rFonts w:ascii="Arial" w:hAnsi="Arial" w:cs="Arial"/>
                <w:sz w:val="20"/>
                <w:szCs w:val="20"/>
              </w:rPr>
            </w:pPr>
            <w:r w:rsidRPr="009E6824">
              <w:rPr>
                <w:rFonts w:ascii="Arial" w:hAnsi="Arial" w:cs="Arial"/>
                <w:b/>
                <w:sz w:val="20"/>
                <w:szCs w:val="20"/>
              </w:rPr>
              <w:t>mg/m</w:t>
            </w:r>
            <w:r w:rsidRPr="009E6824">
              <w:rPr>
                <w:rFonts w:ascii="Arial" w:hAnsi="Arial" w:cs="Arial"/>
                <w:b/>
                <w:sz w:val="20"/>
                <w:szCs w:val="20"/>
                <w:vertAlign w:val="superscript"/>
              </w:rPr>
              <w:t>3</w:t>
            </w:r>
            <w:r w:rsidRPr="009E6824">
              <w:rPr>
                <w:rFonts w:ascii="Arial" w:hAnsi="Arial" w:cs="Arial"/>
                <w:b/>
                <w:sz w:val="20"/>
                <w:szCs w:val="20"/>
                <w:vertAlign w:val="subscript"/>
              </w:rPr>
              <w:t>n</w:t>
            </w:r>
          </w:p>
        </w:tc>
        <w:tc>
          <w:tcPr>
            <w:tcW w:w="4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49656D0" w14:textId="77777777" w:rsidR="002F58F3" w:rsidRPr="009E6824" w:rsidRDefault="002F58F3" w:rsidP="002F58F3">
            <w:pPr>
              <w:spacing w:after="0"/>
              <w:ind w:left="-57" w:right="-57"/>
              <w:jc w:val="center"/>
              <w:rPr>
                <w:rFonts w:ascii="Arial" w:hAnsi="Arial" w:cs="Arial"/>
                <w:sz w:val="20"/>
                <w:szCs w:val="20"/>
              </w:rPr>
            </w:pPr>
            <w:r w:rsidRPr="009E6824">
              <w:rPr>
                <w:rFonts w:ascii="Arial" w:hAnsi="Arial" w:cs="Arial"/>
                <w:sz w:val="20"/>
                <w:szCs w:val="20"/>
              </w:rPr>
              <w:t>t</w:t>
            </w:r>
          </w:p>
        </w:tc>
        <w:tc>
          <w:tcPr>
            <w:tcW w:w="43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8D40EE" w14:textId="77777777" w:rsidR="002F58F3" w:rsidRPr="009E6824" w:rsidRDefault="002F58F3" w:rsidP="002F58F3">
            <w:pPr>
              <w:spacing w:after="0"/>
              <w:ind w:left="-57" w:right="-57"/>
              <w:jc w:val="center"/>
              <w:rPr>
                <w:rFonts w:ascii="Arial" w:hAnsi="Arial" w:cs="Arial"/>
                <w:b/>
                <w:sz w:val="20"/>
                <w:szCs w:val="20"/>
              </w:rPr>
            </w:pPr>
            <w:r w:rsidRPr="009E6824">
              <w:rPr>
                <w:rFonts w:ascii="Arial" w:hAnsi="Arial" w:cs="Arial"/>
                <w:b/>
                <w:sz w:val="20"/>
                <w:szCs w:val="20"/>
              </w:rPr>
              <w:t>mg/m</w:t>
            </w:r>
            <w:r w:rsidRPr="009E6824">
              <w:rPr>
                <w:rFonts w:ascii="Arial" w:hAnsi="Arial" w:cs="Arial"/>
                <w:b/>
                <w:sz w:val="20"/>
                <w:szCs w:val="20"/>
                <w:vertAlign w:val="superscript"/>
              </w:rPr>
              <w:t>3</w:t>
            </w:r>
            <w:r w:rsidRPr="009E6824">
              <w:rPr>
                <w:rFonts w:ascii="Arial" w:hAnsi="Arial" w:cs="Arial"/>
                <w:b/>
                <w:sz w:val="20"/>
                <w:szCs w:val="20"/>
                <w:vertAlign w:val="subscript"/>
              </w:rPr>
              <w:t>n</w:t>
            </w:r>
          </w:p>
        </w:tc>
        <w:tc>
          <w:tcPr>
            <w:tcW w:w="48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400BC5B" w14:textId="77777777" w:rsidR="002F58F3" w:rsidRPr="009E6824" w:rsidRDefault="002F58F3" w:rsidP="002F58F3">
            <w:pPr>
              <w:spacing w:after="0"/>
              <w:ind w:left="-57" w:right="-57"/>
              <w:jc w:val="center"/>
              <w:rPr>
                <w:rFonts w:ascii="Arial" w:hAnsi="Arial" w:cs="Arial"/>
                <w:sz w:val="20"/>
                <w:szCs w:val="20"/>
              </w:rPr>
            </w:pPr>
            <w:r w:rsidRPr="009E6824">
              <w:rPr>
                <w:rFonts w:ascii="Arial" w:hAnsi="Arial" w:cs="Arial"/>
                <w:sz w:val="20"/>
                <w:szCs w:val="20"/>
              </w:rPr>
              <w:t>t</w:t>
            </w:r>
          </w:p>
        </w:tc>
        <w:tc>
          <w:tcPr>
            <w:tcW w:w="370" w:type="pct"/>
            <w:tcBorders>
              <w:top w:val="single" w:sz="6" w:space="0" w:color="auto"/>
              <w:left w:val="single" w:sz="6" w:space="0" w:color="auto"/>
              <w:bottom w:val="single" w:sz="6" w:space="0" w:color="auto"/>
              <w:right w:val="single" w:sz="4" w:space="0" w:color="auto"/>
            </w:tcBorders>
            <w:shd w:val="clear" w:color="auto" w:fill="auto"/>
            <w:vAlign w:val="center"/>
            <w:hideMark/>
          </w:tcPr>
          <w:p w14:paraId="0B46DD5B" w14:textId="77777777" w:rsidR="002F58F3" w:rsidRPr="009E6824" w:rsidRDefault="002F58F3" w:rsidP="002F58F3">
            <w:pPr>
              <w:spacing w:after="0"/>
              <w:ind w:left="-57" w:right="-57"/>
              <w:jc w:val="center"/>
              <w:rPr>
                <w:rFonts w:ascii="Arial" w:hAnsi="Arial" w:cs="Arial"/>
                <w:sz w:val="20"/>
                <w:szCs w:val="20"/>
              </w:rPr>
            </w:pPr>
            <w:r w:rsidRPr="009E6824">
              <w:rPr>
                <w:rFonts w:ascii="Arial" w:hAnsi="Arial" w:cs="Arial"/>
                <w:b/>
                <w:sz w:val="20"/>
                <w:szCs w:val="20"/>
              </w:rPr>
              <w:t>%</w:t>
            </w:r>
          </w:p>
        </w:tc>
      </w:tr>
      <w:tr w:rsidR="002F58F3" w:rsidRPr="009E6824" w14:paraId="14593255" w14:textId="77777777" w:rsidTr="009E6824">
        <w:trPr>
          <w:trHeight w:val="314"/>
          <w:jc w:val="center"/>
        </w:trPr>
        <w:tc>
          <w:tcPr>
            <w:tcW w:w="569" w:type="pct"/>
            <w:tcBorders>
              <w:top w:val="single" w:sz="6" w:space="0" w:color="auto"/>
              <w:left w:val="single" w:sz="4" w:space="0" w:color="auto"/>
              <w:bottom w:val="single" w:sz="4" w:space="0" w:color="auto"/>
              <w:right w:val="single" w:sz="6" w:space="0" w:color="auto"/>
            </w:tcBorders>
            <w:shd w:val="clear" w:color="auto" w:fill="auto"/>
            <w:vAlign w:val="center"/>
            <w:hideMark/>
          </w:tcPr>
          <w:p w14:paraId="6D6B039C" w14:textId="77777777" w:rsidR="002F58F3" w:rsidRPr="009E6824" w:rsidRDefault="002F58F3" w:rsidP="002F58F3">
            <w:pPr>
              <w:spacing w:after="0"/>
              <w:ind w:left="-57" w:right="-57"/>
              <w:rPr>
                <w:rFonts w:ascii="Arial" w:hAnsi="Arial" w:cs="Arial"/>
                <w:sz w:val="20"/>
                <w:szCs w:val="20"/>
              </w:rPr>
            </w:pPr>
            <w:r w:rsidRPr="009E6824">
              <w:rPr>
                <w:rFonts w:ascii="Arial" w:hAnsi="Arial" w:cs="Arial"/>
                <w:sz w:val="20"/>
                <w:szCs w:val="20"/>
              </w:rPr>
              <w:lastRenderedPageBreak/>
              <w:t>Ukupno (t)/Prosjek (</w:t>
            </w:r>
            <w:r w:rsidRPr="009E6824">
              <w:rPr>
                <w:rFonts w:ascii="Arial" w:hAnsi="Arial" w:cs="Arial"/>
                <w:b/>
                <w:sz w:val="20"/>
                <w:szCs w:val="20"/>
              </w:rPr>
              <w:t>mg/m</w:t>
            </w:r>
            <w:r w:rsidRPr="009E6824">
              <w:rPr>
                <w:rFonts w:ascii="Arial" w:hAnsi="Arial" w:cs="Arial"/>
                <w:b/>
                <w:sz w:val="20"/>
                <w:szCs w:val="20"/>
                <w:vertAlign w:val="superscript"/>
              </w:rPr>
              <w:t>3</w:t>
            </w:r>
            <w:r w:rsidRPr="009E6824">
              <w:rPr>
                <w:rFonts w:ascii="Arial" w:hAnsi="Arial" w:cs="Arial"/>
                <w:b/>
                <w:sz w:val="20"/>
                <w:szCs w:val="20"/>
                <w:vertAlign w:val="subscript"/>
              </w:rPr>
              <w:t>n</w:t>
            </w:r>
            <w:r w:rsidRPr="009E6824">
              <w:rPr>
                <w:rFonts w:ascii="Arial" w:hAnsi="Arial" w:cs="Arial"/>
                <w:b/>
                <w:sz w:val="20"/>
                <w:szCs w:val="20"/>
              </w:rPr>
              <w:t>)</w:t>
            </w:r>
          </w:p>
        </w:tc>
        <w:tc>
          <w:tcPr>
            <w:tcW w:w="497" w:type="pct"/>
            <w:tcBorders>
              <w:top w:val="single" w:sz="6" w:space="0" w:color="auto"/>
              <w:left w:val="single" w:sz="6" w:space="0" w:color="auto"/>
              <w:bottom w:val="single" w:sz="4" w:space="0" w:color="auto"/>
              <w:right w:val="single" w:sz="6" w:space="0" w:color="auto"/>
            </w:tcBorders>
            <w:shd w:val="clear" w:color="auto" w:fill="auto"/>
            <w:vAlign w:val="center"/>
          </w:tcPr>
          <w:p w14:paraId="3D765F73" w14:textId="77777777" w:rsidR="002F58F3" w:rsidRPr="009E6824" w:rsidRDefault="002F58F3" w:rsidP="002F58F3">
            <w:pPr>
              <w:spacing w:after="0"/>
              <w:jc w:val="center"/>
              <w:rPr>
                <w:rFonts w:ascii="Arial" w:hAnsi="Arial" w:cs="Arial"/>
                <w:bCs/>
                <w:sz w:val="20"/>
                <w:szCs w:val="20"/>
              </w:rPr>
            </w:pPr>
            <w:r w:rsidRPr="009E6824">
              <w:rPr>
                <w:rFonts w:ascii="Arial" w:hAnsi="Arial" w:cs="Arial"/>
                <w:bCs/>
                <w:sz w:val="20"/>
                <w:szCs w:val="20"/>
              </w:rPr>
              <w:t>19723</w:t>
            </w:r>
          </w:p>
        </w:tc>
        <w:tc>
          <w:tcPr>
            <w:tcW w:w="496" w:type="pct"/>
            <w:tcBorders>
              <w:top w:val="single" w:sz="6" w:space="0" w:color="auto"/>
              <w:left w:val="single" w:sz="6" w:space="0" w:color="auto"/>
              <w:bottom w:val="single" w:sz="4" w:space="0" w:color="auto"/>
              <w:right w:val="single" w:sz="6" w:space="0" w:color="auto"/>
            </w:tcBorders>
            <w:shd w:val="clear" w:color="auto" w:fill="auto"/>
            <w:vAlign w:val="center"/>
          </w:tcPr>
          <w:p w14:paraId="01388849" w14:textId="77777777" w:rsidR="002F58F3" w:rsidRPr="009E6824" w:rsidRDefault="002F58F3" w:rsidP="002F58F3">
            <w:pPr>
              <w:spacing w:after="0"/>
              <w:jc w:val="center"/>
              <w:rPr>
                <w:rFonts w:ascii="Arial" w:hAnsi="Arial" w:cs="Arial"/>
                <w:bCs/>
                <w:sz w:val="20"/>
                <w:szCs w:val="20"/>
              </w:rPr>
            </w:pPr>
            <w:r w:rsidRPr="009E6824">
              <w:rPr>
                <w:rFonts w:ascii="Arial" w:hAnsi="Arial" w:cs="Arial"/>
                <w:bCs/>
                <w:sz w:val="20"/>
                <w:szCs w:val="20"/>
              </w:rPr>
              <w:t>5183,32</w:t>
            </w:r>
          </w:p>
        </w:tc>
        <w:tc>
          <w:tcPr>
            <w:tcW w:w="458" w:type="pct"/>
            <w:tcBorders>
              <w:top w:val="single" w:sz="6" w:space="0" w:color="auto"/>
              <w:left w:val="single" w:sz="6" w:space="0" w:color="auto"/>
              <w:bottom w:val="single" w:sz="4" w:space="0" w:color="auto"/>
              <w:right w:val="single" w:sz="6" w:space="0" w:color="auto"/>
            </w:tcBorders>
            <w:shd w:val="clear" w:color="auto" w:fill="auto"/>
            <w:vAlign w:val="center"/>
          </w:tcPr>
          <w:p w14:paraId="70D11343" w14:textId="77777777" w:rsidR="002F58F3" w:rsidRPr="009E6824" w:rsidRDefault="002F58F3" w:rsidP="002F58F3">
            <w:pPr>
              <w:spacing w:after="0"/>
              <w:jc w:val="center"/>
              <w:rPr>
                <w:rFonts w:ascii="Arial" w:hAnsi="Arial" w:cs="Arial"/>
                <w:bCs/>
                <w:sz w:val="20"/>
                <w:szCs w:val="20"/>
              </w:rPr>
            </w:pPr>
            <w:r w:rsidRPr="009E6824">
              <w:rPr>
                <w:rFonts w:ascii="Arial" w:hAnsi="Arial" w:cs="Arial"/>
                <w:bCs/>
                <w:sz w:val="20"/>
                <w:szCs w:val="20"/>
              </w:rPr>
              <w:t>932</w:t>
            </w:r>
          </w:p>
        </w:tc>
        <w:tc>
          <w:tcPr>
            <w:tcW w:w="444" w:type="pct"/>
            <w:tcBorders>
              <w:top w:val="single" w:sz="6" w:space="0" w:color="auto"/>
              <w:left w:val="single" w:sz="6" w:space="0" w:color="auto"/>
              <w:bottom w:val="single" w:sz="4" w:space="0" w:color="auto"/>
              <w:right w:val="single" w:sz="6" w:space="0" w:color="auto"/>
            </w:tcBorders>
            <w:shd w:val="clear" w:color="auto" w:fill="auto"/>
            <w:vAlign w:val="center"/>
          </w:tcPr>
          <w:p w14:paraId="1FDCDAC4" w14:textId="77777777" w:rsidR="002F58F3" w:rsidRPr="009E6824" w:rsidRDefault="002F58F3" w:rsidP="002F58F3">
            <w:pPr>
              <w:spacing w:after="0"/>
              <w:jc w:val="center"/>
              <w:rPr>
                <w:rFonts w:ascii="Arial" w:hAnsi="Arial" w:cs="Arial"/>
                <w:bCs/>
                <w:sz w:val="20"/>
                <w:szCs w:val="20"/>
              </w:rPr>
            </w:pPr>
            <w:r w:rsidRPr="009E6824">
              <w:rPr>
                <w:rFonts w:ascii="Arial" w:hAnsi="Arial" w:cs="Arial"/>
                <w:bCs/>
                <w:sz w:val="20"/>
                <w:szCs w:val="20"/>
              </w:rPr>
              <w:t>247,79</w:t>
            </w:r>
          </w:p>
        </w:tc>
        <w:tc>
          <w:tcPr>
            <w:tcW w:w="404" w:type="pct"/>
            <w:tcBorders>
              <w:top w:val="single" w:sz="6" w:space="0" w:color="auto"/>
              <w:left w:val="single" w:sz="6" w:space="0" w:color="auto"/>
              <w:bottom w:val="single" w:sz="4" w:space="0" w:color="auto"/>
              <w:right w:val="single" w:sz="6" w:space="0" w:color="auto"/>
            </w:tcBorders>
            <w:shd w:val="clear" w:color="auto" w:fill="auto"/>
            <w:vAlign w:val="center"/>
          </w:tcPr>
          <w:p w14:paraId="76C16618" w14:textId="77777777" w:rsidR="002F58F3" w:rsidRPr="009E6824" w:rsidRDefault="002F58F3" w:rsidP="002F58F3">
            <w:pPr>
              <w:spacing w:after="0"/>
              <w:jc w:val="center"/>
              <w:rPr>
                <w:rFonts w:ascii="Arial" w:hAnsi="Arial" w:cs="Arial"/>
                <w:bCs/>
                <w:sz w:val="20"/>
                <w:szCs w:val="20"/>
              </w:rPr>
            </w:pPr>
            <w:r w:rsidRPr="009E6824">
              <w:rPr>
                <w:rFonts w:ascii="Arial" w:hAnsi="Arial" w:cs="Arial"/>
                <w:bCs/>
                <w:sz w:val="20"/>
                <w:szCs w:val="20"/>
              </w:rPr>
              <w:t>94</w:t>
            </w:r>
          </w:p>
        </w:tc>
        <w:tc>
          <w:tcPr>
            <w:tcW w:w="436" w:type="pct"/>
            <w:tcBorders>
              <w:top w:val="single" w:sz="6" w:space="0" w:color="auto"/>
              <w:left w:val="single" w:sz="6" w:space="0" w:color="auto"/>
              <w:bottom w:val="single" w:sz="4" w:space="0" w:color="auto"/>
              <w:right w:val="single" w:sz="6" w:space="0" w:color="auto"/>
            </w:tcBorders>
            <w:shd w:val="clear" w:color="auto" w:fill="auto"/>
            <w:vAlign w:val="center"/>
          </w:tcPr>
          <w:p w14:paraId="74769F33" w14:textId="77777777" w:rsidR="002F58F3" w:rsidRPr="009E6824" w:rsidRDefault="002F58F3" w:rsidP="002F58F3">
            <w:pPr>
              <w:spacing w:after="0"/>
              <w:jc w:val="center"/>
              <w:rPr>
                <w:rFonts w:ascii="Arial" w:hAnsi="Arial" w:cs="Arial"/>
                <w:bCs/>
                <w:sz w:val="20"/>
                <w:szCs w:val="20"/>
              </w:rPr>
            </w:pPr>
            <w:r w:rsidRPr="009E6824">
              <w:rPr>
                <w:rFonts w:ascii="Arial" w:hAnsi="Arial" w:cs="Arial"/>
                <w:bCs/>
                <w:sz w:val="20"/>
                <w:szCs w:val="20"/>
              </w:rPr>
              <w:t>25,49</w:t>
            </w:r>
          </w:p>
        </w:tc>
        <w:tc>
          <w:tcPr>
            <w:tcW w:w="404" w:type="pct"/>
            <w:tcBorders>
              <w:top w:val="single" w:sz="6" w:space="0" w:color="auto"/>
              <w:left w:val="single" w:sz="6" w:space="0" w:color="auto"/>
              <w:bottom w:val="single" w:sz="4" w:space="0" w:color="auto"/>
              <w:right w:val="single" w:sz="6" w:space="0" w:color="auto"/>
            </w:tcBorders>
            <w:shd w:val="clear" w:color="auto" w:fill="auto"/>
            <w:vAlign w:val="center"/>
          </w:tcPr>
          <w:p w14:paraId="05C66ABB" w14:textId="77777777" w:rsidR="002F58F3" w:rsidRPr="009E6824" w:rsidRDefault="002F58F3" w:rsidP="002F58F3">
            <w:pPr>
              <w:spacing w:after="0"/>
              <w:jc w:val="center"/>
              <w:rPr>
                <w:rFonts w:ascii="Arial" w:hAnsi="Arial" w:cs="Arial"/>
                <w:bCs/>
                <w:sz w:val="20"/>
                <w:szCs w:val="20"/>
              </w:rPr>
            </w:pPr>
            <w:r w:rsidRPr="009E6824">
              <w:rPr>
                <w:rFonts w:ascii="Arial" w:hAnsi="Arial" w:cs="Arial"/>
                <w:bCs/>
                <w:sz w:val="20"/>
                <w:szCs w:val="20"/>
              </w:rPr>
              <w:t>114,99</w:t>
            </w:r>
          </w:p>
        </w:tc>
        <w:tc>
          <w:tcPr>
            <w:tcW w:w="436" w:type="pct"/>
            <w:tcBorders>
              <w:top w:val="single" w:sz="6" w:space="0" w:color="auto"/>
              <w:left w:val="single" w:sz="6" w:space="0" w:color="auto"/>
              <w:bottom w:val="single" w:sz="4" w:space="0" w:color="auto"/>
              <w:right w:val="single" w:sz="6" w:space="0" w:color="auto"/>
            </w:tcBorders>
            <w:shd w:val="clear" w:color="auto" w:fill="auto"/>
            <w:vAlign w:val="center"/>
          </w:tcPr>
          <w:p w14:paraId="27F93D82" w14:textId="77777777" w:rsidR="002F58F3" w:rsidRPr="009E6824" w:rsidRDefault="002F58F3" w:rsidP="002F58F3">
            <w:pPr>
              <w:spacing w:after="0"/>
              <w:jc w:val="center"/>
              <w:rPr>
                <w:rFonts w:ascii="Arial" w:hAnsi="Arial" w:cs="Arial"/>
                <w:bCs/>
                <w:sz w:val="20"/>
                <w:szCs w:val="20"/>
              </w:rPr>
            </w:pPr>
            <w:r w:rsidRPr="009E6824">
              <w:rPr>
                <w:rFonts w:ascii="Arial" w:hAnsi="Arial" w:cs="Arial"/>
                <w:bCs/>
                <w:sz w:val="20"/>
                <w:szCs w:val="20"/>
              </w:rPr>
              <w:t>36,37</w:t>
            </w:r>
          </w:p>
        </w:tc>
        <w:tc>
          <w:tcPr>
            <w:tcW w:w="485" w:type="pct"/>
            <w:tcBorders>
              <w:top w:val="single" w:sz="6" w:space="0" w:color="auto"/>
              <w:left w:val="single" w:sz="6" w:space="0" w:color="auto"/>
              <w:bottom w:val="single" w:sz="4" w:space="0" w:color="auto"/>
              <w:right w:val="single" w:sz="6" w:space="0" w:color="auto"/>
            </w:tcBorders>
            <w:shd w:val="clear" w:color="auto" w:fill="auto"/>
            <w:vAlign w:val="center"/>
          </w:tcPr>
          <w:p w14:paraId="1FB97933" w14:textId="77777777" w:rsidR="002F58F3" w:rsidRPr="009E6824" w:rsidRDefault="002F58F3" w:rsidP="002F58F3">
            <w:pPr>
              <w:spacing w:after="0"/>
              <w:jc w:val="center"/>
              <w:rPr>
                <w:rFonts w:ascii="Arial" w:hAnsi="Arial" w:cs="Arial"/>
                <w:bCs/>
                <w:sz w:val="20"/>
                <w:szCs w:val="20"/>
              </w:rPr>
            </w:pPr>
            <w:r w:rsidRPr="009E6824">
              <w:rPr>
                <w:rFonts w:ascii="Arial" w:hAnsi="Arial" w:cs="Arial"/>
                <w:bCs/>
                <w:sz w:val="20"/>
                <w:szCs w:val="20"/>
              </w:rPr>
              <w:t>890569</w:t>
            </w:r>
          </w:p>
        </w:tc>
        <w:tc>
          <w:tcPr>
            <w:tcW w:w="370" w:type="pct"/>
            <w:tcBorders>
              <w:top w:val="single" w:sz="6" w:space="0" w:color="auto"/>
              <w:left w:val="single" w:sz="6" w:space="0" w:color="auto"/>
              <w:bottom w:val="single" w:sz="4" w:space="0" w:color="auto"/>
              <w:right w:val="single" w:sz="4" w:space="0" w:color="auto"/>
            </w:tcBorders>
            <w:shd w:val="clear" w:color="auto" w:fill="auto"/>
            <w:vAlign w:val="center"/>
          </w:tcPr>
          <w:p w14:paraId="296B4C41" w14:textId="77777777" w:rsidR="002F58F3" w:rsidRPr="009E6824" w:rsidRDefault="002F58F3" w:rsidP="002F58F3">
            <w:pPr>
              <w:spacing w:after="0"/>
              <w:jc w:val="center"/>
              <w:rPr>
                <w:rFonts w:ascii="Arial" w:hAnsi="Arial" w:cs="Arial"/>
                <w:bCs/>
                <w:sz w:val="20"/>
                <w:szCs w:val="20"/>
              </w:rPr>
            </w:pPr>
            <w:r w:rsidRPr="009E6824">
              <w:rPr>
                <w:rFonts w:ascii="Arial" w:hAnsi="Arial" w:cs="Arial"/>
                <w:bCs/>
                <w:sz w:val="20"/>
                <w:szCs w:val="20"/>
              </w:rPr>
              <w:t>11,66</w:t>
            </w:r>
          </w:p>
        </w:tc>
      </w:tr>
    </w:tbl>
    <w:p w14:paraId="3CEC9CC1" w14:textId="77777777" w:rsidR="002F58F3" w:rsidRPr="009E6824" w:rsidRDefault="002F58F3" w:rsidP="009E6824">
      <w:pPr>
        <w:widowControl w:val="0"/>
        <w:jc w:val="both"/>
        <w:rPr>
          <w:rFonts w:ascii="Arial" w:hAnsi="Arial" w:cs="Arial"/>
          <w:lang w:val="bs-Latn-BA" w:eastAsia="bs-Latn-BA"/>
        </w:rPr>
      </w:pPr>
      <w:r w:rsidRPr="009E6824">
        <w:rPr>
          <w:rFonts w:ascii="Arial" w:hAnsi="Arial" w:cs="Arial"/>
          <w:lang w:val="bs-Latn-BA" w:eastAsia="bs-Latn-BA"/>
        </w:rPr>
        <w:t xml:space="preserve">JP Elektroprivreda Bosne i Hercegovine je preuzela obavezu da okolinski uticaj postojećih termoenergetskih objekata uskladi sa odredbama </w:t>
      </w:r>
      <w:r w:rsidRPr="009E6824">
        <w:rPr>
          <w:rFonts w:ascii="Arial" w:hAnsi="Arial" w:cs="Arial"/>
          <w:i/>
          <w:lang w:val="bs-Latn-BA" w:eastAsia="bs-Latn-BA"/>
        </w:rPr>
        <w:t>Zakona o zaštiti okoliša u Federaciji Bosne i Hercegovine</w:t>
      </w:r>
      <w:r w:rsidRPr="009E6824">
        <w:rPr>
          <w:rFonts w:ascii="Arial" w:hAnsi="Arial" w:cs="Arial"/>
          <w:lang w:val="bs-Latn-BA" w:eastAsia="bs-Latn-BA"/>
        </w:rPr>
        <w:t xml:space="preserve"> (Službene novine Federacije BiH br. 33/03 od 17.07.2003. godine), </w:t>
      </w:r>
      <w:r w:rsidRPr="009E6824">
        <w:rPr>
          <w:rFonts w:ascii="Arial" w:hAnsi="Arial" w:cs="Arial"/>
          <w:i/>
          <w:lang w:val="bs-Latn-BA" w:eastAsia="bs-Latn-BA"/>
        </w:rPr>
        <w:t>Zakona o izmjenama i dopunama zakona o zaštiti okoliša</w:t>
      </w:r>
      <w:r w:rsidRPr="009E6824">
        <w:rPr>
          <w:rFonts w:ascii="Arial" w:hAnsi="Arial" w:cs="Arial"/>
          <w:lang w:val="bs-Latn-BA" w:eastAsia="bs-Latn-BA"/>
        </w:rPr>
        <w:t xml:space="preserve"> (Službene novine Federacije BiH br. 38/09 od 10.06.2009. godine), kao i odlukama Ministarskog Vijeća Energetske zajednice, koje su proistekle </w:t>
      </w:r>
      <w:r w:rsidRPr="009E6824">
        <w:rPr>
          <w:rFonts w:ascii="Arial" w:hAnsi="Arial" w:cs="Arial"/>
          <w:i/>
          <w:lang w:val="bs-Latn-BA" w:eastAsia="bs-Latn-BA"/>
        </w:rPr>
        <w:t>iz Ugovora o stvaranju energetske zajednice Jugoistočne Evrope</w:t>
      </w:r>
      <w:r w:rsidRPr="009E6824">
        <w:rPr>
          <w:rFonts w:ascii="Arial" w:hAnsi="Arial" w:cs="Arial"/>
          <w:lang w:val="bs-Latn-BA" w:eastAsia="bs-Latn-BA"/>
        </w:rPr>
        <w:t xml:space="preserve"> (potpisanog 25.10.2005. godine, a koji je stupio na snagu 01.06.2006. godine).</w:t>
      </w:r>
    </w:p>
    <w:p w14:paraId="5C466297" w14:textId="77777777" w:rsidR="002F58F3" w:rsidRPr="009E6824" w:rsidRDefault="002F58F3" w:rsidP="009E6824">
      <w:pPr>
        <w:widowControl w:val="0"/>
        <w:jc w:val="both"/>
        <w:rPr>
          <w:rFonts w:ascii="Arial" w:hAnsi="Arial" w:cs="Arial"/>
          <w:lang w:val="bs-Latn-BA" w:eastAsia="bs-Latn-BA"/>
        </w:rPr>
      </w:pPr>
      <w:r w:rsidRPr="009E6824">
        <w:rPr>
          <w:rFonts w:ascii="Arial" w:hAnsi="Arial" w:cs="Arial"/>
          <w:lang w:val="bs-Latn-BA" w:eastAsia="bs-Latn-BA"/>
        </w:rPr>
        <w:t xml:space="preserve">Između ostalog, jedan od glavnih zahtjeva Energetske zajednice odnosi se na uvođenje novih mjera zaštite zraka kako bi se zadovoljili zahtjevi zakonske regulative za smanjenje emisije štetnih i opasnih materija u zrak iz termoenergetskih objekata. S obzirom da je doprinos termoelektrana u ukupnoj emisiji sumpornih oksida iz postojećih termoelektrana u zrak dominantan, prioritet u narednom periodu su aktivnosti na smanjenju emisija, izgradnjom za postrojenja za </w:t>
      </w:r>
      <w:r w:rsidRPr="009E6824">
        <w:rPr>
          <w:rFonts w:ascii="Arial" w:hAnsi="Arial" w:cs="Arial"/>
          <w:i/>
          <w:lang w:val="bs-Latn-BA" w:eastAsia="bs-Latn-BA"/>
        </w:rPr>
        <w:t>odsumporavanje dimnih gasova na postojećim termoenergetskim postrojenjima</w:t>
      </w:r>
      <w:r w:rsidRPr="009E6824">
        <w:rPr>
          <w:rFonts w:ascii="Arial" w:hAnsi="Arial" w:cs="Arial"/>
          <w:lang w:val="bs-Latn-BA" w:eastAsia="bs-Latn-BA"/>
        </w:rPr>
        <w:t xml:space="preserve">. </w:t>
      </w:r>
    </w:p>
    <w:p w14:paraId="134129D4" w14:textId="77777777" w:rsidR="002F58F3" w:rsidRPr="009E6824" w:rsidRDefault="002F58F3" w:rsidP="009E6824">
      <w:pPr>
        <w:jc w:val="both"/>
        <w:rPr>
          <w:rFonts w:ascii="Arial" w:hAnsi="Arial" w:cs="Arial"/>
          <w:lang w:val="hr-HR"/>
        </w:rPr>
      </w:pPr>
      <w:r w:rsidRPr="009E6824">
        <w:rPr>
          <w:rFonts w:ascii="Arial" w:hAnsi="Arial" w:cs="Arial"/>
          <w:b/>
          <w:lang w:val="hr-HR"/>
        </w:rPr>
        <w:t>Pravilnik</w:t>
      </w:r>
      <w:r w:rsidR="009E6824" w:rsidRPr="009E6824">
        <w:rPr>
          <w:rFonts w:ascii="Arial" w:hAnsi="Arial" w:cs="Arial"/>
          <w:b/>
          <w:lang w:val="hr-HR"/>
        </w:rPr>
        <w:t>om</w:t>
      </w:r>
      <w:r w:rsidRPr="009E6824">
        <w:rPr>
          <w:rFonts w:ascii="Arial" w:hAnsi="Arial" w:cs="Arial"/>
          <w:b/>
          <w:lang w:val="hr-HR"/>
        </w:rPr>
        <w:t xml:space="preserve"> o izmjenama</w:t>
      </w:r>
      <w:r w:rsidRPr="009E6824">
        <w:rPr>
          <w:rFonts w:ascii="Arial" w:hAnsi="Arial" w:cs="Arial"/>
          <w:lang w:val="hr-HR"/>
        </w:rPr>
        <w:t xml:space="preserve"> i dopunama Pravilnika o graničnim vrijednostima emisija u zrak iz postrojenja za sagorjevanje, objavljenog u Službenim novinama F BiH broj 92/2017 od 19.11.2017.godini, a koji propisuje granične vrijednosti</w:t>
      </w:r>
      <w:r w:rsidR="009E6824" w:rsidRPr="009E6824">
        <w:rPr>
          <w:rFonts w:ascii="Arial" w:hAnsi="Arial" w:cs="Arial"/>
          <w:lang w:val="hr-HR"/>
        </w:rPr>
        <w:t xml:space="preserve"> za stara velika postrojenja za </w:t>
      </w:r>
      <w:r w:rsidRPr="009E6824">
        <w:rPr>
          <w:rFonts w:ascii="Arial" w:hAnsi="Arial" w:cs="Arial"/>
          <w:lang w:val="hr-HR"/>
        </w:rPr>
        <w:t>sagorjevanje koja su obuhvaćena NERP-om.</w:t>
      </w:r>
    </w:p>
    <w:p w14:paraId="45EE5DDE" w14:textId="77777777" w:rsidR="002F58F3" w:rsidRPr="009E6824" w:rsidRDefault="002F58F3" w:rsidP="009E6824">
      <w:pPr>
        <w:spacing w:after="0" w:line="240" w:lineRule="auto"/>
        <w:jc w:val="both"/>
        <w:rPr>
          <w:rFonts w:ascii="Arial" w:hAnsi="Arial" w:cs="Arial"/>
          <w:lang w:val="bs-Latn-BA"/>
        </w:rPr>
      </w:pPr>
      <w:r w:rsidRPr="009E6824">
        <w:rPr>
          <w:rFonts w:ascii="Arial" w:hAnsi="Arial" w:cs="Arial"/>
          <w:b/>
          <w:i/>
          <w:u w:val="single"/>
          <w:lang w:val="bs-Latn-BA"/>
        </w:rPr>
        <w:t xml:space="preserve">Obaveze prema </w:t>
      </w:r>
      <w:r w:rsidRPr="009E6824">
        <w:rPr>
          <w:rFonts w:ascii="Arial" w:hAnsi="Arial" w:cs="Arial"/>
          <w:b/>
          <w:u w:val="single"/>
          <w:lang w:val="bs-Latn-BA"/>
        </w:rPr>
        <w:t>NPSE-u (</w:t>
      </w:r>
      <w:r w:rsidRPr="009E6824">
        <w:rPr>
          <w:rFonts w:ascii="Arial" w:hAnsi="Arial" w:cs="Arial"/>
          <w:b/>
          <w:i/>
          <w:u w:val="single"/>
          <w:lang w:val="bs-Latn-BA"/>
        </w:rPr>
        <w:t>NERP-u)</w:t>
      </w:r>
    </w:p>
    <w:p w14:paraId="6493DBCC" w14:textId="77777777" w:rsidR="002F58F3" w:rsidRPr="009E6824" w:rsidRDefault="002F58F3" w:rsidP="009E6824">
      <w:pPr>
        <w:spacing w:after="0" w:line="240" w:lineRule="auto"/>
        <w:jc w:val="both"/>
        <w:rPr>
          <w:rFonts w:ascii="Arial" w:hAnsi="Arial" w:cs="Arial"/>
          <w:lang w:val="bs-Latn-BA"/>
        </w:rPr>
      </w:pPr>
      <w:r w:rsidRPr="009E6824">
        <w:rPr>
          <w:rFonts w:ascii="Arial" w:hAnsi="Arial" w:cs="Arial"/>
          <w:b/>
          <w:lang w:val="bs-Latn-BA"/>
        </w:rPr>
        <w:t>Nacionalni plan smanjenja emisija (NPSE) za Bosnu i Hercegovinu (BiH)</w:t>
      </w:r>
      <w:r w:rsidRPr="009E6824">
        <w:rPr>
          <w:rFonts w:ascii="Arial" w:hAnsi="Arial" w:cs="Arial"/>
          <w:lang w:val="bs-Latn-BA"/>
        </w:rPr>
        <w:t xml:space="preserve"> je pripremljen prema Smjernicama politike Sekretarijata Energetske zajednice za izradu Nacionalnog plana smanjenja emisija (Policy Guidelines on the preparation of National Emission Reduction Plans), objavljen 19. decembra 2014. godine.</w:t>
      </w:r>
    </w:p>
    <w:p w14:paraId="17640C42" w14:textId="77777777" w:rsidR="002F58F3" w:rsidRPr="009E6824" w:rsidRDefault="002F58F3" w:rsidP="009E6824">
      <w:pPr>
        <w:spacing w:after="0" w:line="240" w:lineRule="auto"/>
        <w:jc w:val="both"/>
        <w:rPr>
          <w:rFonts w:ascii="Arial" w:hAnsi="Arial" w:cs="Arial"/>
        </w:rPr>
      </w:pPr>
      <w:r w:rsidRPr="009E6824">
        <w:rPr>
          <w:rFonts w:ascii="Arial" w:hAnsi="Arial" w:cs="Arial"/>
        </w:rPr>
        <w:t xml:space="preserve">Sekretarijat je omogućio fleksibilnost u implementaciji NPSE-a tako što je dozvoljeno da se projekti, za koje su do </w:t>
      </w:r>
      <w:r w:rsidR="00011235">
        <w:rPr>
          <w:rFonts w:ascii="Arial" w:hAnsi="Arial" w:cs="Arial"/>
        </w:rPr>
        <w:t>0</w:t>
      </w:r>
      <w:r w:rsidRPr="009E6824">
        <w:rPr>
          <w:rFonts w:ascii="Arial" w:hAnsi="Arial" w:cs="Arial"/>
        </w:rPr>
        <w:t>1.</w:t>
      </w:r>
      <w:r w:rsidR="00011235">
        <w:rPr>
          <w:rFonts w:ascii="Arial" w:hAnsi="Arial" w:cs="Arial"/>
        </w:rPr>
        <w:t>0</w:t>
      </w:r>
      <w:r w:rsidRPr="009E6824">
        <w:rPr>
          <w:rFonts w:ascii="Arial" w:hAnsi="Arial" w:cs="Arial"/>
        </w:rPr>
        <w:t xml:space="preserve">1.2018. godine obezbjeđena sredstva i pripremljen plan implementacije, smatraju implementiranim, iako oprema nije fizički instalirana. Međutim, na kraju perioda </w:t>
      </w:r>
      <w:r w:rsidRPr="009E6824">
        <w:rPr>
          <w:rFonts w:ascii="Arial" w:hAnsi="Arial" w:cs="Arial"/>
          <w:b/>
        </w:rPr>
        <w:t xml:space="preserve">implementacije NPSE-a, </w:t>
      </w:r>
      <w:r w:rsidR="00011235">
        <w:rPr>
          <w:rFonts w:ascii="Arial" w:hAnsi="Arial" w:cs="Arial"/>
          <w:b/>
        </w:rPr>
        <w:t>0</w:t>
      </w:r>
      <w:r w:rsidRPr="009E6824">
        <w:rPr>
          <w:rFonts w:ascii="Arial" w:hAnsi="Arial" w:cs="Arial"/>
          <w:b/>
        </w:rPr>
        <w:t>1.</w:t>
      </w:r>
      <w:r w:rsidR="00011235">
        <w:rPr>
          <w:rFonts w:ascii="Arial" w:hAnsi="Arial" w:cs="Arial"/>
          <w:b/>
        </w:rPr>
        <w:t>0</w:t>
      </w:r>
      <w:r w:rsidRPr="009E6824">
        <w:rPr>
          <w:rFonts w:ascii="Arial" w:hAnsi="Arial" w:cs="Arial"/>
          <w:b/>
        </w:rPr>
        <w:t>1.2028. godine, emisije iz velikih ložišta</w:t>
      </w:r>
      <w:r w:rsidRPr="009E6824">
        <w:rPr>
          <w:rFonts w:ascii="Arial" w:hAnsi="Arial" w:cs="Arial"/>
        </w:rPr>
        <w:t xml:space="preserve"> moraju biti ispod nivoa propisanih Direktivom o industrijskim emisijama.</w:t>
      </w:r>
    </w:p>
    <w:p w14:paraId="74371012" w14:textId="4A9AC459" w:rsidR="002F58F3" w:rsidRPr="009E6824" w:rsidRDefault="002F58F3" w:rsidP="009E6824">
      <w:pPr>
        <w:spacing w:after="0" w:line="240" w:lineRule="auto"/>
        <w:jc w:val="both"/>
        <w:rPr>
          <w:rFonts w:ascii="Arial" w:hAnsi="Arial" w:cs="Arial"/>
        </w:rPr>
      </w:pPr>
      <w:r w:rsidRPr="009E6824">
        <w:rPr>
          <w:rFonts w:ascii="Arial" w:hAnsi="Arial" w:cs="Arial"/>
        </w:rPr>
        <w:t xml:space="preserve">Prema ovom Planu, jedino će blok 3 u TE”Tuzla” biti povučen iz pogona do 31. 12. 2023. godine, sa mogućnošću rada od 20.000 h u periodu </w:t>
      </w:r>
      <w:r w:rsidR="00011235">
        <w:rPr>
          <w:rFonts w:ascii="Arial" w:hAnsi="Arial" w:cs="Arial"/>
        </w:rPr>
        <w:t>0</w:t>
      </w:r>
      <w:r w:rsidRPr="009E6824">
        <w:rPr>
          <w:rFonts w:ascii="Arial" w:hAnsi="Arial" w:cs="Arial"/>
        </w:rPr>
        <w:t>1.</w:t>
      </w:r>
      <w:r w:rsidR="00011235">
        <w:rPr>
          <w:rFonts w:ascii="Arial" w:hAnsi="Arial" w:cs="Arial"/>
        </w:rPr>
        <w:t>0</w:t>
      </w:r>
      <w:r w:rsidRPr="009E6824">
        <w:rPr>
          <w:rFonts w:ascii="Arial" w:hAnsi="Arial" w:cs="Arial"/>
        </w:rPr>
        <w:t>1.2018. do</w:t>
      </w:r>
      <w:r w:rsidR="00011235">
        <w:rPr>
          <w:rFonts w:ascii="Arial" w:hAnsi="Arial" w:cs="Arial"/>
        </w:rPr>
        <w:t xml:space="preserve"> </w:t>
      </w:r>
      <w:r w:rsidRPr="009E6824">
        <w:rPr>
          <w:rFonts w:ascii="Arial" w:hAnsi="Arial" w:cs="Arial"/>
        </w:rPr>
        <w:t>31. 12. 2023. godine, a svi ostali blokovi TE</w:t>
      </w:r>
      <w:r w:rsidR="008E510D">
        <w:rPr>
          <w:rFonts w:ascii="Arial" w:hAnsi="Arial" w:cs="Arial"/>
        </w:rPr>
        <w:t xml:space="preserve"> </w:t>
      </w:r>
      <w:r w:rsidRPr="009E6824">
        <w:rPr>
          <w:rFonts w:ascii="Arial" w:hAnsi="Arial" w:cs="Arial"/>
        </w:rPr>
        <w:t xml:space="preserve">”Tuzla” su uključeni </w:t>
      </w:r>
      <w:r w:rsidR="00011235">
        <w:rPr>
          <w:rFonts w:ascii="Arial" w:hAnsi="Arial" w:cs="Arial"/>
        </w:rPr>
        <w:t>u Plan smanjenja emisija za EPB</w:t>
      </w:r>
      <w:r w:rsidR="008E510D">
        <w:rPr>
          <w:rFonts w:ascii="Arial" w:hAnsi="Arial" w:cs="Arial"/>
        </w:rPr>
        <w:t>i</w:t>
      </w:r>
      <w:r w:rsidRPr="009E6824">
        <w:rPr>
          <w:rFonts w:ascii="Arial" w:hAnsi="Arial" w:cs="Arial"/>
        </w:rPr>
        <w:t>H i u NPSE u periodu od 01. 01. 2018. godine do 31. 12. 2027. godine.</w:t>
      </w:r>
    </w:p>
    <w:p w14:paraId="7F708968" w14:textId="77777777" w:rsidR="002F58F3" w:rsidRPr="009E6824" w:rsidRDefault="002F58F3" w:rsidP="009E6824">
      <w:pPr>
        <w:spacing w:after="0" w:line="240" w:lineRule="auto"/>
        <w:jc w:val="both"/>
        <w:rPr>
          <w:rFonts w:ascii="Arial" w:hAnsi="Arial" w:cs="Arial"/>
        </w:rPr>
      </w:pPr>
      <w:r w:rsidRPr="009E6824">
        <w:rPr>
          <w:rFonts w:ascii="Arial" w:hAnsi="Arial" w:cs="Arial"/>
        </w:rPr>
        <w:t>Blok 4 TE“Tuzla“će biti uključen u NPSE bez ulaganja u smanjenje emisija  SO</w:t>
      </w:r>
      <w:r w:rsidRPr="009E6824">
        <w:rPr>
          <w:rFonts w:ascii="Arial" w:hAnsi="Arial" w:cs="Arial"/>
          <w:vertAlign w:val="subscript"/>
        </w:rPr>
        <w:t>2</w:t>
      </w:r>
      <w:r w:rsidRPr="009E6824">
        <w:rPr>
          <w:rFonts w:ascii="Arial" w:hAnsi="Arial" w:cs="Arial"/>
        </w:rPr>
        <w:t xml:space="preserve">, ali sa smanjenim brojem radnih sati i korišćenjem uglja sa manjim sadržajem sumpora. Blok 4 je predviđen da radi do kraja 2023. godine, </w:t>
      </w:r>
      <w:r w:rsidR="00011235">
        <w:rPr>
          <w:rFonts w:ascii="Arial" w:hAnsi="Arial" w:cs="Arial"/>
        </w:rPr>
        <w:t>(Zaključkom Vlade FBiH i oba doma Parlamenta FBiH produžen rad ovog bloka)</w:t>
      </w:r>
      <w:r w:rsidR="00011235" w:rsidRPr="009E6824">
        <w:rPr>
          <w:rFonts w:ascii="Arial" w:hAnsi="Arial" w:cs="Arial"/>
        </w:rPr>
        <w:t xml:space="preserve">, </w:t>
      </w:r>
      <w:r w:rsidRPr="009E6824">
        <w:rPr>
          <w:rFonts w:ascii="Arial" w:hAnsi="Arial" w:cs="Arial"/>
        </w:rPr>
        <w:t>bez zvaničnog povlačenja (opt-out), ali i bez ulaganja u smanjenje emisija.Razlog za ovakav plan postoji u eventualnom kašnjenju realizacije zamjenskih blokova, pri čemu bi doprinos bloka 4 bio važan i u uslovima ograničene proizvodnje električne energije.</w:t>
      </w:r>
    </w:p>
    <w:p w14:paraId="1B545930" w14:textId="69535921" w:rsidR="002F58F3" w:rsidRPr="009E6824" w:rsidRDefault="002F58F3" w:rsidP="009E6824">
      <w:pPr>
        <w:spacing w:after="0" w:line="240" w:lineRule="auto"/>
        <w:jc w:val="both"/>
        <w:rPr>
          <w:rFonts w:ascii="Arial" w:hAnsi="Arial" w:cs="Arial"/>
        </w:rPr>
      </w:pPr>
      <w:r w:rsidRPr="009E6824">
        <w:rPr>
          <w:rFonts w:ascii="Arial" w:hAnsi="Arial" w:cs="Arial"/>
        </w:rPr>
        <w:t xml:space="preserve">Tabelom su prikazane </w:t>
      </w:r>
      <w:r w:rsidR="008E510D">
        <w:rPr>
          <w:rFonts w:ascii="Arial" w:hAnsi="Arial" w:cs="Arial"/>
        </w:rPr>
        <w:t xml:space="preserve">očekivane </w:t>
      </w:r>
      <w:r w:rsidRPr="009E6824">
        <w:rPr>
          <w:rFonts w:ascii="Arial" w:hAnsi="Arial" w:cs="Arial"/>
        </w:rPr>
        <w:t>(izračunate) vrijednosti na osnovu planirane proizvodnje. Moguća su odstupanja u navedenoj tabeli u slučaju izmjene Plana poslovanja JP EP BiH ipromjene planiranog kvaliteta uglja.</w:t>
      </w:r>
    </w:p>
    <w:p w14:paraId="0DEE4A67" w14:textId="494459CC" w:rsidR="002F58F3" w:rsidRPr="009E6824" w:rsidRDefault="002F58F3" w:rsidP="007A0471">
      <w:pPr>
        <w:rPr>
          <w:rFonts w:ascii="Arial" w:hAnsi="Arial" w:cs="Arial"/>
          <w:b/>
          <w:i/>
          <w:lang w:val="pl-PL"/>
        </w:rPr>
      </w:pPr>
      <w:bookmarkStart w:id="13" w:name="_Toc86246220"/>
      <w:r w:rsidRPr="009E6824">
        <w:rPr>
          <w:rFonts w:ascii="Arial" w:hAnsi="Arial" w:cs="Arial"/>
          <w:b/>
        </w:rPr>
        <w:t>Tabela</w:t>
      </w:r>
      <w:r w:rsidR="008E510D">
        <w:rPr>
          <w:rFonts w:ascii="Arial" w:hAnsi="Arial" w:cs="Arial"/>
          <w:b/>
        </w:rPr>
        <w:t>16</w:t>
      </w:r>
      <w:r w:rsidRPr="009E6824">
        <w:rPr>
          <w:rFonts w:ascii="Arial" w:hAnsi="Arial" w:cs="Arial"/>
          <w:b/>
        </w:rPr>
        <w:t xml:space="preserve">. </w:t>
      </w:r>
      <w:r w:rsidRPr="009E6824">
        <w:rPr>
          <w:rFonts w:ascii="Arial" w:hAnsi="Arial" w:cs="Arial"/>
          <w:b/>
          <w:lang w:val="pl-PL"/>
        </w:rPr>
        <w:t>Očekivane emisije zagađujućih materija u zrak</w:t>
      </w:r>
      <w:bookmarkEnd w:id="13"/>
    </w:p>
    <w:tbl>
      <w:tblPr>
        <w:tblW w:w="9900" w:type="dxa"/>
        <w:tblInd w:w="108" w:type="dxa"/>
        <w:tblLook w:val="04A0" w:firstRow="1" w:lastRow="0" w:firstColumn="1" w:lastColumn="0" w:noHBand="0" w:noVBand="1"/>
      </w:tblPr>
      <w:tblGrid>
        <w:gridCol w:w="1460"/>
        <w:gridCol w:w="1360"/>
        <w:gridCol w:w="1380"/>
        <w:gridCol w:w="1440"/>
        <w:gridCol w:w="1660"/>
        <w:gridCol w:w="1300"/>
        <w:gridCol w:w="1300"/>
      </w:tblGrid>
      <w:tr w:rsidR="002F58F3" w:rsidRPr="009E6824" w14:paraId="19EA1C1D" w14:textId="77777777" w:rsidTr="009E6824">
        <w:trPr>
          <w:trHeight w:val="288"/>
        </w:trPr>
        <w:tc>
          <w:tcPr>
            <w:tcW w:w="146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9A8FB3B" w14:textId="77777777" w:rsidR="002F58F3" w:rsidRPr="009E6824" w:rsidRDefault="002F58F3" w:rsidP="002F58F3">
            <w:pPr>
              <w:spacing w:after="0"/>
              <w:jc w:val="center"/>
              <w:rPr>
                <w:rFonts w:ascii="Arial" w:hAnsi="Arial" w:cs="Arial"/>
                <w:color w:val="FF0000"/>
                <w:sz w:val="20"/>
                <w:szCs w:val="20"/>
              </w:rPr>
            </w:pPr>
            <w:r w:rsidRPr="009E6824">
              <w:rPr>
                <w:rFonts w:ascii="Arial" w:hAnsi="Arial" w:cs="Arial"/>
                <w:color w:val="FF0000"/>
                <w:sz w:val="20"/>
                <w:szCs w:val="20"/>
              </w:rPr>
              <w:t> </w:t>
            </w:r>
          </w:p>
        </w:tc>
        <w:tc>
          <w:tcPr>
            <w:tcW w:w="1360" w:type="dxa"/>
            <w:tcBorders>
              <w:top w:val="single" w:sz="4" w:space="0" w:color="auto"/>
              <w:left w:val="nil"/>
              <w:bottom w:val="nil"/>
              <w:right w:val="single" w:sz="8" w:space="0" w:color="auto"/>
            </w:tcBorders>
            <w:shd w:val="clear" w:color="auto" w:fill="auto"/>
            <w:noWrap/>
            <w:vAlign w:val="center"/>
            <w:hideMark/>
          </w:tcPr>
          <w:p w14:paraId="32BAC78C" w14:textId="77777777" w:rsidR="002F58F3" w:rsidRPr="009E6824" w:rsidRDefault="002F58F3" w:rsidP="002F58F3">
            <w:pPr>
              <w:spacing w:after="0"/>
              <w:jc w:val="center"/>
              <w:rPr>
                <w:rFonts w:ascii="Arial" w:hAnsi="Arial" w:cs="Arial"/>
                <w:b/>
                <w:bCs/>
                <w:sz w:val="20"/>
                <w:szCs w:val="20"/>
              </w:rPr>
            </w:pPr>
            <w:r w:rsidRPr="009E6824">
              <w:rPr>
                <w:rFonts w:ascii="Arial" w:hAnsi="Arial" w:cs="Arial"/>
                <w:b/>
                <w:bCs/>
                <w:sz w:val="20"/>
                <w:szCs w:val="20"/>
              </w:rPr>
              <w:t>UGALJ</w:t>
            </w:r>
          </w:p>
        </w:tc>
        <w:tc>
          <w:tcPr>
            <w:tcW w:w="138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28619C7" w14:textId="77777777" w:rsidR="002F58F3" w:rsidRPr="009E6824" w:rsidRDefault="002F58F3" w:rsidP="002F58F3">
            <w:pPr>
              <w:spacing w:after="0"/>
              <w:jc w:val="center"/>
              <w:rPr>
                <w:rFonts w:ascii="Arial" w:hAnsi="Arial" w:cs="Arial"/>
                <w:b/>
                <w:bCs/>
                <w:sz w:val="20"/>
                <w:szCs w:val="20"/>
              </w:rPr>
            </w:pPr>
            <w:r w:rsidRPr="009E6824">
              <w:rPr>
                <w:rFonts w:ascii="Arial" w:hAnsi="Arial" w:cs="Arial"/>
                <w:b/>
                <w:bCs/>
                <w:sz w:val="20"/>
                <w:szCs w:val="20"/>
              </w:rPr>
              <w:t xml:space="preserve">Proizvodnja električne energije –na pragu </w:t>
            </w:r>
          </w:p>
        </w:tc>
        <w:tc>
          <w:tcPr>
            <w:tcW w:w="1440"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2D97D1EB" w14:textId="77777777" w:rsidR="002F58F3" w:rsidRPr="009E6824" w:rsidRDefault="002F58F3" w:rsidP="002F58F3">
            <w:pPr>
              <w:spacing w:after="0"/>
              <w:jc w:val="center"/>
              <w:rPr>
                <w:rFonts w:ascii="Arial" w:hAnsi="Arial" w:cs="Arial"/>
                <w:b/>
                <w:bCs/>
                <w:sz w:val="20"/>
                <w:szCs w:val="20"/>
              </w:rPr>
            </w:pPr>
            <w:r w:rsidRPr="009E6824">
              <w:rPr>
                <w:rFonts w:ascii="Arial" w:hAnsi="Arial" w:cs="Arial"/>
                <w:b/>
                <w:bCs/>
                <w:sz w:val="20"/>
                <w:szCs w:val="20"/>
              </w:rPr>
              <w:t>CO</w:t>
            </w:r>
            <w:r w:rsidRPr="009E6824">
              <w:rPr>
                <w:rFonts w:ascii="Arial" w:hAnsi="Arial" w:cs="Arial"/>
                <w:b/>
                <w:bCs/>
                <w:sz w:val="20"/>
                <w:szCs w:val="20"/>
                <w:vertAlign w:val="subscript"/>
              </w:rPr>
              <w:t>2</w:t>
            </w:r>
          </w:p>
        </w:tc>
        <w:tc>
          <w:tcPr>
            <w:tcW w:w="1660"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345CEA0E" w14:textId="77777777" w:rsidR="002F58F3" w:rsidRPr="009E6824" w:rsidRDefault="002F58F3" w:rsidP="002F58F3">
            <w:pPr>
              <w:spacing w:after="0"/>
              <w:jc w:val="center"/>
              <w:rPr>
                <w:rFonts w:ascii="Arial" w:hAnsi="Arial" w:cs="Arial"/>
                <w:b/>
                <w:bCs/>
                <w:sz w:val="20"/>
                <w:szCs w:val="20"/>
              </w:rPr>
            </w:pPr>
            <w:r w:rsidRPr="009E6824">
              <w:rPr>
                <w:rFonts w:ascii="Arial" w:hAnsi="Arial" w:cs="Arial"/>
                <w:b/>
                <w:bCs/>
                <w:sz w:val="20"/>
                <w:szCs w:val="20"/>
              </w:rPr>
              <w:t>SO</w:t>
            </w:r>
            <w:r w:rsidRPr="009E6824">
              <w:rPr>
                <w:rFonts w:ascii="Arial" w:hAnsi="Arial" w:cs="Arial"/>
                <w:b/>
                <w:bCs/>
                <w:sz w:val="20"/>
                <w:szCs w:val="20"/>
                <w:vertAlign w:val="subscript"/>
              </w:rPr>
              <w:t>2</w:t>
            </w:r>
          </w:p>
        </w:tc>
        <w:tc>
          <w:tcPr>
            <w:tcW w:w="1300"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6B8BF213" w14:textId="77777777" w:rsidR="002F58F3" w:rsidRPr="009E6824" w:rsidRDefault="002F58F3" w:rsidP="002F58F3">
            <w:pPr>
              <w:spacing w:after="0"/>
              <w:jc w:val="center"/>
              <w:rPr>
                <w:rFonts w:ascii="Arial" w:hAnsi="Arial" w:cs="Arial"/>
                <w:b/>
                <w:bCs/>
                <w:sz w:val="20"/>
                <w:szCs w:val="20"/>
              </w:rPr>
            </w:pPr>
            <w:r w:rsidRPr="009E6824">
              <w:rPr>
                <w:rFonts w:ascii="Arial" w:hAnsi="Arial" w:cs="Arial"/>
                <w:b/>
                <w:bCs/>
                <w:sz w:val="20"/>
                <w:szCs w:val="20"/>
              </w:rPr>
              <w:t>NOx</w:t>
            </w:r>
          </w:p>
        </w:tc>
        <w:tc>
          <w:tcPr>
            <w:tcW w:w="13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2D2BEAE" w14:textId="77777777" w:rsidR="002F58F3" w:rsidRPr="009E6824" w:rsidRDefault="002F58F3" w:rsidP="002F58F3">
            <w:pPr>
              <w:spacing w:after="0"/>
              <w:jc w:val="center"/>
              <w:rPr>
                <w:rFonts w:ascii="Arial" w:hAnsi="Arial" w:cs="Arial"/>
                <w:b/>
                <w:bCs/>
                <w:sz w:val="20"/>
                <w:szCs w:val="20"/>
              </w:rPr>
            </w:pPr>
            <w:r w:rsidRPr="009E6824">
              <w:rPr>
                <w:rFonts w:ascii="Arial" w:hAnsi="Arial" w:cs="Arial"/>
                <w:b/>
                <w:bCs/>
                <w:sz w:val="20"/>
                <w:szCs w:val="20"/>
              </w:rPr>
              <w:t>Čvrste čestice</w:t>
            </w:r>
          </w:p>
        </w:tc>
      </w:tr>
      <w:tr w:rsidR="002F58F3" w:rsidRPr="009E6824" w14:paraId="23B02DBC" w14:textId="77777777" w:rsidTr="009E6824">
        <w:trPr>
          <w:trHeight w:val="720"/>
        </w:trPr>
        <w:tc>
          <w:tcPr>
            <w:tcW w:w="146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5454499" w14:textId="77777777" w:rsidR="002F58F3" w:rsidRPr="009E6824" w:rsidRDefault="002F58F3" w:rsidP="002F58F3">
            <w:pPr>
              <w:spacing w:after="0"/>
              <w:rPr>
                <w:rFonts w:ascii="Arial" w:hAnsi="Arial" w:cs="Arial"/>
                <w:color w:val="FF0000"/>
                <w:sz w:val="20"/>
                <w:szCs w:val="20"/>
              </w:rPr>
            </w:pPr>
          </w:p>
        </w:tc>
        <w:tc>
          <w:tcPr>
            <w:tcW w:w="1360" w:type="dxa"/>
            <w:tcBorders>
              <w:top w:val="nil"/>
              <w:left w:val="nil"/>
              <w:bottom w:val="single" w:sz="8" w:space="0" w:color="auto"/>
              <w:right w:val="single" w:sz="8" w:space="0" w:color="auto"/>
            </w:tcBorders>
            <w:shd w:val="clear" w:color="auto" w:fill="auto"/>
            <w:noWrap/>
            <w:vAlign w:val="center"/>
            <w:hideMark/>
          </w:tcPr>
          <w:p w14:paraId="0D65870A" w14:textId="77777777" w:rsidR="002F58F3" w:rsidRPr="009E6824" w:rsidRDefault="002F58F3" w:rsidP="002F58F3">
            <w:pPr>
              <w:spacing w:after="0"/>
              <w:jc w:val="center"/>
              <w:rPr>
                <w:rFonts w:ascii="Arial" w:hAnsi="Arial" w:cs="Arial"/>
                <w:b/>
                <w:bCs/>
                <w:sz w:val="20"/>
                <w:szCs w:val="20"/>
              </w:rPr>
            </w:pPr>
            <w:r w:rsidRPr="009E6824">
              <w:rPr>
                <w:rFonts w:ascii="Arial" w:hAnsi="Arial" w:cs="Arial"/>
                <w:b/>
                <w:bCs/>
                <w:sz w:val="20"/>
                <w:szCs w:val="20"/>
              </w:rPr>
              <w:t> </w:t>
            </w:r>
          </w:p>
        </w:tc>
        <w:tc>
          <w:tcPr>
            <w:tcW w:w="1380" w:type="dxa"/>
            <w:vMerge/>
            <w:tcBorders>
              <w:top w:val="nil"/>
              <w:left w:val="single" w:sz="8" w:space="0" w:color="auto"/>
              <w:bottom w:val="single" w:sz="8" w:space="0" w:color="000000"/>
              <w:right w:val="single" w:sz="8" w:space="0" w:color="auto"/>
            </w:tcBorders>
            <w:shd w:val="clear" w:color="auto" w:fill="auto"/>
            <w:vAlign w:val="center"/>
            <w:hideMark/>
          </w:tcPr>
          <w:p w14:paraId="0AFA3BDD" w14:textId="77777777" w:rsidR="002F58F3" w:rsidRPr="009E6824" w:rsidRDefault="002F58F3" w:rsidP="002F58F3">
            <w:pPr>
              <w:spacing w:after="0"/>
              <w:rPr>
                <w:rFonts w:ascii="Arial" w:hAnsi="Arial" w:cs="Arial"/>
                <w:b/>
                <w:bCs/>
                <w:sz w:val="20"/>
                <w:szCs w:val="20"/>
              </w:rPr>
            </w:pPr>
          </w:p>
        </w:tc>
        <w:tc>
          <w:tcPr>
            <w:tcW w:w="1440" w:type="dxa"/>
            <w:vMerge/>
            <w:tcBorders>
              <w:top w:val="nil"/>
              <w:left w:val="single" w:sz="8" w:space="0" w:color="auto"/>
              <w:bottom w:val="single" w:sz="8" w:space="0" w:color="000000"/>
              <w:right w:val="single" w:sz="8" w:space="0" w:color="auto"/>
            </w:tcBorders>
            <w:shd w:val="clear" w:color="auto" w:fill="auto"/>
            <w:vAlign w:val="center"/>
            <w:hideMark/>
          </w:tcPr>
          <w:p w14:paraId="3CD74DB9" w14:textId="77777777" w:rsidR="002F58F3" w:rsidRPr="009E6824" w:rsidRDefault="002F58F3" w:rsidP="002F58F3">
            <w:pPr>
              <w:spacing w:after="0"/>
              <w:rPr>
                <w:rFonts w:ascii="Arial" w:hAnsi="Arial" w:cs="Arial"/>
                <w:b/>
                <w:bCs/>
                <w:sz w:val="20"/>
                <w:szCs w:val="20"/>
              </w:rPr>
            </w:pPr>
          </w:p>
        </w:tc>
        <w:tc>
          <w:tcPr>
            <w:tcW w:w="1660" w:type="dxa"/>
            <w:vMerge/>
            <w:tcBorders>
              <w:top w:val="nil"/>
              <w:left w:val="single" w:sz="8" w:space="0" w:color="auto"/>
              <w:bottom w:val="single" w:sz="8" w:space="0" w:color="000000"/>
              <w:right w:val="single" w:sz="8" w:space="0" w:color="auto"/>
            </w:tcBorders>
            <w:shd w:val="clear" w:color="auto" w:fill="auto"/>
            <w:vAlign w:val="center"/>
            <w:hideMark/>
          </w:tcPr>
          <w:p w14:paraId="2ACD9424" w14:textId="77777777" w:rsidR="002F58F3" w:rsidRPr="009E6824" w:rsidRDefault="002F58F3" w:rsidP="002F58F3">
            <w:pPr>
              <w:spacing w:after="0"/>
              <w:rPr>
                <w:rFonts w:ascii="Arial" w:hAnsi="Arial" w:cs="Arial"/>
                <w:b/>
                <w:bCs/>
                <w:sz w:val="20"/>
                <w:szCs w:val="20"/>
              </w:rPr>
            </w:pPr>
          </w:p>
        </w:tc>
        <w:tc>
          <w:tcPr>
            <w:tcW w:w="1300" w:type="dxa"/>
            <w:vMerge/>
            <w:tcBorders>
              <w:top w:val="nil"/>
              <w:left w:val="single" w:sz="8" w:space="0" w:color="auto"/>
              <w:bottom w:val="single" w:sz="8" w:space="0" w:color="000000"/>
              <w:right w:val="single" w:sz="8" w:space="0" w:color="auto"/>
            </w:tcBorders>
            <w:shd w:val="clear" w:color="auto" w:fill="auto"/>
            <w:vAlign w:val="center"/>
            <w:hideMark/>
          </w:tcPr>
          <w:p w14:paraId="2BB8EC11" w14:textId="77777777" w:rsidR="002F58F3" w:rsidRPr="009E6824" w:rsidRDefault="002F58F3" w:rsidP="002F58F3">
            <w:pPr>
              <w:spacing w:after="0"/>
              <w:rPr>
                <w:rFonts w:ascii="Arial" w:hAnsi="Arial" w:cs="Arial"/>
                <w:b/>
                <w:bCs/>
                <w:sz w:val="20"/>
                <w:szCs w:val="20"/>
              </w:rPr>
            </w:pPr>
          </w:p>
        </w:tc>
        <w:tc>
          <w:tcPr>
            <w:tcW w:w="1300" w:type="dxa"/>
            <w:vMerge/>
            <w:tcBorders>
              <w:top w:val="nil"/>
              <w:left w:val="single" w:sz="8" w:space="0" w:color="auto"/>
              <w:bottom w:val="single" w:sz="8" w:space="0" w:color="000000"/>
              <w:right w:val="single" w:sz="8" w:space="0" w:color="auto"/>
            </w:tcBorders>
            <w:shd w:val="clear" w:color="auto" w:fill="auto"/>
            <w:vAlign w:val="center"/>
            <w:hideMark/>
          </w:tcPr>
          <w:p w14:paraId="70450A7C" w14:textId="77777777" w:rsidR="002F58F3" w:rsidRPr="009E6824" w:rsidRDefault="002F58F3" w:rsidP="002F58F3">
            <w:pPr>
              <w:spacing w:after="0"/>
              <w:rPr>
                <w:rFonts w:ascii="Arial" w:hAnsi="Arial" w:cs="Arial"/>
                <w:b/>
                <w:bCs/>
                <w:sz w:val="20"/>
                <w:szCs w:val="20"/>
              </w:rPr>
            </w:pPr>
          </w:p>
        </w:tc>
      </w:tr>
      <w:tr w:rsidR="002F58F3" w:rsidRPr="009E6824" w14:paraId="6DA5836C" w14:textId="77777777" w:rsidTr="009E6824">
        <w:trPr>
          <w:trHeight w:val="60"/>
        </w:trPr>
        <w:tc>
          <w:tcPr>
            <w:tcW w:w="1460" w:type="dxa"/>
            <w:tcBorders>
              <w:top w:val="nil"/>
              <w:left w:val="single" w:sz="8" w:space="0" w:color="auto"/>
              <w:bottom w:val="single" w:sz="4" w:space="0" w:color="auto"/>
              <w:right w:val="single" w:sz="8" w:space="0" w:color="auto"/>
            </w:tcBorders>
            <w:shd w:val="clear" w:color="auto" w:fill="auto"/>
            <w:vAlign w:val="center"/>
            <w:hideMark/>
          </w:tcPr>
          <w:p w14:paraId="38D75459" w14:textId="77777777" w:rsidR="002F58F3" w:rsidRPr="009E6824" w:rsidRDefault="002F58F3" w:rsidP="002F58F3">
            <w:pPr>
              <w:spacing w:after="0"/>
              <w:jc w:val="center"/>
              <w:rPr>
                <w:rFonts w:ascii="Arial" w:hAnsi="Arial" w:cs="Arial"/>
                <w:color w:val="FF0000"/>
                <w:sz w:val="20"/>
                <w:szCs w:val="20"/>
              </w:rPr>
            </w:pPr>
            <w:r w:rsidRPr="009E6824">
              <w:rPr>
                <w:rFonts w:ascii="Arial" w:hAnsi="Arial" w:cs="Arial"/>
                <w:color w:val="FF0000"/>
                <w:sz w:val="20"/>
                <w:szCs w:val="20"/>
              </w:rPr>
              <w:t> </w:t>
            </w:r>
          </w:p>
        </w:tc>
        <w:tc>
          <w:tcPr>
            <w:tcW w:w="1360" w:type="dxa"/>
            <w:tcBorders>
              <w:top w:val="nil"/>
              <w:left w:val="nil"/>
              <w:bottom w:val="single" w:sz="4" w:space="0" w:color="auto"/>
              <w:right w:val="single" w:sz="8" w:space="0" w:color="auto"/>
            </w:tcBorders>
            <w:shd w:val="clear" w:color="auto" w:fill="auto"/>
            <w:vAlign w:val="center"/>
            <w:hideMark/>
          </w:tcPr>
          <w:p w14:paraId="37CBA603" w14:textId="77777777" w:rsidR="002F58F3" w:rsidRPr="009E6824" w:rsidRDefault="002F58F3" w:rsidP="002F58F3">
            <w:pPr>
              <w:spacing w:after="0"/>
              <w:jc w:val="center"/>
              <w:rPr>
                <w:rFonts w:ascii="Arial" w:hAnsi="Arial" w:cs="Arial"/>
                <w:sz w:val="20"/>
                <w:szCs w:val="20"/>
              </w:rPr>
            </w:pPr>
            <w:r w:rsidRPr="009E6824">
              <w:rPr>
                <w:rFonts w:ascii="Arial" w:hAnsi="Arial" w:cs="Arial"/>
                <w:sz w:val="20"/>
                <w:szCs w:val="20"/>
              </w:rPr>
              <w:t>t</w:t>
            </w:r>
          </w:p>
        </w:tc>
        <w:tc>
          <w:tcPr>
            <w:tcW w:w="1380" w:type="dxa"/>
            <w:tcBorders>
              <w:top w:val="nil"/>
              <w:left w:val="nil"/>
              <w:bottom w:val="single" w:sz="4" w:space="0" w:color="auto"/>
              <w:right w:val="single" w:sz="8" w:space="0" w:color="auto"/>
            </w:tcBorders>
            <w:shd w:val="clear" w:color="auto" w:fill="auto"/>
            <w:vAlign w:val="center"/>
            <w:hideMark/>
          </w:tcPr>
          <w:p w14:paraId="1AAC861A" w14:textId="77777777" w:rsidR="002F58F3" w:rsidRPr="009E6824" w:rsidRDefault="002F58F3" w:rsidP="002F58F3">
            <w:pPr>
              <w:spacing w:after="0"/>
              <w:jc w:val="center"/>
              <w:rPr>
                <w:rFonts w:ascii="Arial" w:hAnsi="Arial" w:cs="Arial"/>
                <w:sz w:val="20"/>
                <w:szCs w:val="20"/>
              </w:rPr>
            </w:pPr>
            <w:r w:rsidRPr="009E6824">
              <w:rPr>
                <w:rFonts w:ascii="Arial" w:hAnsi="Arial" w:cs="Arial"/>
                <w:sz w:val="20"/>
                <w:szCs w:val="20"/>
              </w:rPr>
              <w:t>MWh</w:t>
            </w:r>
          </w:p>
        </w:tc>
        <w:tc>
          <w:tcPr>
            <w:tcW w:w="1440" w:type="dxa"/>
            <w:tcBorders>
              <w:top w:val="nil"/>
              <w:left w:val="nil"/>
              <w:bottom w:val="single" w:sz="4" w:space="0" w:color="auto"/>
              <w:right w:val="single" w:sz="8" w:space="0" w:color="auto"/>
            </w:tcBorders>
            <w:shd w:val="clear" w:color="auto" w:fill="auto"/>
            <w:vAlign w:val="center"/>
            <w:hideMark/>
          </w:tcPr>
          <w:p w14:paraId="67A15215" w14:textId="77777777" w:rsidR="002F58F3" w:rsidRPr="009E6824" w:rsidRDefault="002F58F3" w:rsidP="002F58F3">
            <w:pPr>
              <w:spacing w:after="0"/>
              <w:jc w:val="center"/>
              <w:rPr>
                <w:rFonts w:ascii="Arial" w:hAnsi="Arial" w:cs="Arial"/>
                <w:sz w:val="20"/>
                <w:szCs w:val="20"/>
              </w:rPr>
            </w:pPr>
            <w:r w:rsidRPr="009E6824">
              <w:rPr>
                <w:rFonts w:ascii="Arial" w:hAnsi="Arial" w:cs="Arial"/>
                <w:sz w:val="20"/>
                <w:szCs w:val="20"/>
              </w:rPr>
              <w:t>t</w:t>
            </w:r>
          </w:p>
        </w:tc>
        <w:tc>
          <w:tcPr>
            <w:tcW w:w="1660" w:type="dxa"/>
            <w:tcBorders>
              <w:top w:val="nil"/>
              <w:left w:val="nil"/>
              <w:bottom w:val="single" w:sz="4" w:space="0" w:color="auto"/>
              <w:right w:val="single" w:sz="8" w:space="0" w:color="auto"/>
            </w:tcBorders>
            <w:shd w:val="clear" w:color="auto" w:fill="auto"/>
            <w:vAlign w:val="center"/>
            <w:hideMark/>
          </w:tcPr>
          <w:p w14:paraId="32D6EA23" w14:textId="77777777" w:rsidR="002F58F3" w:rsidRPr="009E6824" w:rsidRDefault="002F58F3" w:rsidP="002F58F3">
            <w:pPr>
              <w:spacing w:after="0"/>
              <w:jc w:val="center"/>
              <w:rPr>
                <w:rFonts w:ascii="Arial" w:hAnsi="Arial" w:cs="Arial"/>
                <w:sz w:val="20"/>
                <w:szCs w:val="20"/>
              </w:rPr>
            </w:pPr>
            <w:r w:rsidRPr="009E6824">
              <w:rPr>
                <w:rFonts w:ascii="Arial" w:hAnsi="Arial" w:cs="Arial"/>
                <w:sz w:val="20"/>
                <w:szCs w:val="20"/>
              </w:rPr>
              <w:t>t</w:t>
            </w:r>
          </w:p>
        </w:tc>
        <w:tc>
          <w:tcPr>
            <w:tcW w:w="1300" w:type="dxa"/>
            <w:tcBorders>
              <w:top w:val="nil"/>
              <w:left w:val="nil"/>
              <w:bottom w:val="single" w:sz="4" w:space="0" w:color="auto"/>
              <w:right w:val="single" w:sz="8" w:space="0" w:color="auto"/>
            </w:tcBorders>
            <w:shd w:val="clear" w:color="auto" w:fill="auto"/>
            <w:vAlign w:val="center"/>
            <w:hideMark/>
          </w:tcPr>
          <w:p w14:paraId="79E119E0" w14:textId="77777777" w:rsidR="002F58F3" w:rsidRPr="009E6824" w:rsidRDefault="002F58F3" w:rsidP="002F58F3">
            <w:pPr>
              <w:spacing w:after="0"/>
              <w:jc w:val="center"/>
              <w:rPr>
                <w:rFonts w:ascii="Arial" w:hAnsi="Arial" w:cs="Arial"/>
                <w:sz w:val="20"/>
                <w:szCs w:val="20"/>
              </w:rPr>
            </w:pPr>
            <w:r w:rsidRPr="009E6824">
              <w:rPr>
                <w:rFonts w:ascii="Arial" w:hAnsi="Arial" w:cs="Arial"/>
                <w:sz w:val="20"/>
                <w:szCs w:val="20"/>
              </w:rPr>
              <w:t>t</w:t>
            </w:r>
          </w:p>
        </w:tc>
        <w:tc>
          <w:tcPr>
            <w:tcW w:w="1300" w:type="dxa"/>
            <w:tcBorders>
              <w:top w:val="nil"/>
              <w:left w:val="nil"/>
              <w:bottom w:val="single" w:sz="4" w:space="0" w:color="auto"/>
              <w:right w:val="single" w:sz="8" w:space="0" w:color="auto"/>
            </w:tcBorders>
            <w:shd w:val="clear" w:color="auto" w:fill="auto"/>
            <w:vAlign w:val="center"/>
            <w:hideMark/>
          </w:tcPr>
          <w:p w14:paraId="4BAAAC6C" w14:textId="77777777" w:rsidR="002F58F3" w:rsidRPr="009E6824" w:rsidRDefault="002F58F3" w:rsidP="002F58F3">
            <w:pPr>
              <w:spacing w:after="0"/>
              <w:jc w:val="center"/>
              <w:rPr>
                <w:rFonts w:ascii="Arial" w:hAnsi="Arial" w:cs="Arial"/>
                <w:sz w:val="20"/>
                <w:szCs w:val="20"/>
              </w:rPr>
            </w:pPr>
            <w:r w:rsidRPr="009E6824">
              <w:rPr>
                <w:rFonts w:ascii="Arial" w:hAnsi="Arial" w:cs="Arial"/>
                <w:sz w:val="20"/>
                <w:szCs w:val="20"/>
              </w:rPr>
              <w:t>t</w:t>
            </w:r>
          </w:p>
        </w:tc>
      </w:tr>
      <w:tr w:rsidR="002F58F3" w:rsidRPr="009E6824" w14:paraId="76F2C3D7" w14:textId="77777777" w:rsidTr="009E6824">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FBE6C" w14:textId="77777777" w:rsidR="002F58F3" w:rsidRPr="009E6824" w:rsidRDefault="002F58F3" w:rsidP="002F58F3">
            <w:pPr>
              <w:spacing w:after="0"/>
              <w:jc w:val="center"/>
              <w:rPr>
                <w:rFonts w:ascii="Arial" w:hAnsi="Arial" w:cs="Arial"/>
                <w:sz w:val="20"/>
                <w:szCs w:val="20"/>
              </w:rPr>
            </w:pPr>
            <w:r w:rsidRPr="009E6824">
              <w:rPr>
                <w:rFonts w:ascii="Arial" w:hAnsi="Arial" w:cs="Arial"/>
                <w:sz w:val="20"/>
                <w:szCs w:val="20"/>
              </w:rPr>
              <w:t>2021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8F632" w14:textId="77777777" w:rsidR="002F58F3" w:rsidRPr="009E6824" w:rsidRDefault="002F58F3" w:rsidP="002F58F3">
            <w:pPr>
              <w:spacing w:after="0"/>
              <w:jc w:val="center"/>
              <w:rPr>
                <w:rFonts w:ascii="Arial" w:hAnsi="Arial" w:cs="Arial"/>
                <w:sz w:val="20"/>
                <w:szCs w:val="20"/>
              </w:rPr>
            </w:pPr>
            <w:r w:rsidRPr="009E6824">
              <w:rPr>
                <w:rFonts w:ascii="Arial" w:hAnsi="Arial" w:cs="Arial"/>
                <w:sz w:val="20"/>
                <w:szCs w:val="20"/>
              </w:rPr>
              <w:t>3176000,00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9C884" w14:textId="77777777" w:rsidR="002F58F3" w:rsidRPr="009E6824" w:rsidRDefault="002F58F3" w:rsidP="002F58F3">
            <w:pPr>
              <w:spacing w:after="0"/>
              <w:jc w:val="center"/>
              <w:rPr>
                <w:rFonts w:ascii="Arial" w:hAnsi="Arial" w:cs="Arial"/>
                <w:sz w:val="20"/>
                <w:szCs w:val="20"/>
              </w:rPr>
            </w:pPr>
            <w:r w:rsidRPr="009E6824">
              <w:rPr>
                <w:rFonts w:ascii="Arial" w:hAnsi="Arial" w:cs="Arial"/>
                <w:sz w:val="20"/>
                <w:szCs w:val="20"/>
              </w:rPr>
              <w:t>3001500,00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E2D19" w14:textId="77777777" w:rsidR="002F58F3" w:rsidRPr="009E6824" w:rsidRDefault="002F58F3" w:rsidP="002F58F3">
            <w:pPr>
              <w:spacing w:after="0"/>
              <w:jc w:val="center"/>
              <w:rPr>
                <w:rFonts w:ascii="Arial" w:hAnsi="Arial" w:cs="Arial"/>
                <w:sz w:val="20"/>
                <w:szCs w:val="20"/>
              </w:rPr>
            </w:pPr>
            <w:r w:rsidRPr="009E6824">
              <w:rPr>
                <w:rFonts w:ascii="Arial" w:hAnsi="Arial" w:cs="Arial"/>
                <w:sz w:val="20"/>
                <w:szCs w:val="20"/>
              </w:rPr>
              <w:t>2953833,08</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4D3F2" w14:textId="77777777" w:rsidR="002F58F3" w:rsidRPr="009E6824" w:rsidRDefault="002F58F3" w:rsidP="002F58F3">
            <w:pPr>
              <w:spacing w:after="0"/>
              <w:jc w:val="center"/>
              <w:rPr>
                <w:rFonts w:ascii="Arial" w:hAnsi="Arial" w:cs="Arial"/>
                <w:sz w:val="20"/>
                <w:szCs w:val="20"/>
              </w:rPr>
            </w:pPr>
            <w:r w:rsidRPr="009E6824">
              <w:rPr>
                <w:rFonts w:ascii="Arial" w:hAnsi="Arial" w:cs="Arial"/>
                <w:sz w:val="20"/>
                <w:szCs w:val="20"/>
              </w:rPr>
              <w:t>47987,11</w:t>
            </w:r>
          </w:p>
        </w:tc>
        <w:tc>
          <w:tcPr>
            <w:tcW w:w="1300" w:type="dxa"/>
            <w:tcBorders>
              <w:top w:val="nil"/>
              <w:left w:val="nil"/>
              <w:bottom w:val="single" w:sz="8" w:space="0" w:color="auto"/>
              <w:right w:val="single" w:sz="8" w:space="0" w:color="auto"/>
            </w:tcBorders>
            <w:shd w:val="clear" w:color="auto" w:fill="auto"/>
            <w:vAlign w:val="center"/>
          </w:tcPr>
          <w:p w14:paraId="4EA3F023" w14:textId="77777777" w:rsidR="002F58F3" w:rsidRPr="009E6824" w:rsidRDefault="002F58F3" w:rsidP="002F58F3">
            <w:pPr>
              <w:spacing w:after="0"/>
              <w:jc w:val="center"/>
              <w:rPr>
                <w:rFonts w:ascii="Arial" w:hAnsi="Arial" w:cs="Arial"/>
                <w:sz w:val="20"/>
                <w:szCs w:val="20"/>
              </w:rPr>
            </w:pPr>
            <w:r w:rsidRPr="009E6824">
              <w:rPr>
                <w:rFonts w:ascii="Arial" w:hAnsi="Arial" w:cs="Arial"/>
                <w:sz w:val="20"/>
                <w:szCs w:val="20"/>
              </w:rPr>
              <w:t>4432,65</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0470F" w14:textId="77777777" w:rsidR="002F58F3" w:rsidRPr="009E6824" w:rsidRDefault="002F58F3" w:rsidP="002F58F3">
            <w:pPr>
              <w:spacing w:after="0"/>
              <w:jc w:val="center"/>
              <w:rPr>
                <w:rFonts w:ascii="Arial" w:hAnsi="Arial" w:cs="Arial"/>
                <w:sz w:val="20"/>
                <w:szCs w:val="20"/>
              </w:rPr>
            </w:pPr>
            <w:r w:rsidRPr="009E6824">
              <w:rPr>
                <w:rFonts w:ascii="Arial" w:hAnsi="Arial" w:cs="Arial"/>
                <w:sz w:val="20"/>
                <w:szCs w:val="20"/>
              </w:rPr>
              <w:t>743,38</w:t>
            </w:r>
          </w:p>
        </w:tc>
      </w:tr>
      <w:tr w:rsidR="002F58F3" w:rsidRPr="009E6824" w14:paraId="6932D833" w14:textId="77777777" w:rsidTr="009E6824">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0148E" w14:textId="77777777" w:rsidR="002F58F3" w:rsidRPr="009E6824" w:rsidRDefault="002F58F3" w:rsidP="002F58F3">
            <w:pPr>
              <w:spacing w:after="0"/>
              <w:jc w:val="center"/>
              <w:rPr>
                <w:rFonts w:ascii="Arial" w:hAnsi="Arial" w:cs="Arial"/>
                <w:sz w:val="20"/>
                <w:szCs w:val="20"/>
              </w:rPr>
            </w:pPr>
            <w:r w:rsidRPr="009E6824">
              <w:rPr>
                <w:rFonts w:ascii="Arial" w:hAnsi="Arial" w:cs="Arial"/>
                <w:sz w:val="20"/>
                <w:szCs w:val="20"/>
              </w:rPr>
              <w:t>2022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16952" w14:textId="77777777" w:rsidR="002F58F3" w:rsidRPr="009E6824" w:rsidRDefault="002F58F3" w:rsidP="002F58F3">
            <w:pPr>
              <w:spacing w:after="0"/>
              <w:jc w:val="center"/>
              <w:rPr>
                <w:rFonts w:ascii="Arial" w:hAnsi="Arial" w:cs="Arial"/>
                <w:sz w:val="20"/>
                <w:szCs w:val="20"/>
              </w:rPr>
            </w:pPr>
            <w:r w:rsidRPr="009E6824">
              <w:rPr>
                <w:rFonts w:ascii="Arial" w:hAnsi="Arial" w:cs="Arial"/>
                <w:sz w:val="20"/>
                <w:szCs w:val="20"/>
              </w:rPr>
              <w:t>2763000,00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2518B" w14:textId="77777777" w:rsidR="002F58F3" w:rsidRPr="009E6824" w:rsidRDefault="002F58F3" w:rsidP="002F58F3">
            <w:pPr>
              <w:spacing w:after="0"/>
              <w:jc w:val="center"/>
              <w:rPr>
                <w:rFonts w:ascii="Arial" w:hAnsi="Arial" w:cs="Arial"/>
                <w:sz w:val="20"/>
                <w:szCs w:val="20"/>
              </w:rPr>
            </w:pPr>
            <w:r w:rsidRPr="009E6824">
              <w:rPr>
                <w:rFonts w:ascii="Arial" w:hAnsi="Arial" w:cs="Arial"/>
                <w:sz w:val="20"/>
                <w:szCs w:val="20"/>
              </w:rPr>
              <w:t>2486600,00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F2AC6" w14:textId="77777777" w:rsidR="002F58F3" w:rsidRPr="009E6824" w:rsidRDefault="002F58F3" w:rsidP="002F58F3">
            <w:pPr>
              <w:spacing w:after="0"/>
              <w:jc w:val="center"/>
              <w:rPr>
                <w:rFonts w:ascii="Arial" w:hAnsi="Arial" w:cs="Arial"/>
                <w:sz w:val="20"/>
                <w:szCs w:val="20"/>
              </w:rPr>
            </w:pPr>
            <w:r w:rsidRPr="009E6824">
              <w:rPr>
                <w:rFonts w:ascii="Arial" w:hAnsi="Arial" w:cs="Arial"/>
                <w:sz w:val="20"/>
                <w:szCs w:val="20"/>
              </w:rPr>
              <w:t>2447110,23</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8A959" w14:textId="77777777" w:rsidR="002F58F3" w:rsidRPr="009E6824" w:rsidRDefault="002F58F3" w:rsidP="002F58F3">
            <w:pPr>
              <w:spacing w:after="0"/>
              <w:jc w:val="center"/>
              <w:rPr>
                <w:rFonts w:ascii="Arial" w:hAnsi="Arial" w:cs="Arial"/>
                <w:sz w:val="20"/>
                <w:szCs w:val="20"/>
              </w:rPr>
            </w:pPr>
            <w:r w:rsidRPr="009E6824">
              <w:rPr>
                <w:rFonts w:ascii="Arial" w:hAnsi="Arial" w:cs="Arial"/>
                <w:sz w:val="20"/>
                <w:szCs w:val="20"/>
              </w:rPr>
              <w:t>39755,04</w:t>
            </w:r>
          </w:p>
        </w:tc>
        <w:tc>
          <w:tcPr>
            <w:tcW w:w="1300" w:type="dxa"/>
            <w:tcBorders>
              <w:top w:val="nil"/>
              <w:left w:val="nil"/>
              <w:bottom w:val="single" w:sz="8" w:space="0" w:color="auto"/>
              <w:right w:val="single" w:sz="8" w:space="0" w:color="auto"/>
            </w:tcBorders>
            <w:shd w:val="clear" w:color="auto" w:fill="auto"/>
            <w:vAlign w:val="center"/>
          </w:tcPr>
          <w:p w14:paraId="7A4596BE" w14:textId="77777777" w:rsidR="002F58F3" w:rsidRPr="009E6824" w:rsidRDefault="002F58F3" w:rsidP="002F58F3">
            <w:pPr>
              <w:spacing w:after="0"/>
              <w:jc w:val="center"/>
              <w:rPr>
                <w:rFonts w:ascii="Arial" w:hAnsi="Arial" w:cs="Arial"/>
                <w:sz w:val="20"/>
                <w:szCs w:val="20"/>
              </w:rPr>
            </w:pPr>
            <w:r w:rsidRPr="009E6824">
              <w:rPr>
                <w:rFonts w:ascii="Arial" w:hAnsi="Arial" w:cs="Arial"/>
                <w:sz w:val="20"/>
                <w:szCs w:val="20"/>
              </w:rPr>
              <w:t>3672,24</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4E7F0" w14:textId="77777777" w:rsidR="002F58F3" w:rsidRPr="009E6824" w:rsidRDefault="002F58F3" w:rsidP="002F58F3">
            <w:pPr>
              <w:spacing w:after="0"/>
              <w:jc w:val="center"/>
              <w:rPr>
                <w:rFonts w:ascii="Arial" w:hAnsi="Arial" w:cs="Arial"/>
                <w:sz w:val="20"/>
                <w:szCs w:val="20"/>
              </w:rPr>
            </w:pPr>
            <w:r w:rsidRPr="009E6824">
              <w:rPr>
                <w:rFonts w:ascii="Arial" w:hAnsi="Arial" w:cs="Arial"/>
                <w:sz w:val="20"/>
                <w:szCs w:val="20"/>
              </w:rPr>
              <w:t>615,85</w:t>
            </w:r>
          </w:p>
        </w:tc>
      </w:tr>
      <w:tr w:rsidR="002F58F3" w:rsidRPr="009E6824" w14:paraId="657C50AE" w14:textId="77777777" w:rsidTr="009E6824">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CF996" w14:textId="77777777" w:rsidR="002F58F3" w:rsidRPr="009E6824" w:rsidRDefault="002F58F3" w:rsidP="002F58F3">
            <w:pPr>
              <w:spacing w:after="0"/>
              <w:jc w:val="center"/>
              <w:rPr>
                <w:rFonts w:ascii="Arial" w:hAnsi="Arial" w:cs="Arial"/>
                <w:sz w:val="20"/>
                <w:szCs w:val="20"/>
              </w:rPr>
            </w:pPr>
            <w:r w:rsidRPr="009E6824">
              <w:rPr>
                <w:rFonts w:ascii="Arial" w:hAnsi="Arial" w:cs="Arial"/>
                <w:sz w:val="20"/>
                <w:szCs w:val="20"/>
              </w:rPr>
              <w:t>2023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FE042" w14:textId="77777777" w:rsidR="002F58F3" w:rsidRPr="009E6824" w:rsidRDefault="002F58F3" w:rsidP="002F58F3">
            <w:pPr>
              <w:spacing w:after="0"/>
              <w:jc w:val="center"/>
              <w:rPr>
                <w:rFonts w:ascii="Arial" w:hAnsi="Arial" w:cs="Arial"/>
                <w:sz w:val="20"/>
                <w:szCs w:val="20"/>
              </w:rPr>
            </w:pPr>
            <w:r w:rsidRPr="009E6824">
              <w:rPr>
                <w:rFonts w:ascii="Arial" w:hAnsi="Arial" w:cs="Arial"/>
                <w:sz w:val="20"/>
                <w:szCs w:val="20"/>
              </w:rPr>
              <w:t>3022000,00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B2BFB" w14:textId="77777777" w:rsidR="002F58F3" w:rsidRPr="009E6824" w:rsidRDefault="002F58F3" w:rsidP="002F58F3">
            <w:pPr>
              <w:spacing w:after="0"/>
              <w:jc w:val="center"/>
              <w:rPr>
                <w:rFonts w:ascii="Arial" w:hAnsi="Arial" w:cs="Arial"/>
                <w:sz w:val="20"/>
                <w:szCs w:val="20"/>
              </w:rPr>
            </w:pPr>
            <w:r w:rsidRPr="009E6824">
              <w:rPr>
                <w:rFonts w:ascii="Arial" w:hAnsi="Arial" w:cs="Arial"/>
                <w:sz w:val="20"/>
                <w:szCs w:val="20"/>
              </w:rPr>
              <w:t>2926200,00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2F427" w14:textId="77777777" w:rsidR="002F58F3" w:rsidRPr="009E6824" w:rsidRDefault="002F58F3" w:rsidP="002F58F3">
            <w:pPr>
              <w:spacing w:after="0"/>
              <w:jc w:val="center"/>
              <w:rPr>
                <w:rFonts w:ascii="Arial" w:hAnsi="Arial" w:cs="Arial"/>
                <w:sz w:val="20"/>
                <w:szCs w:val="20"/>
              </w:rPr>
            </w:pPr>
            <w:r w:rsidRPr="009E6824">
              <w:rPr>
                <w:rFonts w:ascii="Arial" w:hAnsi="Arial" w:cs="Arial"/>
                <w:sz w:val="20"/>
                <w:szCs w:val="20"/>
              </w:rPr>
              <w:t>2879728,93</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D704E" w14:textId="77777777" w:rsidR="002F58F3" w:rsidRPr="009E6824" w:rsidRDefault="002F58F3" w:rsidP="002F58F3">
            <w:pPr>
              <w:spacing w:after="0"/>
              <w:jc w:val="center"/>
              <w:rPr>
                <w:rFonts w:ascii="Arial" w:hAnsi="Arial" w:cs="Arial"/>
                <w:sz w:val="20"/>
                <w:szCs w:val="20"/>
              </w:rPr>
            </w:pPr>
            <w:r w:rsidRPr="009E6824">
              <w:rPr>
                <w:rFonts w:ascii="Arial" w:hAnsi="Arial" w:cs="Arial"/>
                <w:sz w:val="20"/>
                <w:szCs w:val="20"/>
              </w:rPr>
              <w:t>46783,24</w:t>
            </w:r>
          </w:p>
        </w:tc>
        <w:tc>
          <w:tcPr>
            <w:tcW w:w="1300" w:type="dxa"/>
            <w:tcBorders>
              <w:top w:val="nil"/>
              <w:left w:val="nil"/>
              <w:bottom w:val="single" w:sz="8" w:space="0" w:color="auto"/>
              <w:right w:val="single" w:sz="8" w:space="0" w:color="auto"/>
            </w:tcBorders>
            <w:shd w:val="clear" w:color="auto" w:fill="auto"/>
            <w:vAlign w:val="center"/>
          </w:tcPr>
          <w:p w14:paraId="34AA4F02" w14:textId="77777777" w:rsidR="002F58F3" w:rsidRPr="009E6824" w:rsidRDefault="002F58F3" w:rsidP="002F58F3">
            <w:pPr>
              <w:spacing w:after="0"/>
              <w:jc w:val="center"/>
              <w:rPr>
                <w:rFonts w:ascii="Arial" w:hAnsi="Arial" w:cs="Arial"/>
                <w:sz w:val="20"/>
                <w:szCs w:val="20"/>
              </w:rPr>
            </w:pPr>
            <w:r w:rsidRPr="009E6824">
              <w:rPr>
                <w:rFonts w:ascii="Arial" w:hAnsi="Arial" w:cs="Arial"/>
                <w:sz w:val="20"/>
                <w:szCs w:val="20"/>
              </w:rPr>
              <w:t>4321,45</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5BE25" w14:textId="77777777" w:rsidR="002F58F3" w:rsidRPr="009E6824" w:rsidRDefault="002F58F3" w:rsidP="002F58F3">
            <w:pPr>
              <w:spacing w:after="0"/>
              <w:jc w:val="center"/>
              <w:rPr>
                <w:rFonts w:ascii="Arial" w:hAnsi="Arial" w:cs="Arial"/>
                <w:sz w:val="20"/>
                <w:szCs w:val="20"/>
              </w:rPr>
            </w:pPr>
            <w:r w:rsidRPr="009E6824">
              <w:rPr>
                <w:rFonts w:ascii="Arial" w:hAnsi="Arial" w:cs="Arial"/>
                <w:sz w:val="20"/>
                <w:szCs w:val="20"/>
              </w:rPr>
              <w:t>724,73</w:t>
            </w:r>
          </w:p>
        </w:tc>
      </w:tr>
      <w:tr w:rsidR="002F58F3" w:rsidRPr="009E6824" w14:paraId="07D0D84B" w14:textId="77777777" w:rsidTr="009E6824">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008BD" w14:textId="77777777" w:rsidR="002F58F3" w:rsidRPr="009E6824" w:rsidRDefault="002F58F3" w:rsidP="002F58F3">
            <w:pPr>
              <w:spacing w:after="0"/>
              <w:jc w:val="center"/>
              <w:rPr>
                <w:rFonts w:ascii="Arial" w:hAnsi="Arial" w:cs="Arial"/>
                <w:sz w:val="20"/>
                <w:szCs w:val="20"/>
              </w:rPr>
            </w:pPr>
            <w:r w:rsidRPr="009E6824">
              <w:rPr>
                <w:rFonts w:ascii="Arial" w:hAnsi="Arial" w:cs="Arial"/>
                <w:sz w:val="20"/>
                <w:szCs w:val="20"/>
              </w:rPr>
              <w:lastRenderedPageBreak/>
              <w:t>2024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C1938" w14:textId="77777777" w:rsidR="002F58F3" w:rsidRPr="009E6824" w:rsidRDefault="002F58F3" w:rsidP="002F58F3">
            <w:pPr>
              <w:spacing w:after="0"/>
              <w:jc w:val="center"/>
              <w:rPr>
                <w:rFonts w:ascii="Arial" w:hAnsi="Arial" w:cs="Arial"/>
                <w:sz w:val="20"/>
                <w:szCs w:val="20"/>
              </w:rPr>
            </w:pPr>
            <w:r w:rsidRPr="009E6824">
              <w:rPr>
                <w:rFonts w:ascii="Arial" w:hAnsi="Arial" w:cs="Arial"/>
                <w:sz w:val="20"/>
                <w:szCs w:val="20"/>
              </w:rPr>
              <w:t>2500000,00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05C2D" w14:textId="77777777" w:rsidR="002F58F3" w:rsidRPr="009E6824" w:rsidRDefault="002F58F3" w:rsidP="002F58F3">
            <w:pPr>
              <w:spacing w:after="0"/>
              <w:jc w:val="center"/>
              <w:rPr>
                <w:rFonts w:ascii="Arial" w:hAnsi="Arial" w:cs="Arial"/>
                <w:sz w:val="20"/>
                <w:szCs w:val="20"/>
              </w:rPr>
            </w:pPr>
            <w:r w:rsidRPr="009E6824">
              <w:rPr>
                <w:rFonts w:ascii="Arial" w:hAnsi="Arial" w:cs="Arial"/>
                <w:sz w:val="20"/>
                <w:szCs w:val="20"/>
              </w:rPr>
              <w:t>2400000,00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CF43B" w14:textId="77777777" w:rsidR="002F58F3" w:rsidRPr="009E6824" w:rsidRDefault="002F58F3" w:rsidP="002F58F3">
            <w:pPr>
              <w:spacing w:after="0"/>
              <w:jc w:val="center"/>
              <w:rPr>
                <w:rFonts w:ascii="Arial" w:hAnsi="Arial" w:cs="Arial"/>
                <w:sz w:val="20"/>
                <w:szCs w:val="20"/>
              </w:rPr>
            </w:pPr>
            <w:r w:rsidRPr="009E6824">
              <w:rPr>
                <w:rFonts w:ascii="Arial" w:hAnsi="Arial" w:cs="Arial"/>
                <w:sz w:val="20"/>
                <w:szCs w:val="20"/>
              </w:rPr>
              <w:t>2361885,52</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232A8" w14:textId="77777777" w:rsidR="002F58F3" w:rsidRPr="009E6824" w:rsidRDefault="002F58F3" w:rsidP="002F58F3">
            <w:pPr>
              <w:spacing w:after="0"/>
              <w:jc w:val="center"/>
              <w:rPr>
                <w:rFonts w:ascii="Arial" w:hAnsi="Arial" w:cs="Arial"/>
                <w:sz w:val="20"/>
                <w:szCs w:val="20"/>
              </w:rPr>
            </w:pPr>
            <w:r w:rsidRPr="009E6824">
              <w:rPr>
                <w:rFonts w:ascii="Arial" w:hAnsi="Arial" w:cs="Arial"/>
                <w:sz w:val="20"/>
                <w:szCs w:val="20"/>
              </w:rPr>
              <w:t>38370,50</w:t>
            </w:r>
          </w:p>
        </w:tc>
        <w:tc>
          <w:tcPr>
            <w:tcW w:w="1300" w:type="dxa"/>
            <w:tcBorders>
              <w:top w:val="nil"/>
              <w:left w:val="nil"/>
              <w:bottom w:val="single" w:sz="8" w:space="0" w:color="auto"/>
              <w:right w:val="single" w:sz="8" w:space="0" w:color="auto"/>
            </w:tcBorders>
            <w:shd w:val="clear" w:color="auto" w:fill="auto"/>
            <w:vAlign w:val="center"/>
          </w:tcPr>
          <w:p w14:paraId="215E2BDA" w14:textId="77777777" w:rsidR="002F58F3" w:rsidRPr="009E6824" w:rsidRDefault="002F58F3" w:rsidP="002F58F3">
            <w:pPr>
              <w:spacing w:after="0"/>
              <w:jc w:val="center"/>
              <w:rPr>
                <w:rFonts w:ascii="Arial" w:hAnsi="Arial" w:cs="Arial"/>
                <w:sz w:val="20"/>
                <w:szCs w:val="20"/>
              </w:rPr>
            </w:pPr>
            <w:r w:rsidRPr="009E6824">
              <w:rPr>
                <w:rFonts w:ascii="Arial" w:hAnsi="Arial" w:cs="Arial"/>
                <w:sz w:val="20"/>
                <w:szCs w:val="20"/>
              </w:rPr>
              <w:t>3544,35</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51559" w14:textId="77777777" w:rsidR="002F58F3" w:rsidRPr="009E6824" w:rsidRDefault="002F58F3" w:rsidP="002F58F3">
            <w:pPr>
              <w:spacing w:after="0"/>
              <w:jc w:val="center"/>
              <w:rPr>
                <w:rFonts w:ascii="Arial" w:hAnsi="Arial" w:cs="Arial"/>
                <w:sz w:val="20"/>
                <w:szCs w:val="20"/>
              </w:rPr>
            </w:pPr>
            <w:r w:rsidRPr="009E6824">
              <w:rPr>
                <w:rFonts w:ascii="Arial" w:hAnsi="Arial" w:cs="Arial"/>
                <w:sz w:val="20"/>
                <w:szCs w:val="20"/>
              </w:rPr>
              <w:t>594,41</w:t>
            </w:r>
          </w:p>
        </w:tc>
      </w:tr>
      <w:tr w:rsidR="002F58F3" w:rsidRPr="009E6824" w14:paraId="26418F43" w14:textId="77777777" w:rsidTr="009E6824">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66A5E" w14:textId="77777777" w:rsidR="002F58F3" w:rsidRPr="009E6824" w:rsidRDefault="002F58F3" w:rsidP="002F58F3">
            <w:pPr>
              <w:spacing w:after="0"/>
              <w:jc w:val="center"/>
              <w:rPr>
                <w:rFonts w:ascii="Arial" w:hAnsi="Arial" w:cs="Arial"/>
                <w:sz w:val="20"/>
                <w:szCs w:val="20"/>
              </w:rPr>
            </w:pPr>
            <w:r w:rsidRPr="009E6824">
              <w:rPr>
                <w:rFonts w:ascii="Arial" w:hAnsi="Arial" w:cs="Arial"/>
                <w:sz w:val="20"/>
                <w:szCs w:val="20"/>
              </w:rPr>
              <w:t>2025</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B9008" w14:textId="77777777" w:rsidR="002F58F3" w:rsidRPr="009E6824" w:rsidRDefault="002F58F3" w:rsidP="002F58F3">
            <w:pPr>
              <w:spacing w:after="0"/>
              <w:jc w:val="center"/>
              <w:rPr>
                <w:rFonts w:ascii="Arial" w:hAnsi="Arial" w:cs="Arial"/>
                <w:sz w:val="20"/>
                <w:szCs w:val="20"/>
              </w:rPr>
            </w:pPr>
            <w:r w:rsidRPr="009E6824">
              <w:rPr>
                <w:rFonts w:ascii="Arial" w:hAnsi="Arial" w:cs="Arial"/>
                <w:sz w:val="20"/>
                <w:szCs w:val="20"/>
              </w:rPr>
              <w:t>2500000,00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174B9" w14:textId="77777777" w:rsidR="002F58F3" w:rsidRPr="009E6824" w:rsidRDefault="002F58F3" w:rsidP="002F58F3">
            <w:pPr>
              <w:spacing w:after="0"/>
              <w:jc w:val="center"/>
              <w:rPr>
                <w:rFonts w:ascii="Arial" w:hAnsi="Arial" w:cs="Arial"/>
                <w:sz w:val="20"/>
                <w:szCs w:val="20"/>
              </w:rPr>
            </w:pPr>
            <w:r w:rsidRPr="009E6824">
              <w:rPr>
                <w:rFonts w:ascii="Arial" w:hAnsi="Arial" w:cs="Arial"/>
                <w:sz w:val="20"/>
                <w:szCs w:val="20"/>
              </w:rPr>
              <w:t>2400000,00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7B3C0" w14:textId="77777777" w:rsidR="002F58F3" w:rsidRPr="009E6824" w:rsidRDefault="002F58F3" w:rsidP="002F58F3">
            <w:pPr>
              <w:spacing w:after="0"/>
              <w:jc w:val="center"/>
              <w:rPr>
                <w:rFonts w:ascii="Arial" w:hAnsi="Arial" w:cs="Arial"/>
                <w:sz w:val="20"/>
                <w:szCs w:val="20"/>
              </w:rPr>
            </w:pPr>
            <w:r w:rsidRPr="009E6824">
              <w:rPr>
                <w:rFonts w:ascii="Arial" w:hAnsi="Arial" w:cs="Arial"/>
                <w:sz w:val="20"/>
                <w:szCs w:val="20"/>
              </w:rPr>
              <w:t>2361885,52</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79EB9" w14:textId="77777777" w:rsidR="002F58F3" w:rsidRPr="009E6824" w:rsidRDefault="002F58F3" w:rsidP="002F58F3">
            <w:pPr>
              <w:spacing w:after="0"/>
              <w:jc w:val="center"/>
              <w:rPr>
                <w:rFonts w:ascii="Arial" w:hAnsi="Arial" w:cs="Arial"/>
                <w:sz w:val="20"/>
                <w:szCs w:val="20"/>
              </w:rPr>
            </w:pPr>
            <w:r w:rsidRPr="009E6824">
              <w:rPr>
                <w:rFonts w:ascii="Arial" w:hAnsi="Arial" w:cs="Arial"/>
                <w:sz w:val="20"/>
                <w:szCs w:val="20"/>
              </w:rPr>
              <w:t>38370,50</w:t>
            </w:r>
          </w:p>
        </w:tc>
        <w:tc>
          <w:tcPr>
            <w:tcW w:w="1300" w:type="dxa"/>
            <w:tcBorders>
              <w:top w:val="nil"/>
              <w:left w:val="nil"/>
              <w:bottom w:val="single" w:sz="8" w:space="0" w:color="auto"/>
              <w:right w:val="single" w:sz="8" w:space="0" w:color="auto"/>
            </w:tcBorders>
            <w:shd w:val="clear" w:color="auto" w:fill="auto"/>
            <w:vAlign w:val="center"/>
          </w:tcPr>
          <w:p w14:paraId="7000EE1B" w14:textId="77777777" w:rsidR="002F58F3" w:rsidRPr="009E6824" w:rsidRDefault="002F58F3" w:rsidP="002F58F3">
            <w:pPr>
              <w:spacing w:after="0"/>
              <w:jc w:val="center"/>
              <w:rPr>
                <w:rFonts w:ascii="Arial" w:hAnsi="Arial" w:cs="Arial"/>
                <w:sz w:val="20"/>
                <w:szCs w:val="20"/>
              </w:rPr>
            </w:pPr>
            <w:r w:rsidRPr="009E6824">
              <w:rPr>
                <w:rFonts w:ascii="Arial" w:hAnsi="Arial" w:cs="Arial"/>
                <w:sz w:val="20"/>
                <w:szCs w:val="20"/>
              </w:rPr>
              <w:t>3544,35</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B65E9" w14:textId="77777777" w:rsidR="002F58F3" w:rsidRPr="009E6824" w:rsidRDefault="002F58F3" w:rsidP="002F58F3">
            <w:pPr>
              <w:spacing w:after="0"/>
              <w:jc w:val="center"/>
              <w:rPr>
                <w:rFonts w:ascii="Arial" w:hAnsi="Arial" w:cs="Arial"/>
                <w:sz w:val="20"/>
                <w:szCs w:val="20"/>
              </w:rPr>
            </w:pPr>
            <w:r w:rsidRPr="009E6824">
              <w:rPr>
                <w:rFonts w:ascii="Arial" w:hAnsi="Arial" w:cs="Arial"/>
                <w:sz w:val="20"/>
                <w:szCs w:val="20"/>
              </w:rPr>
              <w:t>594,41</w:t>
            </w:r>
          </w:p>
        </w:tc>
      </w:tr>
    </w:tbl>
    <w:p w14:paraId="009267DC" w14:textId="77777777" w:rsidR="00011235" w:rsidRPr="009E6824" w:rsidRDefault="00011235" w:rsidP="00011235">
      <w:pPr>
        <w:jc w:val="both"/>
        <w:rPr>
          <w:rFonts w:ascii="Arial" w:hAnsi="Arial" w:cs="Arial"/>
          <w:lang w:val="pl-PL" w:eastAsia="hr-HR"/>
        </w:rPr>
      </w:pPr>
    </w:p>
    <w:p w14:paraId="0BA7234A" w14:textId="77777777" w:rsidR="00011235" w:rsidRPr="00011235" w:rsidRDefault="00011235" w:rsidP="00011235">
      <w:pPr>
        <w:jc w:val="both"/>
        <w:rPr>
          <w:rFonts w:ascii="Arial" w:hAnsi="Arial" w:cs="Arial"/>
          <w:lang w:val="pl-PL" w:eastAsia="hr-HR"/>
        </w:rPr>
      </w:pPr>
      <w:r w:rsidRPr="005F48BB">
        <w:rPr>
          <w:rFonts w:ascii="Arial" w:hAnsi="Arial" w:cs="Arial"/>
          <w:lang w:val="hr-HR"/>
        </w:rPr>
        <w:t>Primjena najboljih raspoloživih tehnologija (BAT – Best Available Techniques (BAT) Reference Document for Large Combustion Plants - 2017) u pogledu emisija sva postojeća postrojenja trebaju biti usklađena do 17.08.2021. godine. U smislu redukcije emisije prašine za objekte ovog tipa ograničavaju emisijsku koncentraciju na 10-20 mg/Nm3 i sa postojećeg tehnološko-tehničkog nivoa TE ”Tuzla” još uvijek nije dostigla, međutim u narednom periodu TE Tuzla će provoditi niz poslovnih aktivnosti, od kojih se izdvaja sljedeća etapa u realizaciji izgradnje postrojenja za ODG na bloku 6, nakon čega se očekuje i značajnije smanjenju emisije prašine</w:t>
      </w:r>
    </w:p>
    <w:p w14:paraId="2601827C" w14:textId="77777777" w:rsidR="005B707E" w:rsidRPr="002353ED" w:rsidRDefault="005B707E" w:rsidP="005B707E">
      <w:pPr>
        <w:spacing w:after="0" w:line="240" w:lineRule="auto"/>
        <w:jc w:val="both"/>
        <w:rPr>
          <w:rFonts w:ascii="Arial" w:hAnsi="Arial" w:cs="Arial"/>
          <w:lang w:val="hr-HR"/>
        </w:rPr>
      </w:pPr>
      <w:r w:rsidRPr="002353ED">
        <w:rPr>
          <w:rFonts w:ascii="Arial" w:hAnsi="Arial" w:cs="Arial"/>
          <w:lang w:val="hr-HR"/>
        </w:rPr>
        <w:t>Najbolje raspoložive tehnike koje se mogu primjeniti za proizvodni proces TE „Tuzla“ imaju za cilj postizanje visokog nivoa zaštite okoliša, a odnose se prije svega na prevenciju, kontrolu, minimiziranje i recikliranje.</w:t>
      </w:r>
    </w:p>
    <w:p w14:paraId="22F7A1A8" w14:textId="77777777" w:rsidR="005B707E" w:rsidRPr="002353ED" w:rsidRDefault="005B707E" w:rsidP="005B707E">
      <w:pPr>
        <w:spacing w:after="0" w:line="240" w:lineRule="auto"/>
        <w:jc w:val="both"/>
        <w:rPr>
          <w:rFonts w:ascii="Arial" w:hAnsi="Arial" w:cs="Arial"/>
          <w:lang w:val="hr-HR"/>
        </w:rPr>
      </w:pPr>
      <w:r w:rsidRPr="002353ED">
        <w:rPr>
          <w:rFonts w:ascii="Arial" w:hAnsi="Arial" w:cs="Arial"/>
          <w:lang w:val="hr-HR"/>
        </w:rPr>
        <w:t>Primjenu mjera prema zahtjevima BAT dokument treba provoditi na cjelokupan tehnološki proces proizvodnje električne toplotne energije.</w:t>
      </w:r>
    </w:p>
    <w:p w14:paraId="11017A9F" w14:textId="77777777" w:rsidR="005B707E" w:rsidRPr="002353ED" w:rsidRDefault="005B707E" w:rsidP="005B707E">
      <w:pPr>
        <w:spacing w:after="0" w:line="240" w:lineRule="auto"/>
        <w:jc w:val="both"/>
        <w:rPr>
          <w:rFonts w:ascii="Arial" w:hAnsi="Arial" w:cs="Arial"/>
          <w:lang w:val="hr-HR"/>
        </w:rPr>
      </w:pPr>
      <w:r w:rsidRPr="002353ED">
        <w:rPr>
          <w:rFonts w:ascii="Arial" w:hAnsi="Arial" w:cs="Arial"/>
          <w:lang w:val="hr-HR"/>
        </w:rPr>
        <w:t>Uspješan način prevencije i minimiziranja potrošnje vode, energije i smanjenje nastajanja otpada, treba provoditi na osnovu BAT dokumenta putem sljedećih opštih mjera:</w:t>
      </w:r>
    </w:p>
    <w:p w14:paraId="00C9D3A9" w14:textId="77777777" w:rsidR="005B707E" w:rsidRPr="002353ED" w:rsidRDefault="005B707E" w:rsidP="005B707E">
      <w:pPr>
        <w:pStyle w:val="ListParagraph"/>
        <w:numPr>
          <w:ilvl w:val="0"/>
          <w:numId w:val="11"/>
        </w:numPr>
        <w:spacing w:after="0" w:line="240" w:lineRule="auto"/>
        <w:jc w:val="both"/>
        <w:rPr>
          <w:rFonts w:ascii="Arial" w:hAnsi="Arial" w:cs="Arial"/>
          <w:lang w:val="hr-HR"/>
        </w:rPr>
      </w:pPr>
      <w:r w:rsidRPr="002353ED">
        <w:rPr>
          <w:rFonts w:ascii="Arial" w:hAnsi="Arial" w:cs="Arial"/>
          <w:lang w:val="hr-HR"/>
        </w:rPr>
        <w:t>definiranje okolišne politike,</w:t>
      </w:r>
    </w:p>
    <w:p w14:paraId="59C9A477" w14:textId="77777777" w:rsidR="005B707E" w:rsidRPr="002353ED" w:rsidRDefault="005B707E" w:rsidP="005B707E">
      <w:pPr>
        <w:pStyle w:val="ListParagraph"/>
        <w:numPr>
          <w:ilvl w:val="0"/>
          <w:numId w:val="11"/>
        </w:numPr>
        <w:spacing w:after="0" w:line="240" w:lineRule="auto"/>
        <w:jc w:val="both"/>
        <w:rPr>
          <w:rFonts w:ascii="Arial" w:hAnsi="Arial" w:cs="Arial"/>
          <w:lang w:val="hr-HR"/>
        </w:rPr>
      </w:pPr>
      <w:r w:rsidRPr="002353ED">
        <w:rPr>
          <w:rFonts w:ascii="Arial" w:hAnsi="Arial" w:cs="Arial"/>
          <w:lang w:val="hr-HR"/>
        </w:rPr>
        <w:t>planiranje i izrada neophodnih procedura,</w:t>
      </w:r>
    </w:p>
    <w:p w14:paraId="27B755EB" w14:textId="77777777" w:rsidR="005B707E" w:rsidRPr="002353ED" w:rsidRDefault="005B707E" w:rsidP="005B707E">
      <w:pPr>
        <w:pStyle w:val="ListParagraph"/>
        <w:numPr>
          <w:ilvl w:val="0"/>
          <w:numId w:val="11"/>
        </w:numPr>
        <w:spacing w:after="0" w:line="240" w:lineRule="auto"/>
        <w:jc w:val="both"/>
        <w:rPr>
          <w:rFonts w:ascii="Arial" w:hAnsi="Arial" w:cs="Arial"/>
          <w:lang w:val="hr-HR"/>
        </w:rPr>
      </w:pPr>
      <w:r w:rsidRPr="002353ED">
        <w:rPr>
          <w:rFonts w:ascii="Arial" w:hAnsi="Arial" w:cs="Arial"/>
          <w:lang w:val="hr-HR"/>
        </w:rPr>
        <w:t>implementiranje procedura, pri čemu posebnu pažnju treba obratiti na:</w:t>
      </w:r>
    </w:p>
    <w:p w14:paraId="3F67D630" w14:textId="77777777" w:rsidR="005B707E" w:rsidRPr="002353ED" w:rsidRDefault="005B707E" w:rsidP="005B707E">
      <w:pPr>
        <w:pStyle w:val="ListParagraph"/>
        <w:numPr>
          <w:ilvl w:val="0"/>
          <w:numId w:val="11"/>
        </w:numPr>
        <w:spacing w:after="0" w:line="240" w:lineRule="auto"/>
        <w:jc w:val="both"/>
        <w:rPr>
          <w:rFonts w:ascii="Arial" w:hAnsi="Arial" w:cs="Arial"/>
          <w:lang w:val="hr-HR"/>
        </w:rPr>
      </w:pPr>
      <w:r w:rsidRPr="002353ED">
        <w:rPr>
          <w:rFonts w:ascii="Arial" w:hAnsi="Arial" w:cs="Arial"/>
          <w:lang w:val="hr-HR"/>
        </w:rPr>
        <w:t>strukturu i odgovornost,</w:t>
      </w:r>
    </w:p>
    <w:p w14:paraId="0D90C3A9" w14:textId="77777777" w:rsidR="005B707E" w:rsidRPr="002353ED" w:rsidRDefault="005B707E" w:rsidP="005B707E">
      <w:pPr>
        <w:pStyle w:val="ListParagraph"/>
        <w:numPr>
          <w:ilvl w:val="0"/>
          <w:numId w:val="11"/>
        </w:numPr>
        <w:spacing w:after="0" w:line="240" w:lineRule="auto"/>
        <w:jc w:val="both"/>
        <w:rPr>
          <w:rFonts w:ascii="Arial" w:hAnsi="Arial" w:cs="Arial"/>
          <w:lang w:val="hr-HR"/>
        </w:rPr>
      </w:pPr>
      <w:r w:rsidRPr="002353ED">
        <w:rPr>
          <w:rFonts w:ascii="Arial" w:hAnsi="Arial" w:cs="Arial"/>
          <w:lang w:val="hr-HR"/>
        </w:rPr>
        <w:t>obuku uposlenih sa stanovišta zaštite okoliša,</w:t>
      </w:r>
    </w:p>
    <w:p w14:paraId="05AEE42B" w14:textId="77777777" w:rsidR="005B707E" w:rsidRPr="002353ED" w:rsidRDefault="005B707E" w:rsidP="005B707E">
      <w:pPr>
        <w:pStyle w:val="ListParagraph"/>
        <w:numPr>
          <w:ilvl w:val="0"/>
          <w:numId w:val="11"/>
        </w:numPr>
        <w:spacing w:after="0" w:line="240" w:lineRule="auto"/>
        <w:jc w:val="both"/>
        <w:rPr>
          <w:rFonts w:ascii="Arial" w:hAnsi="Arial" w:cs="Arial"/>
          <w:lang w:val="hr-HR"/>
        </w:rPr>
      </w:pPr>
      <w:r w:rsidRPr="002353ED">
        <w:rPr>
          <w:rFonts w:ascii="Arial" w:hAnsi="Arial" w:cs="Arial"/>
          <w:lang w:val="hr-HR"/>
        </w:rPr>
        <w:t>redovno kontrolirati efikasnost proizvodnog procesa,</w:t>
      </w:r>
    </w:p>
    <w:p w14:paraId="2173FAD3" w14:textId="77777777" w:rsidR="005B707E" w:rsidRPr="002353ED" w:rsidRDefault="005B707E" w:rsidP="005B707E">
      <w:pPr>
        <w:pStyle w:val="ListParagraph"/>
        <w:numPr>
          <w:ilvl w:val="0"/>
          <w:numId w:val="11"/>
        </w:numPr>
        <w:spacing w:after="0" w:line="240" w:lineRule="auto"/>
        <w:jc w:val="both"/>
        <w:rPr>
          <w:rFonts w:ascii="Arial" w:hAnsi="Arial" w:cs="Arial"/>
          <w:lang w:val="hr-HR"/>
        </w:rPr>
      </w:pPr>
      <w:r w:rsidRPr="002353ED">
        <w:rPr>
          <w:rFonts w:ascii="Arial" w:hAnsi="Arial" w:cs="Arial"/>
          <w:lang w:val="hr-HR"/>
        </w:rPr>
        <w:t>pratiti zakonske propise iz oblasti zaštite okoliša,</w:t>
      </w:r>
    </w:p>
    <w:p w14:paraId="796A22C7" w14:textId="77777777" w:rsidR="005B707E" w:rsidRPr="002353ED" w:rsidRDefault="005B707E" w:rsidP="005B707E">
      <w:pPr>
        <w:pStyle w:val="ListParagraph"/>
        <w:numPr>
          <w:ilvl w:val="0"/>
          <w:numId w:val="11"/>
        </w:numPr>
        <w:spacing w:after="0" w:line="240" w:lineRule="auto"/>
        <w:jc w:val="both"/>
        <w:rPr>
          <w:rFonts w:ascii="Arial" w:hAnsi="Arial" w:cs="Arial"/>
          <w:lang w:val="hr-HR"/>
        </w:rPr>
      </w:pPr>
      <w:r w:rsidRPr="002353ED">
        <w:rPr>
          <w:rFonts w:ascii="Arial" w:hAnsi="Arial" w:cs="Arial"/>
          <w:lang w:val="hr-HR"/>
        </w:rPr>
        <w:t>identificirati opcije za prevenciju i minimiziranje,</w:t>
      </w:r>
    </w:p>
    <w:p w14:paraId="77C519FC" w14:textId="77777777" w:rsidR="005B707E" w:rsidRPr="002353ED" w:rsidRDefault="005B707E" w:rsidP="005B707E">
      <w:pPr>
        <w:pStyle w:val="ListParagraph"/>
        <w:numPr>
          <w:ilvl w:val="0"/>
          <w:numId w:val="11"/>
        </w:numPr>
        <w:spacing w:after="0" w:line="240" w:lineRule="auto"/>
        <w:jc w:val="both"/>
        <w:rPr>
          <w:rFonts w:ascii="Arial" w:hAnsi="Arial" w:cs="Arial"/>
          <w:lang w:val="hr-HR"/>
        </w:rPr>
      </w:pPr>
      <w:r w:rsidRPr="002353ED">
        <w:rPr>
          <w:rFonts w:ascii="Arial" w:hAnsi="Arial" w:cs="Arial"/>
          <w:lang w:val="hr-HR"/>
        </w:rPr>
        <w:t>implementirati programe prevencije i minimiziranja, i</w:t>
      </w:r>
    </w:p>
    <w:p w14:paraId="5F82D5C0" w14:textId="77777777" w:rsidR="005B707E" w:rsidRPr="002353ED" w:rsidRDefault="005B707E" w:rsidP="005B707E">
      <w:pPr>
        <w:pStyle w:val="ListParagraph"/>
        <w:numPr>
          <w:ilvl w:val="0"/>
          <w:numId w:val="11"/>
        </w:numPr>
        <w:spacing w:after="0" w:line="240" w:lineRule="auto"/>
        <w:jc w:val="both"/>
        <w:rPr>
          <w:rFonts w:ascii="Arial" w:hAnsi="Arial" w:cs="Arial"/>
          <w:lang w:val="hr-HR"/>
        </w:rPr>
      </w:pPr>
      <w:r w:rsidRPr="002353ED">
        <w:rPr>
          <w:rFonts w:ascii="Arial" w:hAnsi="Arial" w:cs="Arial"/>
          <w:lang w:val="hr-HR"/>
        </w:rPr>
        <w:t>redovno vršiti monitoring proizvodnje i vizualni pregled procesne opreme,</w:t>
      </w:r>
    </w:p>
    <w:p w14:paraId="394F14AC" w14:textId="77777777" w:rsidR="002353ED" w:rsidRDefault="005B707E" w:rsidP="002353ED">
      <w:pPr>
        <w:pStyle w:val="ListParagraph"/>
        <w:numPr>
          <w:ilvl w:val="0"/>
          <w:numId w:val="11"/>
        </w:numPr>
        <w:spacing w:after="0" w:line="240" w:lineRule="auto"/>
        <w:jc w:val="both"/>
        <w:rPr>
          <w:rFonts w:ascii="Arial" w:hAnsi="Arial" w:cs="Arial"/>
          <w:lang w:val="hr-HR"/>
        </w:rPr>
      </w:pPr>
      <w:r w:rsidRPr="002353ED">
        <w:rPr>
          <w:rFonts w:ascii="Arial" w:hAnsi="Arial" w:cs="Arial"/>
          <w:lang w:val="hr-HR"/>
        </w:rPr>
        <w:t xml:space="preserve">vršiti provjeru efikasnosti implementiranih procedura uz </w:t>
      </w:r>
      <w:r w:rsidR="002353ED">
        <w:rPr>
          <w:rFonts w:ascii="Arial" w:hAnsi="Arial" w:cs="Arial"/>
          <w:lang w:val="hr-HR"/>
        </w:rPr>
        <w:t>poduzimanje korektivnih radnji,</w:t>
      </w:r>
    </w:p>
    <w:p w14:paraId="29D8CFDF" w14:textId="77777777" w:rsidR="005B707E" w:rsidRPr="002353ED" w:rsidRDefault="005B707E" w:rsidP="002353ED">
      <w:pPr>
        <w:pStyle w:val="ListParagraph"/>
        <w:numPr>
          <w:ilvl w:val="0"/>
          <w:numId w:val="11"/>
        </w:numPr>
        <w:spacing w:after="0" w:line="240" w:lineRule="auto"/>
        <w:jc w:val="both"/>
        <w:rPr>
          <w:rFonts w:ascii="Arial" w:hAnsi="Arial" w:cs="Arial"/>
          <w:lang w:val="hr-HR"/>
        </w:rPr>
      </w:pPr>
      <w:r w:rsidRPr="002353ED">
        <w:rPr>
          <w:rFonts w:ascii="Arial" w:hAnsi="Arial" w:cs="Arial"/>
          <w:lang w:val="hr-HR"/>
        </w:rPr>
        <w:t>posebnu pažnju usmjeriti na: monitoring i mjerenja, korektivne i preventivne mjere, upravljanje dokumentacijom, uspostaviti neovisan interni audit tim i preispitivanje od strane menadžmenta.</w:t>
      </w:r>
    </w:p>
    <w:p w14:paraId="7DAB5920" w14:textId="5E3FF927" w:rsidR="00437B13" w:rsidRPr="002353ED" w:rsidRDefault="00011235" w:rsidP="002E2DC4">
      <w:pPr>
        <w:spacing w:after="0" w:line="240" w:lineRule="auto"/>
        <w:ind w:left="567" w:right="-1" w:hanging="567"/>
        <w:jc w:val="both"/>
        <w:rPr>
          <w:rFonts w:ascii="Arial" w:hAnsi="Arial" w:cs="Arial"/>
          <w:b/>
          <w:lang w:val="hr-HR"/>
        </w:rPr>
      </w:pPr>
      <w:r>
        <w:rPr>
          <w:rFonts w:ascii="Arial" w:hAnsi="Arial" w:cs="Arial"/>
          <w:b/>
          <w:lang w:val="hr-HR"/>
        </w:rPr>
        <w:t>6</w:t>
      </w:r>
      <w:r w:rsidR="00560FF7">
        <w:rPr>
          <w:rFonts w:ascii="Arial" w:hAnsi="Arial" w:cs="Arial"/>
          <w:b/>
          <w:lang w:val="hr-HR"/>
        </w:rPr>
        <w:t>.3</w:t>
      </w:r>
      <w:r w:rsidR="00437B13" w:rsidRPr="002353ED">
        <w:rPr>
          <w:rFonts w:ascii="Arial" w:hAnsi="Arial" w:cs="Arial"/>
          <w:b/>
          <w:lang w:val="hr-HR"/>
        </w:rPr>
        <w:t>.</w:t>
      </w:r>
      <w:r w:rsidR="00437B13" w:rsidRPr="002353ED">
        <w:rPr>
          <w:rFonts w:ascii="Arial" w:hAnsi="Arial" w:cs="Arial"/>
          <w:b/>
          <w:lang w:val="hr-HR"/>
        </w:rPr>
        <w:tab/>
      </w:r>
      <w:r w:rsidR="007D233D" w:rsidRPr="002353ED">
        <w:rPr>
          <w:rFonts w:ascii="Arial" w:hAnsi="Arial" w:cs="Arial"/>
          <w:b/>
          <w:lang w:val="hr-HR"/>
        </w:rPr>
        <w:t>Emisije u vodu</w:t>
      </w:r>
    </w:p>
    <w:p w14:paraId="31872CE4" w14:textId="77777777" w:rsidR="002F58F3" w:rsidRPr="002353ED" w:rsidRDefault="002F58F3" w:rsidP="002353ED">
      <w:pPr>
        <w:spacing w:after="0" w:line="240" w:lineRule="auto"/>
        <w:jc w:val="both"/>
        <w:rPr>
          <w:rFonts w:ascii="Arial" w:hAnsi="Arial" w:cs="Arial"/>
          <w:lang w:val="pl-PL"/>
        </w:rPr>
      </w:pPr>
      <w:r w:rsidRPr="002353ED">
        <w:rPr>
          <w:rFonts w:ascii="Arial" w:hAnsi="Arial" w:cs="Arial"/>
          <w:lang w:val="pl-PL"/>
        </w:rPr>
        <w:t>Utvrđivanje tereta zagađenja otpadnih voda, izraženog preko ekvivalentnog broja stanovnika (EBS), izvršeno je u 2020. godini u cilju utvrđivanja osnove za obračun posebne vodne naknade za zaštitu voda. Ustanovljena vrijednost tereta zagađenja otpadnih voda iznosi 11.423,7 ES.</w:t>
      </w:r>
    </w:p>
    <w:p w14:paraId="29D201DE" w14:textId="77777777" w:rsidR="002353ED" w:rsidRDefault="002F58F3" w:rsidP="002353ED">
      <w:pPr>
        <w:spacing w:after="0" w:line="240" w:lineRule="auto"/>
        <w:jc w:val="both"/>
        <w:rPr>
          <w:rFonts w:ascii="Arial" w:hAnsi="Arial" w:cs="Arial"/>
          <w:lang w:val="pl-PL"/>
        </w:rPr>
      </w:pPr>
      <w:r w:rsidRPr="002353ED">
        <w:rPr>
          <w:rFonts w:ascii="Arial" w:hAnsi="Arial" w:cs="Arial"/>
          <w:lang w:val="pl-PL"/>
        </w:rPr>
        <w:t xml:space="preserve">Realizacija projekta Zatvoreni tretman otpadnih voda ima pozitivne efekte u očuvanju okoliša (posebno očuvanje vodnih resursa) i smanjnje troškova vodne naknade.  </w:t>
      </w:r>
    </w:p>
    <w:p w14:paraId="789E6FB8" w14:textId="77777777" w:rsidR="002F58F3" w:rsidRPr="002353ED" w:rsidRDefault="002F58F3" w:rsidP="002353ED">
      <w:pPr>
        <w:spacing w:after="0" w:line="240" w:lineRule="auto"/>
        <w:jc w:val="both"/>
        <w:rPr>
          <w:rFonts w:ascii="Arial" w:hAnsi="Arial" w:cs="Arial"/>
          <w:lang w:val="pl-PL"/>
        </w:rPr>
      </w:pPr>
      <w:r w:rsidRPr="002353ED">
        <w:rPr>
          <w:rFonts w:ascii="Arial" w:hAnsi="Arial" w:cs="Arial"/>
          <w:lang w:val="pl-PL"/>
        </w:rPr>
        <w:t>Efekti projekta - Zatvoreni tretman otpadnih voda,  su sljedeći:</w:t>
      </w:r>
    </w:p>
    <w:p w14:paraId="7130F062" w14:textId="77777777" w:rsidR="002F58F3" w:rsidRPr="002353ED" w:rsidRDefault="002F58F3" w:rsidP="002353ED">
      <w:pPr>
        <w:numPr>
          <w:ilvl w:val="0"/>
          <w:numId w:val="41"/>
        </w:numPr>
        <w:spacing w:after="0" w:line="240" w:lineRule="auto"/>
        <w:jc w:val="both"/>
        <w:rPr>
          <w:rFonts w:ascii="Arial" w:hAnsi="Arial" w:cs="Arial"/>
          <w:lang w:val="pl-PL"/>
        </w:rPr>
      </w:pPr>
      <w:r w:rsidRPr="002353ED">
        <w:rPr>
          <w:rFonts w:ascii="Arial" w:hAnsi="Arial" w:cs="Arial"/>
          <w:lang w:val="pl-PL"/>
        </w:rPr>
        <w:t>Uveden je zatvoreni recirkulacioni sistem hidraulučkog transporta šljake i pepela;</w:t>
      </w:r>
    </w:p>
    <w:p w14:paraId="7D82DA41" w14:textId="77777777" w:rsidR="002F58F3" w:rsidRPr="002353ED" w:rsidRDefault="002F58F3" w:rsidP="002353ED">
      <w:pPr>
        <w:numPr>
          <w:ilvl w:val="0"/>
          <w:numId w:val="41"/>
        </w:numPr>
        <w:spacing w:after="0" w:line="240" w:lineRule="auto"/>
        <w:jc w:val="both"/>
        <w:rPr>
          <w:rFonts w:ascii="Arial" w:hAnsi="Arial" w:cs="Arial"/>
          <w:lang w:val="pl-PL"/>
        </w:rPr>
      </w:pPr>
      <w:r w:rsidRPr="002353ED">
        <w:rPr>
          <w:rFonts w:ascii="Arial" w:hAnsi="Arial" w:cs="Arial"/>
          <w:lang w:val="pl-PL"/>
        </w:rPr>
        <w:t>U zatvoreni sistem hidrauličkog transporta šljake i pepela uključene su najzagađenije otpadne vode (povratne otpadne vode sa deponije šljake i pepela, ukupne tehnološke otpadne vode, otpadne vode od odsoljavanja hladnjaka, dio otpadnih voda iz GPO-a, podzemne vode sa deponije uglja);</w:t>
      </w:r>
    </w:p>
    <w:p w14:paraId="1FFBFD28" w14:textId="77777777" w:rsidR="002F58F3" w:rsidRPr="002353ED" w:rsidRDefault="002F58F3" w:rsidP="002353ED">
      <w:pPr>
        <w:numPr>
          <w:ilvl w:val="0"/>
          <w:numId w:val="41"/>
        </w:numPr>
        <w:spacing w:after="0" w:line="240" w:lineRule="auto"/>
        <w:jc w:val="both"/>
        <w:rPr>
          <w:rFonts w:ascii="Arial" w:hAnsi="Arial" w:cs="Arial"/>
          <w:lang w:val="pl-PL"/>
        </w:rPr>
      </w:pPr>
      <w:r w:rsidRPr="002353ED">
        <w:rPr>
          <w:rFonts w:ascii="Arial" w:hAnsi="Arial" w:cs="Arial"/>
          <w:lang w:val="pl-PL"/>
        </w:rPr>
        <w:t>Ostale otpadne vode(zauljene otpadne vode, sanitarno fekalne otpadne vode, oborinsko površinske otpadne vode) predtretiraju se separatno i preko sabirnog kolektora ispuštaju u prirodni recipijent;</w:t>
      </w:r>
    </w:p>
    <w:p w14:paraId="212B9FA8" w14:textId="77777777" w:rsidR="002F58F3" w:rsidRPr="002353ED" w:rsidRDefault="002F58F3" w:rsidP="002353ED">
      <w:pPr>
        <w:numPr>
          <w:ilvl w:val="0"/>
          <w:numId w:val="41"/>
        </w:numPr>
        <w:spacing w:after="0" w:line="240" w:lineRule="auto"/>
        <w:jc w:val="both"/>
        <w:rPr>
          <w:rFonts w:ascii="Arial" w:hAnsi="Arial" w:cs="Arial"/>
          <w:lang w:val="pl-PL"/>
        </w:rPr>
      </w:pPr>
      <w:r w:rsidRPr="002353ED">
        <w:rPr>
          <w:rFonts w:ascii="Arial" w:hAnsi="Arial" w:cs="Arial"/>
          <w:lang w:val="pl-PL"/>
        </w:rPr>
        <w:t>Višak otpadne vode se iz sistema hidrauličkog transporta šljake i pepela zasebno tretira na namjenskom postrojenju i ispušta u prirodni recipijent.</w:t>
      </w:r>
    </w:p>
    <w:p w14:paraId="2198A562" w14:textId="77777777" w:rsidR="002F58F3" w:rsidRPr="002353ED" w:rsidRDefault="002F58F3" w:rsidP="002353ED">
      <w:pPr>
        <w:spacing w:after="0" w:line="240" w:lineRule="auto"/>
        <w:jc w:val="both"/>
        <w:rPr>
          <w:rFonts w:ascii="Arial" w:hAnsi="Arial" w:cs="Arial"/>
          <w:lang w:val="pl-PL"/>
        </w:rPr>
      </w:pPr>
      <w:r w:rsidRPr="002353ED">
        <w:rPr>
          <w:rFonts w:ascii="Arial" w:hAnsi="Arial" w:cs="Arial"/>
          <w:lang w:val="pl-PL"/>
        </w:rPr>
        <w:t>Pored ekološkog efekta utroška manjih količina industrijske vode iz jezera Modrac ostvarene su uštede kroz:</w:t>
      </w:r>
    </w:p>
    <w:p w14:paraId="780D60AA" w14:textId="77777777" w:rsidR="002F58F3" w:rsidRPr="002353ED" w:rsidRDefault="002F58F3" w:rsidP="002353ED">
      <w:pPr>
        <w:numPr>
          <w:ilvl w:val="0"/>
          <w:numId w:val="41"/>
        </w:numPr>
        <w:spacing w:after="0" w:line="240" w:lineRule="auto"/>
        <w:jc w:val="both"/>
        <w:rPr>
          <w:rFonts w:ascii="Arial" w:hAnsi="Arial" w:cs="Arial"/>
          <w:lang w:val="pl-PL"/>
        </w:rPr>
      </w:pPr>
      <w:r w:rsidRPr="002353ED">
        <w:rPr>
          <w:rFonts w:ascii="Arial" w:hAnsi="Arial" w:cs="Arial"/>
          <w:lang w:val="pl-PL"/>
        </w:rPr>
        <w:t>Smanjenje troškova koje TE“Tuzla“ izdvaja za ispuštene otpadne vode;</w:t>
      </w:r>
    </w:p>
    <w:p w14:paraId="34423F36" w14:textId="77777777" w:rsidR="002F58F3" w:rsidRPr="002353ED" w:rsidRDefault="002F58F3" w:rsidP="002353ED">
      <w:pPr>
        <w:numPr>
          <w:ilvl w:val="0"/>
          <w:numId w:val="41"/>
        </w:numPr>
        <w:spacing w:after="0" w:line="240" w:lineRule="auto"/>
        <w:jc w:val="both"/>
        <w:rPr>
          <w:rFonts w:ascii="Arial" w:hAnsi="Arial" w:cs="Arial"/>
          <w:lang w:val="pl-PL"/>
        </w:rPr>
      </w:pPr>
      <w:r w:rsidRPr="002353ED">
        <w:rPr>
          <w:rFonts w:ascii="Arial" w:hAnsi="Arial" w:cs="Arial"/>
          <w:lang w:val="pl-PL"/>
        </w:rPr>
        <w:t>Smanjenje troškova čišćenja cjevovoda za hidraulički transport šljake i pepela;</w:t>
      </w:r>
    </w:p>
    <w:p w14:paraId="6C7FD25B" w14:textId="77777777" w:rsidR="002F58F3" w:rsidRPr="002353ED" w:rsidRDefault="002F58F3" w:rsidP="002353ED">
      <w:pPr>
        <w:numPr>
          <w:ilvl w:val="0"/>
          <w:numId w:val="41"/>
        </w:numPr>
        <w:spacing w:after="0" w:line="240" w:lineRule="auto"/>
        <w:jc w:val="both"/>
        <w:rPr>
          <w:rFonts w:ascii="Arial" w:hAnsi="Arial" w:cs="Arial"/>
          <w:lang w:val="pl-PL"/>
        </w:rPr>
      </w:pPr>
      <w:r w:rsidRPr="002353ED">
        <w:rPr>
          <w:rFonts w:ascii="Arial" w:hAnsi="Arial" w:cs="Arial"/>
          <w:lang w:val="pl-PL"/>
        </w:rPr>
        <w:t>Smanjenje utroška električne energije za rad pumpi sirove vode;</w:t>
      </w:r>
    </w:p>
    <w:p w14:paraId="7EB5E1CB" w14:textId="77777777" w:rsidR="002F58F3" w:rsidRPr="002353ED" w:rsidRDefault="002F58F3" w:rsidP="002353ED">
      <w:pPr>
        <w:numPr>
          <w:ilvl w:val="0"/>
          <w:numId w:val="41"/>
        </w:numPr>
        <w:spacing w:after="0" w:line="240" w:lineRule="auto"/>
        <w:jc w:val="both"/>
        <w:rPr>
          <w:rFonts w:ascii="Arial" w:hAnsi="Arial" w:cs="Arial"/>
          <w:lang w:val="pl-PL"/>
        </w:rPr>
      </w:pPr>
      <w:r w:rsidRPr="002353ED">
        <w:rPr>
          <w:rFonts w:ascii="Arial" w:hAnsi="Arial" w:cs="Arial"/>
          <w:lang w:val="pl-PL"/>
        </w:rPr>
        <w:t>Smanjenje utroška električne energije za hidraulički transport šljake i pepela.</w:t>
      </w:r>
    </w:p>
    <w:p w14:paraId="22A428F3" w14:textId="77777777" w:rsidR="002F58F3" w:rsidRDefault="002F58F3" w:rsidP="002E2DC4">
      <w:pPr>
        <w:spacing w:after="0" w:line="240" w:lineRule="auto"/>
        <w:ind w:left="567" w:right="-1" w:hanging="567"/>
        <w:jc w:val="both"/>
        <w:rPr>
          <w:rFonts w:ascii="Arial" w:hAnsi="Arial" w:cs="Arial"/>
          <w:b/>
          <w:sz w:val="24"/>
          <w:szCs w:val="24"/>
          <w:lang w:val="hr-HR"/>
        </w:rPr>
      </w:pPr>
    </w:p>
    <w:p w14:paraId="0EC3C407" w14:textId="77777777" w:rsidR="002F58F3" w:rsidRPr="002353ED" w:rsidRDefault="002F58F3" w:rsidP="002F58F3">
      <w:pPr>
        <w:rPr>
          <w:rFonts w:ascii="Arial" w:hAnsi="Arial" w:cs="Arial"/>
        </w:rPr>
      </w:pPr>
      <w:r w:rsidRPr="002353ED">
        <w:rPr>
          <w:rFonts w:ascii="Arial" w:hAnsi="Arial" w:cs="Arial"/>
          <w:lang w:val="pl-PL"/>
        </w:rPr>
        <w:lastRenderedPageBreak/>
        <w:t>TE “Tuzla” je uredno izvještavala Agenciju za vodno područje rijeke Save o ispuštanju tehnološke otpadne vode u toku 2019. godine, i izvšilia plaćanje posebne vodne naknade</w:t>
      </w:r>
      <w:r w:rsidRPr="002353ED">
        <w:rPr>
          <w:rFonts w:ascii="Arial" w:hAnsi="Arial" w:cs="Arial"/>
        </w:rPr>
        <w:t>.</w:t>
      </w:r>
    </w:p>
    <w:p w14:paraId="0743FA8B" w14:textId="7BA73DAC" w:rsidR="002F58F3" w:rsidRDefault="002F58F3" w:rsidP="002353ED">
      <w:pPr>
        <w:rPr>
          <w:rFonts w:ascii="Arial" w:hAnsi="Arial" w:cs="Arial"/>
          <w:b/>
          <w:lang w:val="pl-PL"/>
        </w:rPr>
      </w:pPr>
      <w:bookmarkStart w:id="14" w:name="_Toc86246221"/>
      <w:r w:rsidRPr="002353ED">
        <w:rPr>
          <w:rFonts w:ascii="Arial" w:hAnsi="Arial" w:cs="Arial"/>
          <w:b/>
        </w:rPr>
        <w:t>Tabela</w:t>
      </w:r>
      <w:r w:rsidR="008E510D">
        <w:rPr>
          <w:rFonts w:ascii="Arial" w:hAnsi="Arial" w:cs="Arial"/>
          <w:b/>
        </w:rPr>
        <w:t>17</w:t>
      </w:r>
      <w:r w:rsidRPr="002353ED">
        <w:rPr>
          <w:rFonts w:ascii="Arial" w:hAnsi="Arial" w:cs="Arial"/>
          <w:b/>
        </w:rPr>
        <w:t xml:space="preserve">. </w:t>
      </w:r>
      <w:r w:rsidRPr="002353ED">
        <w:rPr>
          <w:rFonts w:ascii="Arial" w:hAnsi="Arial" w:cs="Arial"/>
          <w:b/>
          <w:lang w:val="pl-PL"/>
        </w:rPr>
        <w:t>Bilans potrošnje i ispuštanja vode u proizvodnji električne i toplotne energije i EBS</w:t>
      </w:r>
      <w:bookmarkEnd w:id="14"/>
      <w:r w:rsidRPr="002353ED">
        <w:rPr>
          <w:rFonts w:ascii="Arial" w:hAnsi="Arial" w:cs="Arial"/>
          <w:b/>
          <w:lang w:val="pl-PL"/>
        </w:rPr>
        <w:t xml:space="preserve"> </w:t>
      </w:r>
    </w:p>
    <w:p w14:paraId="55EF4A3C" w14:textId="77777777" w:rsidR="002353ED" w:rsidRPr="002353ED" w:rsidRDefault="002353ED" w:rsidP="002353ED">
      <w:pPr>
        <w:rPr>
          <w:rFonts w:ascii="Arial" w:hAnsi="Arial" w:cs="Arial"/>
          <w:b/>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126"/>
        <w:gridCol w:w="2595"/>
        <w:gridCol w:w="1907"/>
      </w:tblGrid>
      <w:tr w:rsidR="002F58F3" w:rsidRPr="002353ED" w14:paraId="2E603A2C" w14:textId="77777777" w:rsidTr="002353ED">
        <w:trPr>
          <w:jc w:val="center"/>
        </w:trPr>
        <w:tc>
          <w:tcPr>
            <w:tcW w:w="1984" w:type="dxa"/>
            <w:shd w:val="clear" w:color="auto" w:fill="auto"/>
            <w:vAlign w:val="center"/>
          </w:tcPr>
          <w:p w14:paraId="57FFD249" w14:textId="77777777" w:rsidR="002F58F3" w:rsidRPr="002353ED" w:rsidRDefault="002F58F3" w:rsidP="002F58F3">
            <w:pPr>
              <w:spacing w:after="0"/>
              <w:jc w:val="center"/>
              <w:rPr>
                <w:rFonts w:ascii="Arial" w:hAnsi="Arial" w:cs="Arial"/>
                <w:b/>
                <w:sz w:val="20"/>
                <w:szCs w:val="20"/>
              </w:rPr>
            </w:pPr>
            <w:r w:rsidRPr="002353ED">
              <w:rPr>
                <w:rFonts w:ascii="Arial" w:hAnsi="Arial" w:cs="Arial"/>
                <w:b/>
                <w:sz w:val="20"/>
                <w:szCs w:val="20"/>
              </w:rPr>
              <w:t>TE TUZLA</w:t>
            </w:r>
          </w:p>
        </w:tc>
        <w:tc>
          <w:tcPr>
            <w:tcW w:w="2126" w:type="dxa"/>
            <w:shd w:val="clear" w:color="auto" w:fill="auto"/>
            <w:vAlign w:val="center"/>
          </w:tcPr>
          <w:p w14:paraId="0C332958" w14:textId="77777777" w:rsidR="002F58F3" w:rsidRPr="002353ED" w:rsidRDefault="002F58F3" w:rsidP="002F58F3">
            <w:pPr>
              <w:spacing w:after="0"/>
              <w:jc w:val="center"/>
              <w:rPr>
                <w:rFonts w:ascii="Arial" w:hAnsi="Arial" w:cs="Arial"/>
                <w:b/>
                <w:sz w:val="20"/>
                <w:szCs w:val="20"/>
                <w:lang w:val="pl-PL"/>
              </w:rPr>
            </w:pPr>
            <w:r w:rsidRPr="002353ED">
              <w:rPr>
                <w:rFonts w:ascii="Arial" w:hAnsi="Arial" w:cs="Arial"/>
                <w:b/>
                <w:sz w:val="20"/>
                <w:szCs w:val="20"/>
                <w:lang w:val="pl-PL"/>
              </w:rPr>
              <w:t>Ukupno utrošena količina vode m</w:t>
            </w:r>
            <w:r w:rsidRPr="002353ED">
              <w:rPr>
                <w:rFonts w:ascii="Arial" w:hAnsi="Arial" w:cs="Arial"/>
                <w:b/>
                <w:sz w:val="20"/>
                <w:szCs w:val="20"/>
                <w:vertAlign w:val="superscript"/>
                <w:lang w:val="pl-PL"/>
              </w:rPr>
              <w:t>3</w:t>
            </w:r>
            <w:r w:rsidRPr="002353ED">
              <w:rPr>
                <w:rFonts w:ascii="Arial" w:hAnsi="Arial" w:cs="Arial"/>
                <w:b/>
                <w:sz w:val="20"/>
                <w:szCs w:val="20"/>
                <w:lang w:val="pl-PL"/>
              </w:rPr>
              <w:t>/god</w:t>
            </w:r>
          </w:p>
        </w:tc>
        <w:tc>
          <w:tcPr>
            <w:tcW w:w="2595" w:type="dxa"/>
            <w:shd w:val="clear" w:color="auto" w:fill="auto"/>
            <w:vAlign w:val="center"/>
          </w:tcPr>
          <w:p w14:paraId="21C5BAE2" w14:textId="77777777" w:rsidR="002F58F3" w:rsidRPr="002353ED" w:rsidRDefault="002F58F3" w:rsidP="002F58F3">
            <w:pPr>
              <w:spacing w:after="0"/>
              <w:jc w:val="center"/>
              <w:rPr>
                <w:rFonts w:ascii="Arial" w:hAnsi="Arial" w:cs="Arial"/>
                <w:b/>
                <w:sz w:val="20"/>
                <w:szCs w:val="20"/>
              </w:rPr>
            </w:pPr>
            <w:r w:rsidRPr="002353ED">
              <w:rPr>
                <w:rFonts w:ascii="Arial" w:hAnsi="Arial" w:cs="Arial"/>
                <w:b/>
                <w:sz w:val="20"/>
                <w:szCs w:val="20"/>
              </w:rPr>
              <w:t>Ukupno ispuštena količina vode m</w:t>
            </w:r>
            <w:r w:rsidRPr="002353ED">
              <w:rPr>
                <w:rFonts w:ascii="Arial" w:hAnsi="Arial" w:cs="Arial"/>
                <w:b/>
                <w:sz w:val="20"/>
                <w:szCs w:val="20"/>
                <w:vertAlign w:val="superscript"/>
              </w:rPr>
              <w:t>3</w:t>
            </w:r>
            <w:r w:rsidRPr="002353ED">
              <w:rPr>
                <w:rFonts w:ascii="Arial" w:hAnsi="Arial" w:cs="Arial"/>
                <w:b/>
                <w:sz w:val="20"/>
                <w:szCs w:val="20"/>
              </w:rPr>
              <w:t>/god</w:t>
            </w:r>
          </w:p>
        </w:tc>
        <w:tc>
          <w:tcPr>
            <w:tcW w:w="1907" w:type="dxa"/>
            <w:shd w:val="clear" w:color="auto" w:fill="auto"/>
            <w:vAlign w:val="center"/>
          </w:tcPr>
          <w:p w14:paraId="399F467F" w14:textId="77777777" w:rsidR="002F58F3" w:rsidRPr="002353ED" w:rsidRDefault="002F58F3" w:rsidP="002F58F3">
            <w:pPr>
              <w:spacing w:after="0"/>
              <w:jc w:val="center"/>
              <w:rPr>
                <w:rFonts w:ascii="Arial" w:hAnsi="Arial" w:cs="Arial"/>
                <w:b/>
                <w:sz w:val="20"/>
                <w:szCs w:val="20"/>
              </w:rPr>
            </w:pPr>
            <w:r w:rsidRPr="002353ED">
              <w:rPr>
                <w:rFonts w:ascii="Arial" w:hAnsi="Arial" w:cs="Arial"/>
                <w:b/>
                <w:sz w:val="20"/>
                <w:szCs w:val="20"/>
              </w:rPr>
              <w:t>EBS (ES)</w:t>
            </w:r>
          </w:p>
        </w:tc>
      </w:tr>
      <w:tr w:rsidR="002F58F3" w:rsidRPr="002353ED" w14:paraId="50818AB6" w14:textId="77777777" w:rsidTr="002353ED">
        <w:trPr>
          <w:trHeight w:val="527"/>
          <w:jc w:val="center"/>
        </w:trPr>
        <w:tc>
          <w:tcPr>
            <w:tcW w:w="1984" w:type="dxa"/>
            <w:shd w:val="clear" w:color="auto" w:fill="auto"/>
            <w:vAlign w:val="center"/>
          </w:tcPr>
          <w:p w14:paraId="3CA48120" w14:textId="77777777" w:rsidR="002F58F3" w:rsidRPr="002353ED" w:rsidRDefault="002F58F3" w:rsidP="002F58F3">
            <w:pPr>
              <w:spacing w:after="0"/>
              <w:jc w:val="center"/>
              <w:rPr>
                <w:rFonts w:ascii="Arial" w:hAnsi="Arial" w:cs="Arial"/>
                <w:sz w:val="20"/>
                <w:szCs w:val="20"/>
              </w:rPr>
            </w:pPr>
            <w:r w:rsidRPr="002353ED">
              <w:rPr>
                <w:rFonts w:ascii="Arial" w:hAnsi="Arial" w:cs="Arial"/>
                <w:sz w:val="20"/>
                <w:szCs w:val="20"/>
              </w:rPr>
              <w:t>2020.godina</w:t>
            </w:r>
          </w:p>
          <w:p w14:paraId="0DFA8BFC" w14:textId="77777777" w:rsidR="002F58F3" w:rsidRPr="002353ED" w:rsidRDefault="002F58F3" w:rsidP="002F58F3">
            <w:pPr>
              <w:spacing w:after="0"/>
              <w:jc w:val="center"/>
              <w:rPr>
                <w:rFonts w:ascii="Arial" w:hAnsi="Arial" w:cs="Arial"/>
                <w:sz w:val="20"/>
                <w:szCs w:val="20"/>
              </w:rPr>
            </w:pPr>
          </w:p>
        </w:tc>
        <w:tc>
          <w:tcPr>
            <w:tcW w:w="2126" w:type="dxa"/>
            <w:shd w:val="clear" w:color="auto" w:fill="auto"/>
            <w:vAlign w:val="center"/>
          </w:tcPr>
          <w:p w14:paraId="5FD8F07A" w14:textId="77777777" w:rsidR="002F58F3" w:rsidRPr="002353ED" w:rsidRDefault="002F58F3" w:rsidP="002F58F3">
            <w:pPr>
              <w:spacing w:after="0"/>
              <w:jc w:val="center"/>
              <w:rPr>
                <w:rFonts w:ascii="Arial" w:hAnsi="Arial" w:cs="Arial"/>
                <w:sz w:val="20"/>
                <w:szCs w:val="20"/>
              </w:rPr>
            </w:pPr>
            <w:r w:rsidRPr="002353ED">
              <w:rPr>
                <w:rFonts w:ascii="Arial" w:hAnsi="Arial" w:cs="Arial"/>
                <w:sz w:val="20"/>
                <w:szCs w:val="20"/>
              </w:rPr>
              <w:t>8.889.747</w:t>
            </w:r>
          </w:p>
        </w:tc>
        <w:tc>
          <w:tcPr>
            <w:tcW w:w="2595" w:type="dxa"/>
            <w:shd w:val="clear" w:color="auto" w:fill="auto"/>
            <w:vAlign w:val="center"/>
          </w:tcPr>
          <w:p w14:paraId="208E5F6D" w14:textId="77777777" w:rsidR="002F58F3" w:rsidRPr="002353ED" w:rsidRDefault="002F58F3" w:rsidP="002F58F3">
            <w:pPr>
              <w:spacing w:after="0"/>
              <w:jc w:val="center"/>
              <w:rPr>
                <w:rFonts w:ascii="Arial" w:hAnsi="Arial" w:cs="Arial"/>
                <w:sz w:val="20"/>
                <w:szCs w:val="20"/>
              </w:rPr>
            </w:pPr>
            <w:r w:rsidRPr="002353ED">
              <w:rPr>
                <w:rFonts w:ascii="Arial" w:hAnsi="Arial" w:cs="Arial"/>
                <w:sz w:val="20"/>
                <w:szCs w:val="20"/>
              </w:rPr>
              <w:t>707.912</w:t>
            </w:r>
          </w:p>
        </w:tc>
        <w:tc>
          <w:tcPr>
            <w:tcW w:w="1907" w:type="dxa"/>
            <w:shd w:val="clear" w:color="auto" w:fill="auto"/>
            <w:vAlign w:val="center"/>
          </w:tcPr>
          <w:p w14:paraId="10EF89AE" w14:textId="77777777" w:rsidR="002F58F3" w:rsidRPr="002353ED" w:rsidRDefault="002F58F3" w:rsidP="002F58F3">
            <w:pPr>
              <w:spacing w:after="0"/>
              <w:jc w:val="center"/>
              <w:rPr>
                <w:rFonts w:ascii="Arial" w:hAnsi="Arial" w:cs="Arial"/>
                <w:sz w:val="20"/>
                <w:szCs w:val="20"/>
              </w:rPr>
            </w:pPr>
            <w:r w:rsidRPr="002353ED">
              <w:rPr>
                <w:rFonts w:ascii="Arial" w:hAnsi="Arial" w:cs="Arial"/>
                <w:sz w:val="20"/>
                <w:szCs w:val="20"/>
              </w:rPr>
              <w:t>27.360 ES</w:t>
            </w:r>
          </w:p>
        </w:tc>
      </w:tr>
    </w:tbl>
    <w:p w14:paraId="14B3524B" w14:textId="77777777" w:rsidR="002F58F3" w:rsidRDefault="002F58F3" w:rsidP="002E2DC4">
      <w:pPr>
        <w:spacing w:after="0" w:line="240" w:lineRule="auto"/>
        <w:ind w:left="567" w:right="-1" w:hanging="567"/>
        <w:jc w:val="both"/>
        <w:rPr>
          <w:rFonts w:ascii="Arial" w:hAnsi="Arial" w:cs="Arial"/>
          <w:b/>
          <w:sz w:val="24"/>
          <w:szCs w:val="24"/>
          <w:lang w:val="hr-HR"/>
        </w:rPr>
      </w:pPr>
    </w:p>
    <w:p w14:paraId="3E68C97C" w14:textId="77777777" w:rsidR="002F58F3" w:rsidRDefault="002F58F3" w:rsidP="002E2DC4">
      <w:pPr>
        <w:spacing w:after="0" w:line="240" w:lineRule="auto"/>
        <w:ind w:left="567" w:right="-1" w:hanging="567"/>
        <w:jc w:val="both"/>
        <w:rPr>
          <w:rFonts w:ascii="Arial" w:hAnsi="Arial" w:cs="Arial"/>
          <w:b/>
          <w:sz w:val="24"/>
          <w:szCs w:val="24"/>
          <w:lang w:val="hr-HR"/>
        </w:rPr>
      </w:pPr>
    </w:p>
    <w:p w14:paraId="55066367" w14:textId="3A0B411F" w:rsidR="00E278A0" w:rsidRPr="002353ED" w:rsidRDefault="00011235" w:rsidP="002353ED">
      <w:pPr>
        <w:spacing w:after="0" w:line="240" w:lineRule="auto"/>
        <w:ind w:left="567" w:right="-1" w:hanging="567"/>
        <w:jc w:val="both"/>
        <w:rPr>
          <w:rFonts w:ascii="Arial" w:hAnsi="Arial" w:cs="Arial"/>
          <w:b/>
          <w:lang w:val="hr-HR"/>
        </w:rPr>
      </w:pPr>
      <w:r>
        <w:rPr>
          <w:rFonts w:ascii="Arial" w:hAnsi="Arial" w:cs="Arial"/>
          <w:b/>
          <w:lang w:val="hr-HR"/>
        </w:rPr>
        <w:t>6</w:t>
      </w:r>
      <w:r w:rsidR="00560FF7">
        <w:rPr>
          <w:rFonts w:ascii="Arial" w:hAnsi="Arial" w:cs="Arial"/>
          <w:b/>
          <w:lang w:val="hr-HR"/>
        </w:rPr>
        <w:t>.3</w:t>
      </w:r>
      <w:r w:rsidR="00E278A0" w:rsidRPr="002353ED">
        <w:rPr>
          <w:rFonts w:ascii="Arial" w:hAnsi="Arial" w:cs="Arial"/>
          <w:b/>
          <w:lang w:val="hr-HR"/>
        </w:rPr>
        <w:t>.1. Otpadne vode</w:t>
      </w:r>
    </w:p>
    <w:p w14:paraId="71203996" w14:textId="77777777" w:rsidR="005C5EF6" w:rsidRPr="002353ED" w:rsidRDefault="005C5EF6" w:rsidP="002353ED">
      <w:pPr>
        <w:spacing w:after="0" w:line="240" w:lineRule="auto"/>
        <w:jc w:val="both"/>
        <w:rPr>
          <w:rFonts w:ascii="Arial" w:hAnsi="Arial" w:cs="Arial"/>
        </w:rPr>
      </w:pPr>
      <w:r w:rsidRPr="002353ED">
        <w:rPr>
          <w:rFonts w:ascii="Arial" w:hAnsi="Arial" w:cs="Arial"/>
        </w:rPr>
        <w:t>TE ”Tuzla” je veliki potrošač sirove vode i prerađenih tehnoloških voda, ali je ujedno industrijski objekat koji u svom tehnološkom procesu generira određene količine otpadnih voda, koje su primjenom novih tehnoloških rješenja potpuno eliminisane. Obzirom na hemijske karakteristike i potrebnu obradu, otpadne vode se svrstavaju u četiri kategorije:</w:t>
      </w:r>
    </w:p>
    <w:p w14:paraId="7C4E2128" w14:textId="77777777" w:rsidR="005C5EF6" w:rsidRPr="002353ED" w:rsidRDefault="005C5EF6" w:rsidP="002353ED">
      <w:pPr>
        <w:spacing w:after="0" w:line="240" w:lineRule="auto"/>
        <w:jc w:val="both"/>
        <w:rPr>
          <w:rFonts w:ascii="Arial" w:hAnsi="Arial" w:cs="Arial"/>
        </w:rPr>
      </w:pPr>
      <w:r w:rsidRPr="002353ED">
        <w:rPr>
          <w:rFonts w:ascii="Arial" w:hAnsi="Arial" w:cs="Arial"/>
        </w:rPr>
        <w:t>Tehnološke otpadne vode</w:t>
      </w:r>
    </w:p>
    <w:p w14:paraId="5C5AEA80" w14:textId="77777777" w:rsidR="005C5EF6" w:rsidRPr="002353ED" w:rsidRDefault="005C5EF6" w:rsidP="002353ED">
      <w:pPr>
        <w:spacing w:after="0" w:line="240" w:lineRule="auto"/>
        <w:jc w:val="both"/>
        <w:rPr>
          <w:rFonts w:ascii="Arial" w:hAnsi="Arial" w:cs="Arial"/>
          <w:lang w:val="sv-SE"/>
        </w:rPr>
      </w:pPr>
      <w:r w:rsidRPr="002353ED">
        <w:rPr>
          <w:rFonts w:ascii="Arial" w:hAnsi="Arial" w:cs="Arial"/>
          <w:u w:val="single"/>
          <w:lang w:val="sv-SE"/>
        </w:rPr>
        <w:t>Otpadne vode sa odšljakivanja nastaju</w:t>
      </w:r>
      <w:r w:rsidRPr="002353ED">
        <w:rPr>
          <w:rFonts w:ascii="Arial" w:hAnsi="Arial" w:cs="Arial"/>
          <w:lang w:val="sv-SE"/>
        </w:rPr>
        <w:t xml:space="preserve"> kao posljedica hidrauličkog transporta šljake i pepela na deponiju, gdje se odvija proces dekantacije. Neposredno uz branu voda sa površine se kontrolisano odvodi preko preliva i otvorenih odvodnih kanala u prihvatni bazen ispod brane, a zatim se kao povratne vode (u zatvorenom sistemu) koristi za odšljakivanje blokova 3,4,5 i 6.</w:t>
      </w:r>
    </w:p>
    <w:p w14:paraId="26E30ACA" w14:textId="77777777" w:rsidR="005C5EF6" w:rsidRPr="002353ED" w:rsidRDefault="005C5EF6" w:rsidP="002353ED">
      <w:pPr>
        <w:spacing w:after="0" w:line="240" w:lineRule="auto"/>
        <w:jc w:val="both"/>
        <w:rPr>
          <w:rFonts w:ascii="Arial" w:hAnsi="Arial" w:cs="Arial"/>
          <w:lang w:val="sv-SE"/>
        </w:rPr>
      </w:pPr>
      <w:r w:rsidRPr="002353ED">
        <w:rPr>
          <w:rFonts w:ascii="Arial" w:hAnsi="Arial" w:cs="Arial"/>
          <w:u w:val="single"/>
        </w:rPr>
        <w:t>Otpadne vode HPV-e su vode</w:t>
      </w:r>
      <w:r w:rsidRPr="002353ED">
        <w:rPr>
          <w:rFonts w:ascii="Arial" w:hAnsi="Arial" w:cs="Arial"/>
        </w:rPr>
        <w:t xml:space="preserve"> koje nastaju u procesu hemijske pripreme vode i obuhvataju vode iz procesa proizvodnje dekarbonizirane vode i vode iz procesa demineralizirane vode.</w:t>
      </w:r>
    </w:p>
    <w:p w14:paraId="6F21BC80" w14:textId="77777777" w:rsidR="005C5EF6" w:rsidRPr="002353ED" w:rsidRDefault="005C5EF6" w:rsidP="002353ED">
      <w:pPr>
        <w:spacing w:after="0" w:line="240" w:lineRule="auto"/>
        <w:jc w:val="both"/>
        <w:rPr>
          <w:rFonts w:ascii="Arial" w:hAnsi="Arial" w:cs="Arial"/>
          <w:lang w:val="sv-SE"/>
        </w:rPr>
      </w:pPr>
      <w:r w:rsidRPr="002353ED">
        <w:rPr>
          <w:rFonts w:ascii="Arial" w:hAnsi="Arial" w:cs="Arial"/>
          <w:u w:val="single"/>
        </w:rPr>
        <w:t>Otpadne vode nastale u GPO</w:t>
      </w:r>
      <w:r w:rsidRPr="002353ED">
        <w:rPr>
          <w:rFonts w:ascii="Arial" w:hAnsi="Arial" w:cs="Arial"/>
        </w:rPr>
        <w:t xml:space="preserve"> su vode iz kotlovskih postrojenja nastale pri unutrašnjem transportu šljake i pepela, otpadne vode od odsoljavanja i odmuljivanja kotlova, otpadne vode od mokrog pranja grijača zraka i dimne strane kotlova, otpadne vode nastale pranjem ventilator dimnih plinova i dimovodnih kanala.</w:t>
      </w:r>
    </w:p>
    <w:p w14:paraId="7C496186" w14:textId="77777777" w:rsidR="005C5EF6" w:rsidRPr="002353ED" w:rsidRDefault="005C5EF6" w:rsidP="002353ED">
      <w:pPr>
        <w:spacing w:after="0" w:line="240" w:lineRule="auto"/>
        <w:jc w:val="both"/>
        <w:rPr>
          <w:rFonts w:ascii="Arial" w:hAnsi="Arial" w:cs="Arial"/>
        </w:rPr>
      </w:pPr>
      <w:r w:rsidRPr="002353ED">
        <w:rPr>
          <w:rFonts w:ascii="Arial" w:hAnsi="Arial" w:cs="Arial"/>
          <w:u w:val="single"/>
        </w:rPr>
        <w:t>Otpadne vode DU nastale na</w:t>
      </w:r>
      <w:r w:rsidRPr="002353ED">
        <w:rPr>
          <w:rFonts w:ascii="Arial" w:hAnsi="Arial" w:cs="Arial"/>
        </w:rPr>
        <w:t xml:space="preserve"> južnoj strani dopreme uglja se posebnim otvorenim kanalom upuštaju u donji dio glavnog kolektora, a vode sa sjeverne strane platoa upuštaju u gornji dio kolektora. Otpadne vode nastale pranjem teških mašina dopreme uglja se preko taložnih bazena upuštaju u glavni kolektor otpadnih voda.</w:t>
      </w:r>
    </w:p>
    <w:p w14:paraId="262F4898" w14:textId="77777777" w:rsidR="005C5EF6" w:rsidRPr="002353ED" w:rsidRDefault="005C5EF6" w:rsidP="002353ED">
      <w:pPr>
        <w:spacing w:after="0" w:line="240" w:lineRule="auto"/>
        <w:jc w:val="both"/>
        <w:rPr>
          <w:rFonts w:ascii="Arial" w:hAnsi="Arial" w:cs="Arial"/>
        </w:rPr>
      </w:pPr>
      <w:r w:rsidRPr="002353ED">
        <w:rPr>
          <w:rFonts w:ascii="Arial" w:hAnsi="Arial" w:cs="Arial"/>
          <w:u w:val="single"/>
        </w:rPr>
        <w:t>Otpadne vode iz kondenzacije</w:t>
      </w:r>
      <w:r w:rsidRPr="002353ED">
        <w:rPr>
          <w:rFonts w:ascii="Arial" w:hAnsi="Arial" w:cs="Arial"/>
        </w:rPr>
        <w:t xml:space="preserve"> su vode koje čine:razni prelivi, vode od hlađenja, čista i prljava drenaža kondenzacije, otpadne vode od preliva i odmuljenja rashladnih tornjeva. Najveći dio navedenih otpadnih voda se ispušta u glavni kolektor. Čista drenaža Bloka 6 se vraća u bazen sirove vode HPV-a.</w:t>
      </w:r>
    </w:p>
    <w:p w14:paraId="7F00ACE2" w14:textId="77777777" w:rsidR="005C5EF6" w:rsidRPr="002353ED" w:rsidRDefault="005C5EF6" w:rsidP="002353ED">
      <w:pPr>
        <w:spacing w:after="0" w:line="240" w:lineRule="auto"/>
        <w:jc w:val="both"/>
        <w:rPr>
          <w:rFonts w:ascii="Arial" w:hAnsi="Arial" w:cs="Arial"/>
        </w:rPr>
      </w:pPr>
      <w:r w:rsidRPr="002353ED">
        <w:rPr>
          <w:rFonts w:ascii="Arial" w:hAnsi="Arial" w:cs="Arial"/>
          <w:u w:val="single"/>
        </w:rPr>
        <w:t>Zauljene otpadne vode nastaju</w:t>
      </w:r>
      <w:r w:rsidRPr="002353ED">
        <w:rPr>
          <w:rFonts w:ascii="Arial" w:hAnsi="Arial" w:cs="Arial"/>
        </w:rPr>
        <w:t xml:space="preserve"> u radionici teških mašina dopreme uglja i sa platoa ispred radionice, zauljene vode od pranja buldožera, zauljene vode GPO-a sa kote -3 m i kote 0 m, zauljene vode u mazutnoj stanici, zauljene vode radionice za održavanje lokomotiva i prostora oko prijema i točenja tečnih goriva za buldozere.</w:t>
      </w:r>
    </w:p>
    <w:p w14:paraId="57F546BF" w14:textId="77777777" w:rsidR="002353ED" w:rsidRDefault="005C5EF6" w:rsidP="002353ED">
      <w:pPr>
        <w:rPr>
          <w:rFonts w:ascii="Arial" w:hAnsi="Arial" w:cs="Arial"/>
          <w:szCs w:val="20"/>
        </w:rPr>
      </w:pPr>
      <w:r w:rsidRPr="002353ED">
        <w:rPr>
          <w:rFonts w:ascii="Arial" w:hAnsi="Arial" w:cs="Arial"/>
          <w:szCs w:val="20"/>
        </w:rPr>
        <w:t>Navedene otpadne vode idu preko separatora za</w:t>
      </w:r>
      <w:r w:rsidR="002353ED">
        <w:rPr>
          <w:rFonts w:ascii="Arial" w:hAnsi="Arial" w:cs="Arial"/>
          <w:szCs w:val="20"/>
        </w:rPr>
        <w:t>uljenih voda u glavni kolektor.</w:t>
      </w:r>
    </w:p>
    <w:p w14:paraId="77A7F5E9" w14:textId="77777777" w:rsidR="00437B13" w:rsidRPr="00AD3F8A" w:rsidRDefault="00437B13" w:rsidP="00AD3F8A">
      <w:pPr>
        <w:spacing w:after="0" w:line="240" w:lineRule="auto"/>
        <w:jc w:val="both"/>
        <w:rPr>
          <w:rFonts w:ascii="Arial" w:hAnsi="Arial" w:cs="Arial"/>
        </w:rPr>
      </w:pPr>
      <w:r w:rsidRPr="00AD3F8A">
        <w:rPr>
          <w:rFonts w:ascii="Arial" w:hAnsi="Arial" w:cs="Arial"/>
          <w:lang w:val="hr-HR" w:eastAsia="hr-HR"/>
        </w:rPr>
        <w:t>Otpadne vode potječu iz dva glavna izvora: priprema procesnih voda za potrebe tehnologije – proizvodnje električne energije i vode za transport šljake i pepela na deponije.</w:t>
      </w:r>
    </w:p>
    <w:p w14:paraId="0191D466" w14:textId="77777777" w:rsidR="00437B13" w:rsidRPr="00AD3F8A" w:rsidRDefault="00437B13" w:rsidP="00AD3F8A">
      <w:pPr>
        <w:spacing w:after="0" w:line="240" w:lineRule="auto"/>
        <w:jc w:val="both"/>
        <w:rPr>
          <w:rFonts w:ascii="Arial" w:hAnsi="Arial" w:cs="Arial"/>
          <w:lang w:val="hr-HR" w:eastAsia="hr-HR"/>
        </w:rPr>
      </w:pPr>
      <w:r w:rsidRPr="00AD3F8A">
        <w:rPr>
          <w:rFonts w:ascii="Arial" w:hAnsi="Arial" w:cs="Arial"/>
        </w:rPr>
        <w:t>TE</w:t>
      </w:r>
      <w:r w:rsidR="00CD37CF" w:rsidRPr="00AD3F8A">
        <w:rPr>
          <w:rFonts w:ascii="Arial" w:hAnsi="Arial" w:cs="Arial"/>
        </w:rPr>
        <w:t xml:space="preserve"> </w:t>
      </w:r>
      <w:r w:rsidRPr="00AD3F8A">
        <w:rPr>
          <w:rFonts w:ascii="Arial" w:hAnsi="Arial" w:cs="Arial"/>
        </w:rPr>
        <w:t>”</w:t>
      </w:r>
      <w:r w:rsidR="0063777D" w:rsidRPr="00AD3F8A">
        <w:rPr>
          <w:rFonts w:ascii="Arial" w:hAnsi="Arial" w:cs="Arial"/>
        </w:rPr>
        <w:t>Tuzla</w:t>
      </w:r>
      <w:r w:rsidRPr="00AD3F8A">
        <w:rPr>
          <w:rFonts w:ascii="Arial" w:hAnsi="Arial" w:cs="Arial"/>
        </w:rPr>
        <w:t>”</w:t>
      </w:r>
      <w:r w:rsidRPr="00AD3F8A">
        <w:rPr>
          <w:rFonts w:ascii="Arial" w:hAnsi="Arial" w:cs="Arial"/>
          <w:lang w:val="pl-PL"/>
        </w:rPr>
        <w:t xml:space="preserve"> </w:t>
      </w:r>
      <w:r w:rsidRPr="00AD3F8A">
        <w:rPr>
          <w:rFonts w:ascii="Arial" w:hAnsi="Arial" w:cs="Arial"/>
          <w:lang w:val="hr-HR" w:eastAsia="hr-HR"/>
        </w:rPr>
        <w:t>ima dva glavna ispusta u rijeku Jalu i to:</w:t>
      </w:r>
    </w:p>
    <w:p w14:paraId="528DFE22" w14:textId="77777777" w:rsidR="00437B13" w:rsidRPr="00AD3F8A" w:rsidRDefault="00437B13" w:rsidP="00AD3F8A">
      <w:pPr>
        <w:spacing w:after="0" w:line="240" w:lineRule="auto"/>
        <w:jc w:val="both"/>
        <w:rPr>
          <w:rFonts w:ascii="Arial" w:hAnsi="Arial" w:cs="Arial"/>
          <w:lang w:val="hr-HR" w:eastAsia="hr-HR"/>
        </w:rPr>
      </w:pPr>
      <w:r w:rsidRPr="00AD3F8A">
        <w:rPr>
          <w:rFonts w:ascii="Arial" w:hAnsi="Arial" w:cs="Arial"/>
          <w:lang w:val="hr-HR" w:eastAsia="hr-HR"/>
        </w:rPr>
        <w:t>ispust glavnog kolektora, u kojem su sabrane miješane tehnološke vode iz HPV i GPO, pročišćene i nepročišćene sanitarne vode, zauljene otpadne vode iz pranja mehanizacije i transportnih sredstava, oborinske vode i preljev sirove vode.</w:t>
      </w:r>
    </w:p>
    <w:p w14:paraId="2C5B3738" w14:textId="77777777" w:rsidR="00437B13" w:rsidRPr="00AD3F8A" w:rsidRDefault="00437B13" w:rsidP="00AD3F8A">
      <w:pPr>
        <w:spacing w:after="0" w:line="240" w:lineRule="auto"/>
        <w:jc w:val="both"/>
        <w:rPr>
          <w:rFonts w:ascii="Arial" w:hAnsi="Arial" w:cs="Arial"/>
          <w:lang w:val="hr-HR" w:eastAsia="hr-HR"/>
        </w:rPr>
      </w:pPr>
      <w:r w:rsidRPr="00AD3F8A">
        <w:rPr>
          <w:rFonts w:ascii="Arial" w:hAnsi="Arial" w:cs="Arial"/>
          <w:lang w:val="hr-HR" w:eastAsia="hr-HR"/>
        </w:rPr>
        <w:t>ispust deponijskih otpadnih voda, koje su sastavljene iz povratnih transportnih voda za šljaku/pepeo, iz procjednih oborinskih voda koje padaju na površinu deponije i oborinskih voda koje se sakupljaju na pov</w:t>
      </w:r>
      <w:r w:rsidR="00AD3F8A">
        <w:rPr>
          <w:rFonts w:ascii="Arial" w:hAnsi="Arial" w:cs="Arial"/>
          <w:lang w:val="hr-HR" w:eastAsia="hr-HR"/>
        </w:rPr>
        <w:t>ršinama van deponijskih tijela.</w:t>
      </w:r>
    </w:p>
    <w:p w14:paraId="42622E9E" w14:textId="77777777" w:rsidR="00127FE5" w:rsidRDefault="00127FE5" w:rsidP="00AD3F8A">
      <w:pPr>
        <w:spacing w:after="0" w:line="240" w:lineRule="auto"/>
        <w:jc w:val="both"/>
        <w:rPr>
          <w:rFonts w:ascii="Arial" w:hAnsi="Arial" w:cs="Arial"/>
        </w:rPr>
      </w:pPr>
      <w:r w:rsidRPr="00AD3F8A">
        <w:rPr>
          <w:rFonts w:ascii="Arial" w:hAnsi="Arial" w:cs="Arial"/>
          <w:lang w:val="hr-HR"/>
        </w:rPr>
        <w:t>Količine suspendovanih materija i ukupne količina organskih materija koja se preko otpadnih voda ispušta u recipijent za period 2015. do 2020. prikazane su tabelom</w:t>
      </w:r>
      <w:r w:rsidRPr="00AD3F8A">
        <w:rPr>
          <w:rFonts w:ascii="Arial" w:hAnsi="Arial" w:cs="Arial"/>
        </w:rPr>
        <w:t>.</w:t>
      </w:r>
    </w:p>
    <w:p w14:paraId="4BA343FB" w14:textId="77777777" w:rsidR="00AD3F8A" w:rsidRPr="00AD3F8A" w:rsidRDefault="00AD3F8A" w:rsidP="00AD3F8A">
      <w:pPr>
        <w:spacing w:after="0" w:line="240" w:lineRule="auto"/>
        <w:jc w:val="both"/>
        <w:rPr>
          <w:rFonts w:ascii="Arial" w:hAnsi="Arial" w:cs="Arial"/>
        </w:rPr>
      </w:pPr>
    </w:p>
    <w:p w14:paraId="5173D331" w14:textId="480DA64F" w:rsidR="00127FE5" w:rsidRPr="00AD3F8A" w:rsidRDefault="00127FE5" w:rsidP="00AD3F8A">
      <w:pPr>
        <w:spacing w:after="0" w:line="240" w:lineRule="auto"/>
        <w:jc w:val="both"/>
        <w:rPr>
          <w:rFonts w:ascii="Arial" w:hAnsi="Arial" w:cs="Arial"/>
          <w:b/>
          <w:lang w:val="pl-PL"/>
        </w:rPr>
      </w:pPr>
      <w:bookmarkStart w:id="15" w:name="_Toc86246209"/>
      <w:r w:rsidRPr="00AD3F8A">
        <w:rPr>
          <w:rFonts w:ascii="Arial" w:hAnsi="Arial" w:cs="Arial"/>
          <w:b/>
        </w:rPr>
        <w:t>Ta</w:t>
      </w:r>
      <w:r w:rsidR="008E510D">
        <w:rPr>
          <w:rFonts w:ascii="Arial" w:hAnsi="Arial" w:cs="Arial"/>
          <w:b/>
        </w:rPr>
        <w:t>bela 18</w:t>
      </w:r>
      <w:r w:rsidRPr="00AD3F8A">
        <w:rPr>
          <w:rFonts w:ascii="Arial" w:hAnsi="Arial" w:cs="Arial"/>
          <w:b/>
        </w:rPr>
        <w:t xml:space="preserve">. </w:t>
      </w:r>
      <w:r w:rsidRPr="00AD3F8A">
        <w:rPr>
          <w:rFonts w:ascii="Arial" w:hAnsi="Arial" w:cs="Arial"/>
          <w:b/>
          <w:lang w:val="pl-PL"/>
        </w:rPr>
        <w:t>Bilans suspendovanih i organskih materijau vodi</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9"/>
        <w:gridCol w:w="3828"/>
        <w:gridCol w:w="3685"/>
      </w:tblGrid>
      <w:tr w:rsidR="00127FE5" w:rsidRPr="00AD3F8A" w14:paraId="6282211A" w14:textId="77777777" w:rsidTr="00AD3F8A">
        <w:tc>
          <w:tcPr>
            <w:tcW w:w="1809" w:type="dxa"/>
            <w:shd w:val="clear" w:color="auto" w:fill="auto"/>
            <w:tcMar>
              <w:top w:w="0" w:type="dxa"/>
              <w:left w:w="108" w:type="dxa"/>
              <w:bottom w:w="0" w:type="dxa"/>
              <w:right w:w="108" w:type="dxa"/>
            </w:tcMar>
          </w:tcPr>
          <w:p w14:paraId="6379E4ED" w14:textId="77777777" w:rsidR="00127FE5" w:rsidRPr="00AD3F8A" w:rsidRDefault="00127FE5" w:rsidP="002F58F3">
            <w:pPr>
              <w:spacing w:after="0" w:line="256" w:lineRule="auto"/>
              <w:jc w:val="center"/>
              <w:rPr>
                <w:rFonts w:ascii="Arial" w:hAnsi="Arial" w:cs="Arial"/>
                <w:b/>
                <w:sz w:val="20"/>
                <w:szCs w:val="20"/>
                <w:lang w:val="en-GB"/>
              </w:rPr>
            </w:pPr>
          </w:p>
        </w:tc>
        <w:tc>
          <w:tcPr>
            <w:tcW w:w="3828" w:type="dxa"/>
            <w:shd w:val="clear" w:color="auto" w:fill="auto"/>
            <w:tcMar>
              <w:top w:w="0" w:type="dxa"/>
              <w:left w:w="108" w:type="dxa"/>
              <w:bottom w:w="0" w:type="dxa"/>
              <w:right w:w="108" w:type="dxa"/>
            </w:tcMar>
            <w:hideMark/>
          </w:tcPr>
          <w:p w14:paraId="5650480A" w14:textId="77777777" w:rsidR="00127FE5" w:rsidRPr="00AD3F8A" w:rsidRDefault="00127FE5" w:rsidP="002F58F3">
            <w:pPr>
              <w:spacing w:after="0" w:line="256" w:lineRule="auto"/>
              <w:jc w:val="center"/>
              <w:rPr>
                <w:rFonts w:ascii="Arial" w:hAnsi="Arial" w:cs="Arial"/>
                <w:b/>
                <w:sz w:val="20"/>
                <w:szCs w:val="20"/>
                <w:lang w:val="en-GB"/>
              </w:rPr>
            </w:pPr>
            <w:r w:rsidRPr="00AD3F8A">
              <w:rPr>
                <w:rFonts w:ascii="Arial" w:hAnsi="Arial" w:cs="Arial"/>
                <w:b/>
                <w:sz w:val="20"/>
                <w:szCs w:val="20"/>
                <w:lang w:val="en-GB"/>
              </w:rPr>
              <w:t>Suspendovane materije (kg/god)</w:t>
            </w:r>
          </w:p>
        </w:tc>
        <w:tc>
          <w:tcPr>
            <w:tcW w:w="3685" w:type="dxa"/>
            <w:shd w:val="clear" w:color="auto" w:fill="auto"/>
            <w:tcMar>
              <w:top w:w="0" w:type="dxa"/>
              <w:left w:w="108" w:type="dxa"/>
              <w:bottom w:w="0" w:type="dxa"/>
              <w:right w:w="108" w:type="dxa"/>
            </w:tcMar>
            <w:hideMark/>
          </w:tcPr>
          <w:p w14:paraId="60E88FB5" w14:textId="77777777" w:rsidR="00127FE5" w:rsidRPr="00AD3F8A" w:rsidRDefault="00127FE5" w:rsidP="002F58F3">
            <w:pPr>
              <w:spacing w:after="0" w:line="256" w:lineRule="auto"/>
              <w:jc w:val="center"/>
              <w:rPr>
                <w:rFonts w:ascii="Arial" w:hAnsi="Arial" w:cs="Arial"/>
                <w:b/>
                <w:sz w:val="20"/>
                <w:szCs w:val="20"/>
                <w:lang w:val="en-GB"/>
              </w:rPr>
            </w:pPr>
            <w:r w:rsidRPr="00AD3F8A">
              <w:rPr>
                <w:rFonts w:ascii="Arial" w:hAnsi="Arial" w:cs="Arial"/>
                <w:b/>
                <w:sz w:val="20"/>
                <w:szCs w:val="20"/>
                <w:lang w:val="en-GB"/>
              </w:rPr>
              <w:t>Organske materije</w:t>
            </w:r>
          </w:p>
          <w:p w14:paraId="54DDF80E" w14:textId="77777777" w:rsidR="00127FE5" w:rsidRPr="00AD3F8A" w:rsidRDefault="00127FE5" w:rsidP="002F58F3">
            <w:pPr>
              <w:spacing w:after="0" w:line="256" w:lineRule="auto"/>
              <w:jc w:val="center"/>
              <w:rPr>
                <w:rFonts w:ascii="Arial" w:hAnsi="Arial" w:cs="Arial"/>
                <w:b/>
                <w:sz w:val="20"/>
                <w:szCs w:val="20"/>
                <w:lang w:val="en-GB"/>
              </w:rPr>
            </w:pPr>
            <w:r w:rsidRPr="00AD3F8A">
              <w:rPr>
                <w:rFonts w:ascii="Arial" w:hAnsi="Arial" w:cs="Arial"/>
                <w:b/>
                <w:sz w:val="20"/>
                <w:szCs w:val="20"/>
                <w:lang w:val="en-GB"/>
              </w:rPr>
              <w:t>(kg/god)</w:t>
            </w:r>
          </w:p>
        </w:tc>
      </w:tr>
      <w:tr w:rsidR="00127FE5" w:rsidRPr="00AD3F8A" w14:paraId="14FD9A69" w14:textId="77777777" w:rsidTr="00AD3F8A">
        <w:tc>
          <w:tcPr>
            <w:tcW w:w="1809" w:type="dxa"/>
            <w:shd w:val="clear" w:color="auto" w:fill="auto"/>
            <w:tcMar>
              <w:top w:w="0" w:type="dxa"/>
              <w:left w:w="108" w:type="dxa"/>
              <w:bottom w:w="0" w:type="dxa"/>
              <w:right w:w="108" w:type="dxa"/>
            </w:tcMar>
            <w:hideMark/>
          </w:tcPr>
          <w:p w14:paraId="353CD17D" w14:textId="77777777" w:rsidR="00127FE5" w:rsidRPr="00AD3F8A" w:rsidRDefault="00127FE5" w:rsidP="002F58F3">
            <w:pPr>
              <w:spacing w:after="0" w:line="256" w:lineRule="auto"/>
              <w:jc w:val="center"/>
              <w:rPr>
                <w:rFonts w:ascii="Arial" w:hAnsi="Arial" w:cs="Arial"/>
                <w:sz w:val="20"/>
                <w:szCs w:val="20"/>
                <w:lang w:val="en-GB"/>
              </w:rPr>
            </w:pPr>
            <w:r w:rsidRPr="00AD3F8A">
              <w:rPr>
                <w:rFonts w:ascii="Arial" w:hAnsi="Arial" w:cs="Arial"/>
                <w:sz w:val="20"/>
                <w:szCs w:val="20"/>
                <w:lang w:val="en-GB"/>
              </w:rPr>
              <w:lastRenderedPageBreak/>
              <w:t>2015.</w:t>
            </w:r>
          </w:p>
        </w:tc>
        <w:tc>
          <w:tcPr>
            <w:tcW w:w="3828" w:type="dxa"/>
            <w:shd w:val="clear" w:color="auto" w:fill="auto"/>
            <w:tcMar>
              <w:top w:w="0" w:type="dxa"/>
              <w:left w:w="108" w:type="dxa"/>
              <w:bottom w:w="0" w:type="dxa"/>
              <w:right w:w="108" w:type="dxa"/>
            </w:tcMar>
            <w:hideMark/>
          </w:tcPr>
          <w:p w14:paraId="793D8997" w14:textId="77777777" w:rsidR="00127FE5" w:rsidRPr="00AD3F8A" w:rsidRDefault="00127FE5" w:rsidP="002F58F3">
            <w:pPr>
              <w:spacing w:after="0" w:line="256" w:lineRule="auto"/>
              <w:jc w:val="center"/>
              <w:rPr>
                <w:rFonts w:ascii="Arial" w:hAnsi="Arial" w:cs="Arial"/>
                <w:sz w:val="20"/>
                <w:szCs w:val="20"/>
                <w:lang w:val="en-GB"/>
              </w:rPr>
            </w:pPr>
            <w:r w:rsidRPr="00AD3F8A">
              <w:rPr>
                <w:rFonts w:ascii="Arial" w:hAnsi="Arial" w:cs="Arial"/>
                <w:sz w:val="20"/>
                <w:szCs w:val="20"/>
                <w:lang w:val="en-GB"/>
              </w:rPr>
              <w:t>2.803.969</w:t>
            </w:r>
          </w:p>
        </w:tc>
        <w:tc>
          <w:tcPr>
            <w:tcW w:w="3685" w:type="dxa"/>
            <w:shd w:val="clear" w:color="auto" w:fill="auto"/>
            <w:tcMar>
              <w:top w:w="0" w:type="dxa"/>
              <w:left w:w="108" w:type="dxa"/>
              <w:bottom w:w="0" w:type="dxa"/>
              <w:right w:w="108" w:type="dxa"/>
            </w:tcMar>
            <w:hideMark/>
          </w:tcPr>
          <w:p w14:paraId="48D4563F" w14:textId="77777777" w:rsidR="00127FE5" w:rsidRPr="00AD3F8A" w:rsidRDefault="00127FE5" w:rsidP="002F58F3">
            <w:pPr>
              <w:spacing w:after="0" w:line="256" w:lineRule="auto"/>
              <w:jc w:val="center"/>
              <w:rPr>
                <w:rFonts w:ascii="Arial" w:hAnsi="Arial" w:cs="Arial"/>
                <w:sz w:val="20"/>
                <w:szCs w:val="20"/>
                <w:lang w:val="en-GB"/>
              </w:rPr>
            </w:pPr>
            <w:r w:rsidRPr="00AD3F8A">
              <w:rPr>
                <w:rFonts w:ascii="Arial" w:hAnsi="Arial" w:cs="Arial"/>
                <w:sz w:val="20"/>
                <w:szCs w:val="20"/>
                <w:lang w:val="en-GB"/>
              </w:rPr>
              <w:t>62.879</w:t>
            </w:r>
          </w:p>
        </w:tc>
      </w:tr>
      <w:tr w:rsidR="00127FE5" w:rsidRPr="00AD3F8A" w14:paraId="45DA4FA2" w14:textId="77777777" w:rsidTr="00AD3F8A">
        <w:tc>
          <w:tcPr>
            <w:tcW w:w="1809" w:type="dxa"/>
            <w:shd w:val="clear" w:color="auto" w:fill="auto"/>
            <w:tcMar>
              <w:top w:w="0" w:type="dxa"/>
              <w:left w:w="108" w:type="dxa"/>
              <w:bottom w:w="0" w:type="dxa"/>
              <w:right w:w="108" w:type="dxa"/>
            </w:tcMar>
            <w:hideMark/>
          </w:tcPr>
          <w:p w14:paraId="60197AB8" w14:textId="77777777" w:rsidR="00127FE5" w:rsidRPr="00AD3F8A" w:rsidRDefault="00127FE5" w:rsidP="002F58F3">
            <w:pPr>
              <w:spacing w:after="0" w:line="256" w:lineRule="auto"/>
              <w:jc w:val="center"/>
              <w:rPr>
                <w:rFonts w:ascii="Arial" w:hAnsi="Arial" w:cs="Arial"/>
                <w:sz w:val="20"/>
                <w:szCs w:val="20"/>
                <w:lang w:val="en-GB"/>
              </w:rPr>
            </w:pPr>
            <w:r w:rsidRPr="00AD3F8A">
              <w:rPr>
                <w:rFonts w:ascii="Arial" w:hAnsi="Arial" w:cs="Arial"/>
                <w:sz w:val="20"/>
                <w:szCs w:val="20"/>
                <w:lang w:val="en-GB"/>
              </w:rPr>
              <w:t>2016.</w:t>
            </w:r>
          </w:p>
        </w:tc>
        <w:tc>
          <w:tcPr>
            <w:tcW w:w="3828" w:type="dxa"/>
            <w:shd w:val="clear" w:color="auto" w:fill="auto"/>
            <w:tcMar>
              <w:top w:w="0" w:type="dxa"/>
              <w:left w:w="108" w:type="dxa"/>
              <w:bottom w:w="0" w:type="dxa"/>
              <w:right w:w="108" w:type="dxa"/>
            </w:tcMar>
            <w:hideMark/>
          </w:tcPr>
          <w:p w14:paraId="4C85D71C" w14:textId="77777777" w:rsidR="00127FE5" w:rsidRPr="00AD3F8A" w:rsidRDefault="00127FE5" w:rsidP="002F58F3">
            <w:pPr>
              <w:spacing w:after="0" w:line="256" w:lineRule="auto"/>
              <w:jc w:val="center"/>
              <w:rPr>
                <w:rFonts w:ascii="Arial" w:hAnsi="Arial" w:cs="Arial"/>
                <w:sz w:val="20"/>
                <w:szCs w:val="20"/>
                <w:lang w:val="en-GB"/>
              </w:rPr>
            </w:pPr>
            <w:r w:rsidRPr="00AD3F8A">
              <w:rPr>
                <w:rFonts w:ascii="Arial" w:hAnsi="Arial" w:cs="Arial"/>
                <w:sz w:val="20"/>
                <w:szCs w:val="20"/>
                <w:lang w:val="en-GB"/>
              </w:rPr>
              <w:t>39.221</w:t>
            </w:r>
          </w:p>
        </w:tc>
        <w:tc>
          <w:tcPr>
            <w:tcW w:w="3685" w:type="dxa"/>
            <w:shd w:val="clear" w:color="auto" w:fill="auto"/>
            <w:tcMar>
              <w:top w:w="0" w:type="dxa"/>
              <w:left w:w="108" w:type="dxa"/>
              <w:bottom w:w="0" w:type="dxa"/>
              <w:right w:w="108" w:type="dxa"/>
            </w:tcMar>
            <w:hideMark/>
          </w:tcPr>
          <w:p w14:paraId="459A2716" w14:textId="77777777" w:rsidR="00127FE5" w:rsidRPr="00AD3F8A" w:rsidRDefault="00127FE5" w:rsidP="002F58F3">
            <w:pPr>
              <w:spacing w:after="0" w:line="256" w:lineRule="auto"/>
              <w:jc w:val="center"/>
              <w:rPr>
                <w:rFonts w:ascii="Arial" w:hAnsi="Arial" w:cs="Arial"/>
                <w:sz w:val="20"/>
                <w:szCs w:val="20"/>
                <w:lang w:val="en-GB"/>
              </w:rPr>
            </w:pPr>
            <w:r w:rsidRPr="00AD3F8A">
              <w:rPr>
                <w:rFonts w:ascii="Arial" w:hAnsi="Arial" w:cs="Arial"/>
                <w:sz w:val="20"/>
                <w:szCs w:val="20"/>
                <w:lang w:val="en-GB"/>
              </w:rPr>
              <w:t>10.338</w:t>
            </w:r>
          </w:p>
        </w:tc>
      </w:tr>
      <w:tr w:rsidR="00127FE5" w:rsidRPr="00AD3F8A" w14:paraId="112889B1" w14:textId="77777777" w:rsidTr="00AD3F8A">
        <w:tc>
          <w:tcPr>
            <w:tcW w:w="1809" w:type="dxa"/>
            <w:shd w:val="clear" w:color="auto" w:fill="auto"/>
            <w:tcMar>
              <w:top w:w="0" w:type="dxa"/>
              <w:left w:w="108" w:type="dxa"/>
              <w:bottom w:w="0" w:type="dxa"/>
              <w:right w:w="108" w:type="dxa"/>
            </w:tcMar>
            <w:hideMark/>
          </w:tcPr>
          <w:p w14:paraId="632DCF1E" w14:textId="77777777" w:rsidR="00127FE5" w:rsidRPr="00AD3F8A" w:rsidRDefault="00127FE5" w:rsidP="002F58F3">
            <w:pPr>
              <w:spacing w:after="0" w:line="256" w:lineRule="auto"/>
              <w:jc w:val="center"/>
              <w:rPr>
                <w:rFonts w:ascii="Arial" w:hAnsi="Arial" w:cs="Arial"/>
                <w:sz w:val="20"/>
                <w:szCs w:val="20"/>
                <w:lang w:val="en-GB"/>
              </w:rPr>
            </w:pPr>
            <w:r w:rsidRPr="00AD3F8A">
              <w:rPr>
                <w:rFonts w:ascii="Arial" w:hAnsi="Arial" w:cs="Arial"/>
                <w:sz w:val="20"/>
                <w:szCs w:val="20"/>
                <w:lang w:val="en-GB"/>
              </w:rPr>
              <w:t>2017.</w:t>
            </w:r>
          </w:p>
        </w:tc>
        <w:tc>
          <w:tcPr>
            <w:tcW w:w="3828" w:type="dxa"/>
            <w:shd w:val="clear" w:color="auto" w:fill="auto"/>
            <w:tcMar>
              <w:top w:w="0" w:type="dxa"/>
              <w:left w:w="108" w:type="dxa"/>
              <w:bottom w:w="0" w:type="dxa"/>
              <w:right w:w="108" w:type="dxa"/>
            </w:tcMar>
            <w:hideMark/>
          </w:tcPr>
          <w:p w14:paraId="6F6FA6DC" w14:textId="77777777" w:rsidR="00127FE5" w:rsidRPr="00AD3F8A" w:rsidRDefault="00127FE5" w:rsidP="002F58F3">
            <w:pPr>
              <w:spacing w:after="0" w:line="256" w:lineRule="auto"/>
              <w:jc w:val="center"/>
              <w:rPr>
                <w:rFonts w:ascii="Arial" w:hAnsi="Arial" w:cs="Arial"/>
                <w:sz w:val="20"/>
                <w:szCs w:val="20"/>
                <w:lang w:val="en-GB"/>
              </w:rPr>
            </w:pPr>
            <w:r w:rsidRPr="00AD3F8A">
              <w:rPr>
                <w:rFonts w:ascii="Arial" w:hAnsi="Arial" w:cs="Arial"/>
                <w:sz w:val="20"/>
                <w:szCs w:val="20"/>
                <w:lang w:val="en-GB"/>
              </w:rPr>
              <w:t>39.813</w:t>
            </w:r>
          </w:p>
        </w:tc>
        <w:tc>
          <w:tcPr>
            <w:tcW w:w="3685" w:type="dxa"/>
            <w:shd w:val="clear" w:color="auto" w:fill="auto"/>
            <w:tcMar>
              <w:top w:w="0" w:type="dxa"/>
              <w:left w:w="108" w:type="dxa"/>
              <w:bottom w:w="0" w:type="dxa"/>
              <w:right w:w="108" w:type="dxa"/>
            </w:tcMar>
            <w:hideMark/>
          </w:tcPr>
          <w:p w14:paraId="29613485" w14:textId="77777777" w:rsidR="00127FE5" w:rsidRPr="00AD3F8A" w:rsidRDefault="00127FE5" w:rsidP="002F58F3">
            <w:pPr>
              <w:spacing w:after="0" w:line="256" w:lineRule="auto"/>
              <w:jc w:val="center"/>
              <w:rPr>
                <w:rFonts w:ascii="Arial" w:hAnsi="Arial" w:cs="Arial"/>
                <w:sz w:val="20"/>
                <w:szCs w:val="20"/>
                <w:lang w:val="en-GB"/>
              </w:rPr>
            </w:pPr>
            <w:r w:rsidRPr="00AD3F8A">
              <w:rPr>
                <w:rFonts w:ascii="Arial" w:hAnsi="Arial" w:cs="Arial"/>
                <w:sz w:val="20"/>
                <w:szCs w:val="20"/>
                <w:lang w:val="en-GB"/>
              </w:rPr>
              <w:t>14.924</w:t>
            </w:r>
          </w:p>
        </w:tc>
      </w:tr>
      <w:tr w:rsidR="00127FE5" w:rsidRPr="00AD3F8A" w14:paraId="6FC9F59D" w14:textId="77777777" w:rsidTr="00AD3F8A">
        <w:tc>
          <w:tcPr>
            <w:tcW w:w="1809" w:type="dxa"/>
            <w:shd w:val="clear" w:color="auto" w:fill="auto"/>
            <w:tcMar>
              <w:top w:w="0" w:type="dxa"/>
              <w:left w:w="108" w:type="dxa"/>
              <w:bottom w:w="0" w:type="dxa"/>
              <w:right w:w="108" w:type="dxa"/>
            </w:tcMar>
            <w:hideMark/>
          </w:tcPr>
          <w:p w14:paraId="5B3707B1" w14:textId="77777777" w:rsidR="00127FE5" w:rsidRPr="00AD3F8A" w:rsidRDefault="00127FE5" w:rsidP="002F58F3">
            <w:pPr>
              <w:spacing w:after="0" w:line="256" w:lineRule="auto"/>
              <w:jc w:val="center"/>
              <w:rPr>
                <w:rFonts w:ascii="Arial" w:hAnsi="Arial" w:cs="Arial"/>
                <w:sz w:val="20"/>
                <w:szCs w:val="20"/>
                <w:lang w:val="en-GB"/>
              </w:rPr>
            </w:pPr>
            <w:r w:rsidRPr="00AD3F8A">
              <w:rPr>
                <w:rFonts w:ascii="Arial" w:hAnsi="Arial" w:cs="Arial"/>
                <w:sz w:val="20"/>
                <w:szCs w:val="20"/>
                <w:lang w:val="en-GB"/>
              </w:rPr>
              <w:t>2018.</w:t>
            </w:r>
          </w:p>
        </w:tc>
        <w:tc>
          <w:tcPr>
            <w:tcW w:w="3828" w:type="dxa"/>
            <w:shd w:val="clear" w:color="auto" w:fill="auto"/>
            <w:tcMar>
              <w:top w:w="0" w:type="dxa"/>
              <w:left w:w="108" w:type="dxa"/>
              <w:bottom w:w="0" w:type="dxa"/>
              <w:right w:w="108" w:type="dxa"/>
            </w:tcMar>
            <w:hideMark/>
          </w:tcPr>
          <w:p w14:paraId="692EFA93" w14:textId="77777777" w:rsidR="00127FE5" w:rsidRPr="00AD3F8A" w:rsidRDefault="00127FE5" w:rsidP="002F58F3">
            <w:pPr>
              <w:spacing w:after="0" w:line="256" w:lineRule="auto"/>
              <w:jc w:val="center"/>
              <w:rPr>
                <w:rFonts w:ascii="Arial" w:hAnsi="Arial" w:cs="Arial"/>
                <w:sz w:val="20"/>
                <w:szCs w:val="20"/>
                <w:lang w:val="en-GB"/>
              </w:rPr>
            </w:pPr>
            <w:r w:rsidRPr="00AD3F8A">
              <w:rPr>
                <w:rFonts w:ascii="Arial" w:hAnsi="Arial" w:cs="Arial"/>
                <w:sz w:val="20"/>
                <w:szCs w:val="20"/>
                <w:lang w:val="en-GB"/>
              </w:rPr>
              <w:t>389.323</w:t>
            </w:r>
          </w:p>
        </w:tc>
        <w:tc>
          <w:tcPr>
            <w:tcW w:w="3685" w:type="dxa"/>
            <w:shd w:val="clear" w:color="auto" w:fill="auto"/>
            <w:tcMar>
              <w:top w:w="0" w:type="dxa"/>
              <w:left w:w="108" w:type="dxa"/>
              <w:bottom w:w="0" w:type="dxa"/>
              <w:right w:w="108" w:type="dxa"/>
            </w:tcMar>
            <w:hideMark/>
          </w:tcPr>
          <w:p w14:paraId="4A4FBB1C" w14:textId="77777777" w:rsidR="00127FE5" w:rsidRPr="00AD3F8A" w:rsidRDefault="00127FE5" w:rsidP="002F58F3">
            <w:pPr>
              <w:spacing w:after="0" w:line="256" w:lineRule="auto"/>
              <w:jc w:val="center"/>
              <w:rPr>
                <w:rFonts w:ascii="Arial" w:hAnsi="Arial" w:cs="Arial"/>
                <w:sz w:val="20"/>
                <w:szCs w:val="20"/>
                <w:lang w:val="en-GB"/>
              </w:rPr>
            </w:pPr>
            <w:r w:rsidRPr="00AD3F8A">
              <w:rPr>
                <w:rFonts w:ascii="Arial" w:hAnsi="Arial" w:cs="Arial"/>
                <w:sz w:val="20"/>
                <w:szCs w:val="20"/>
                <w:lang w:val="en-GB"/>
              </w:rPr>
              <w:t>17.625</w:t>
            </w:r>
          </w:p>
        </w:tc>
      </w:tr>
      <w:tr w:rsidR="00127FE5" w:rsidRPr="00AD3F8A" w14:paraId="5168B25C" w14:textId="77777777" w:rsidTr="00AD3F8A">
        <w:tc>
          <w:tcPr>
            <w:tcW w:w="1809" w:type="dxa"/>
            <w:shd w:val="clear" w:color="auto" w:fill="auto"/>
            <w:tcMar>
              <w:top w:w="0" w:type="dxa"/>
              <w:left w:w="108" w:type="dxa"/>
              <w:bottom w:w="0" w:type="dxa"/>
              <w:right w:w="108" w:type="dxa"/>
            </w:tcMar>
            <w:hideMark/>
          </w:tcPr>
          <w:p w14:paraId="31E07D13" w14:textId="77777777" w:rsidR="00127FE5" w:rsidRPr="00AD3F8A" w:rsidRDefault="00127FE5" w:rsidP="002F58F3">
            <w:pPr>
              <w:spacing w:after="0" w:line="256" w:lineRule="auto"/>
              <w:jc w:val="center"/>
              <w:rPr>
                <w:rFonts w:ascii="Arial" w:hAnsi="Arial" w:cs="Arial"/>
                <w:sz w:val="20"/>
                <w:szCs w:val="20"/>
                <w:lang w:val="en-GB"/>
              </w:rPr>
            </w:pPr>
            <w:r w:rsidRPr="00AD3F8A">
              <w:rPr>
                <w:rFonts w:ascii="Arial" w:hAnsi="Arial" w:cs="Arial"/>
                <w:sz w:val="20"/>
                <w:szCs w:val="20"/>
                <w:lang w:val="en-GB"/>
              </w:rPr>
              <w:t>2019.</w:t>
            </w:r>
          </w:p>
        </w:tc>
        <w:tc>
          <w:tcPr>
            <w:tcW w:w="3828" w:type="dxa"/>
            <w:shd w:val="clear" w:color="auto" w:fill="auto"/>
            <w:tcMar>
              <w:top w:w="0" w:type="dxa"/>
              <w:left w:w="108" w:type="dxa"/>
              <w:bottom w:w="0" w:type="dxa"/>
              <w:right w:w="108" w:type="dxa"/>
            </w:tcMar>
            <w:hideMark/>
          </w:tcPr>
          <w:p w14:paraId="0C2B1141" w14:textId="77777777" w:rsidR="00127FE5" w:rsidRPr="00AD3F8A" w:rsidRDefault="00127FE5" w:rsidP="002F58F3">
            <w:pPr>
              <w:spacing w:after="0" w:line="256" w:lineRule="auto"/>
              <w:jc w:val="center"/>
              <w:rPr>
                <w:rFonts w:ascii="Arial" w:hAnsi="Arial" w:cs="Arial"/>
                <w:sz w:val="20"/>
                <w:szCs w:val="20"/>
                <w:lang w:val="en-GB"/>
              </w:rPr>
            </w:pPr>
            <w:r w:rsidRPr="00AD3F8A">
              <w:rPr>
                <w:rFonts w:ascii="Arial" w:hAnsi="Arial" w:cs="Arial"/>
                <w:sz w:val="20"/>
                <w:szCs w:val="20"/>
                <w:lang w:val="en-GB"/>
              </w:rPr>
              <w:t>141.822</w:t>
            </w:r>
          </w:p>
        </w:tc>
        <w:tc>
          <w:tcPr>
            <w:tcW w:w="3685" w:type="dxa"/>
            <w:shd w:val="clear" w:color="auto" w:fill="auto"/>
            <w:tcMar>
              <w:top w:w="0" w:type="dxa"/>
              <w:left w:w="108" w:type="dxa"/>
              <w:bottom w:w="0" w:type="dxa"/>
              <w:right w:w="108" w:type="dxa"/>
            </w:tcMar>
            <w:hideMark/>
          </w:tcPr>
          <w:p w14:paraId="6B41ABCC" w14:textId="77777777" w:rsidR="00127FE5" w:rsidRPr="00AD3F8A" w:rsidRDefault="00127FE5" w:rsidP="002F58F3">
            <w:pPr>
              <w:spacing w:after="0" w:line="256" w:lineRule="auto"/>
              <w:jc w:val="center"/>
              <w:rPr>
                <w:rFonts w:ascii="Arial" w:hAnsi="Arial" w:cs="Arial"/>
                <w:sz w:val="20"/>
                <w:szCs w:val="20"/>
                <w:lang w:val="en-GB"/>
              </w:rPr>
            </w:pPr>
            <w:r w:rsidRPr="00AD3F8A">
              <w:rPr>
                <w:rFonts w:ascii="Arial" w:hAnsi="Arial" w:cs="Arial"/>
                <w:sz w:val="20"/>
                <w:szCs w:val="20"/>
                <w:lang w:val="en-GB"/>
              </w:rPr>
              <w:t>11.469</w:t>
            </w:r>
          </w:p>
        </w:tc>
      </w:tr>
      <w:tr w:rsidR="00127FE5" w:rsidRPr="00AD3F8A" w14:paraId="683C5874" w14:textId="77777777" w:rsidTr="00AD3F8A">
        <w:tc>
          <w:tcPr>
            <w:tcW w:w="1809" w:type="dxa"/>
            <w:shd w:val="clear" w:color="auto" w:fill="auto"/>
            <w:tcMar>
              <w:top w:w="0" w:type="dxa"/>
              <w:left w:w="108" w:type="dxa"/>
              <w:bottom w:w="0" w:type="dxa"/>
              <w:right w:w="108" w:type="dxa"/>
            </w:tcMar>
            <w:hideMark/>
          </w:tcPr>
          <w:p w14:paraId="388F5A00" w14:textId="77777777" w:rsidR="00127FE5" w:rsidRPr="00AD3F8A" w:rsidRDefault="00127FE5" w:rsidP="002F58F3">
            <w:pPr>
              <w:spacing w:after="0" w:line="256" w:lineRule="auto"/>
              <w:jc w:val="center"/>
              <w:rPr>
                <w:rFonts w:ascii="Arial" w:hAnsi="Arial" w:cs="Arial"/>
                <w:sz w:val="20"/>
                <w:szCs w:val="20"/>
                <w:lang w:val="en-GB"/>
              </w:rPr>
            </w:pPr>
            <w:r w:rsidRPr="00AD3F8A">
              <w:rPr>
                <w:rFonts w:ascii="Arial" w:hAnsi="Arial" w:cs="Arial"/>
                <w:sz w:val="20"/>
                <w:szCs w:val="20"/>
                <w:lang w:val="en-GB"/>
              </w:rPr>
              <w:t>2020.</w:t>
            </w:r>
          </w:p>
        </w:tc>
        <w:tc>
          <w:tcPr>
            <w:tcW w:w="3828" w:type="dxa"/>
            <w:shd w:val="clear" w:color="auto" w:fill="auto"/>
            <w:tcMar>
              <w:top w:w="0" w:type="dxa"/>
              <w:left w:w="108" w:type="dxa"/>
              <w:bottom w:w="0" w:type="dxa"/>
              <w:right w:w="108" w:type="dxa"/>
            </w:tcMar>
            <w:hideMark/>
          </w:tcPr>
          <w:p w14:paraId="6E7C7F06" w14:textId="77777777" w:rsidR="00127FE5" w:rsidRPr="00AD3F8A" w:rsidRDefault="00127FE5" w:rsidP="002F58F3">
            <w:pPr>
              <w:spacing w:after="0" w:line="256" w:lineRule="auto"/>
              <w:jc w:val="center"/>
              <w:rPr>
                <w:rFonts w:ascii="Arial" w:hAnsi="Arial" w:cs="Arial"/>
                <w:sz w:val="20"/>
                <w:szCs w:val="20"/>
                <w:lang w:val="en-GB"/>
              </w:rPr>
            </w:pPr>
            <w:r w:rsidRPr="00AD3F8A">
              <w:rPr>
                <w:rFonts w:ascii="Arial" w:hAnsi="Arial" w:cs="Arial"/>
                <w:sz w:val="20"/>
                <w:szCs w:val="20"/>
                <w:lang w:val="en-GB"/>
              </w:rPr>
              <w:t>28.598</w:t>
            </w:r>
          </w:p>
        </w:tc>
        <w:tc>
          <w:tcPr>
            <w:tcW w:w="3685" w:type="dxa"/>
            <w:shd w:val="clear" w:color="auto" w:fill="auto"/>
            <w:tcMar>
              <w:top w:w="0" w:type="dxa"/>
              <w:left w:w="108" w:type="dxa"/>
              <w:bottom w:w="0" w:type="dxa"/>
              <w:right w:w="108" w:type="dxa"/>
            </w:tcMar>
            <w:hideMark/>
          </w:tcPr>
          <w:p w14:paraId="3921FEE5" w14:textId="77777777" w:rsidR="00127FE5" w:rsidRPr="00AD3F8A" w:rsidRDefault="00127FE5" w:rsidP="002F58F3">
            <w:pPr>
              <w:spacing w:after="0" w:line="256" w:lineRule="auto"/>
              <w:jc w:val="center"/>
              <w:rPr>
                <w:rFonts w:ascii="Arial" w:hAnsi="Arial" w:cs="Arial"/>
                <w:sz w:val="20"/>
                <w:szCs w:val="20"/>
                <w:lang w:val="en-GB"/>
              </w:rPr>
            </w:pPr>
            <w:r w:rsidRPr="00AD3F8A">
              <w:rPr>
                <w:rFonts w:ascii="Arial" w:hAnsi="Arial" w:cs="Arial"/>
                <w:sz w:val="20"/>
                <w:szCs w:val="20"/>
                <w:lang w:val="en-GB"/>
              </w:rPr>
              <w:t>5.262</w:t>
            </w:r>
          </w:p>
        </w:tc>
      </w:tr>
    </w:tbl>
    <w:p w14:paraId="6E1A3BFF" w14:textId="77777777" w:rsidR="00CD37CF" w:rsidRPr="00FA70E5" w:rsidRDefault="00CD37CF" w:rsidP="002E2DC4">
      <w:pPr>
        <w:spacing w:after="0" w:line="240" w:lineRule="auto"/>
        <w:ind w:left="426" w:hanging="426"/>
        <w:jc w:val="both"/>
        <w:rPr>
          <w:rFonts w:ascii="Arial" w:hAnsi="Arial" w:cs="Arial"/>
          <w:b/>
          <w:sz w:val="24"/>
          <w:szCs w:val="24"/>
          <w:lang w:val="hr-HR" w:eastAsia="hr-HR"/>
        </w:rPr>
      </w:pPr>
    </w:p>
    <w:p w14:paraId="7F7C8804" w14:textId="6ABF9B9D" w:rsidR="00AD3F8A" w:rsidRPr="00AD3F8A" w:rsidRDefault="00011235" w:rsidP="00AD3F8A">
      <w:pPr>
        <w:spacing w:after="0" w:line="240" w:lineRule="auto"/>
        <w:ind w:left="426" w:hanging="426"/>
        <w:jc w:val="both"/>
        <w:rPr>
          <w:rFonts w:ascii="Arial" w:hAnsi="Arial" w:cs="Arial"/>
          <w:b/>
          <w:lang w:val="hr-HR" w:eastAsia="hr-HR"/>
        </w:rPr>
      </w:pPr>
      <w:r>
        <w:rPr>
          <w:rFonts w:ascii="Arial" w:hAnsi="Arial" w:cs="Arial"/>
          <w:b/>
          <w:lang w:val="hr-HR" w:eastAsia="hr-HR"/>
        </w:rPr>
        <w:t>6</w:t>
      </w:r>
      <w:r w:rsidR="00560FF7">
        <w:rPr>
          <w:rFonts w:ascii="Arial" w:hAnsi="Arial" w:cs="Arial"/>
          <w:b/>
          <w:lang w:val="hr-HR" w:eastAsia="hr-HR"/>
        </w:rPr>
        <w:t>.4</w:t>
      </w:r>
      <w:r w:rsidR="00437B13" w:rsidRPr="00AD3F8A">
        <w:rPr>
          <w:rFonts w:ascii="Arial" w:hAnsi="Arial" w:cs="Arial"/>
          <w:b/>
          <w:lang w:val="hr-HR" w:eastAsia="hr-HR"/>
        </w:rPr>
        <w:t>.</w:t>
      </w:r>
      <w:r w:rsidR="00437B13" w:rsidRPr="00AD3F8A">
        <w:rPr>
          <w:rFonts w:ascii="Arial" w:hAnsi="Arial" w:cs="Arial"/>
          <w:b/>
          <w:lang w:val="hr-HR" w:eastAsia="hr-HR"/>
        </w:rPr>
        <w:tab/>
      </w:r>
      <w:r w:rsidR="0063777D" w:rsidRPr="00AD3F8A">
        <w:rPr>
          <w:rFonts w:ascii="Arial" w:hAnsi="Arial" w:cs="Arial"/>
          <w:b/>
          <w:lang w:val="hr-HR" w:eastAsia="hr-HR"/>
        </w:rPr>
        <w:t>Otpad</w:t>
      </w:r>
    </w:p>
    <w:p w14:paraId="677AEE52" w14:textId="77777777" w:rsidR="00AD3F8A" w:rsidRDefault="00437B13" w:rsidP="00AD3F8A">
      <w:pPr>
        <w:spacing w:after="0" w:line="240" w:lineRule="auto"/>
        <w:ind w:left="426" w:hanging="426"/>
        <w:jc w:val="both"/>
        <w:rPr>
          <w:rFonts w:ascii="Arial" w:eastAsia="WenQuanYi Micro Hei" w:hAnsi="Arial" w:cs="Arial"/>
          <w:kern w:val="2"/>
          <w:lang w:val="hr-HR" w:eastAsia="zh-CN" w:bidi="hi-IN"/>
        </w:rPr>
      </w:pPr>
      <w:r w:rsidRPr="00AD3F8A">
        <w:rPr>
          <w:rFonts w:ascii="Arial" w:eastAsia="WenQuanYi Micro Hei" w:hAnsi="Arial" w:cs="Arial"/>
          <w:kern w:val="2"/>
          <w:lang w:val="hr-HR" w:eastAsia="zh-CN" w:bidi="hi-IN"/>
        </w:rPr>
        <w:t>U skladu sa Pravilnikom o kategorijama otpada sa listama („S</w:t>
      </w:r>
      <w:r w:rsidR="00AD3F8A">
        <w:rPr>
          <w:rFonts w:ascii="Arial" w:eastAsia="WenQuanYi Micro Hei" w:hAnsi="Arial" w:cs="Arial"/>
          <w:kern w:val="2"/>
          <w:lang w:val="hr-HR" w:eastAsia="zh-CN" w:bidi="hi-IN"/>
        </w:rPr>
        <w:t>lužbene novine Federacije BIH“,broj:</w:t>
      </w:r>
    </w:p>
    <w:p w14:paraId="7215BD24" w14:textId="77777777" w:rsidR="00AD3F8A" w:rsidRDefault="00437B13" w:rsidP="00AD3F8A">
      <w:pPr>
        <w:spacing w:after="0" w:line="240" w:lineRule="auto"/>
        <w:ind w:left="426" w:hanging="426"/>
        <w:jc w:val="both"/>
        <w:rPr>
          <w:rFonts w:ascii="Arial" w:eastAsia="WenQuanYi Micro Hei" w:hAnsi="Arial" w:cs="Arial"/>
          <w:kern w:val="2"/>
          <w:lang w:val="hr-HR" w:eastAsia="zh-CN" w:bidi="hi-IN"/>
        </w:rPr>
      </w:pPr>
      <w:r w:rsidRPr="00AD3F8A">
        <w:rPr>
          <w:rFonts w:ascii="Arial" w:eastAsia="WenQuanYi Micro Hei" w:hAnsi="Arial" w:cs="Arial"/>
          <w:kern w:val="2"/>
          <w:lang w:val="hr-HR" w:eastAsia="zh-CN" w:bidi="hi-IN"/>
        </w:rPr>
        <w:t>9/05) šljaka i pepeo su otpad koji nastaje u procesu sag</w:t>
      </w:r>
      <w:r w:rsidR="00AD3F8A">
        <w:rPr>
          <w:rFonts w:ascii="Arial" w:eastAsia="WenQuanYi Micro Hei" w:hAnsi="Arial" w:cs="Arial"/>
          <w:kern w:val="2"/>
          <w:lang w:val="hr-HR" w:eastAsia="zh-CN" w:bidi="hi-IN"/>
        </w:rPr>
        <w:t>orjevanja uglja, kao nusprodukt</w:t>
      </w:r>
    </w:p>
    <w:p w14:paraId="470609DC" w14:textId="77777777" w:rsidR="00040682" w:rsidRPr="00AD3F8A" w:rsidRDefault="00437B13" w:rsidP="00AD3F8A">
      <w:pPr>
        <w:spacing w:after="0" w:line="240" w:lineRule="auto"/>
        <w:ind w:left="426" w:hanging="426"/>
        <w:jc w:val="both"/>
        <w:rPr>
          <w:rFonts w:ascii="Arial" w:eastAsia="WenQuanYi Micro Hei" w:hAnsi="Arial" w:cs="Arial"/>
          <w:kern w:val="2"/>
          <w:lang w:val="hr-HR" w:eastAsia="zh-CN" w:bidi="hi-IN"/>
        </w:rPr>
      </w:pPr>
      <w:r w:rsidRPr="00AD3F8A">
        <w:rPr>
          <w:rFonts w:ascii="Arial" w:eastAsia="WenQuanYi Micro Hei" w:hAnsi="Arial" w:cs="Arial"/>
          <w:kern w:val="2"/>
          <w:lang w:val="hr-HR" w:eastAsia="zh-CN" w:bidi="hi-IN"/>
        </w:rPr>
        <w:t>sagorjevanja i predstavlja neopasan</w:t>
      </w:r>
      <w:r w:rsidRPr="00AD3F8A">
        <w:rPr>
          <w:rFonts w:ascii="Arial" w:eastAsia="WenQuanYi Micro Hei" w:hAnsi="Arial" w:cs="Arial"/>
          <w:iCs/>
          <w:kern w:val="2"/>
          <w:lang w:val="hr-HR" w:eastAsia="zh-CN" w:bidi="hi-IN"/>
        </w:rPr>
        <w:t xml:space="preserve"> </w:t>
      </w:r>
      <w:r w:rsidRPr="00AD3F8A">
        <w:rPr>
          <w:rFonts w:ascii="Arial" w:eastAsia="WenQuanYi Micro Hei" w:hAnsi="Arial" w:cs="Arial"/>
          <w:kern w:val="2"/>
          <w:lang w:val="hr-HR" w:eastAsia="zh-CN" w:bidi="hi-IN"/>
        </w:rPr>
        <w:t>otpad.</w:t>
      </w:r>
    </w:p>
    <w:p w14:paraId="4DB51975" w14:textId="77777777" w:rsidR="00127FE5" w:rsidRPr="00AD3F8A" w:rsidRDefault="00127FE5" w:rsidP="00AD3F8A">
      <w:pPr>
        <w:spacing w:after="0" w:line="240" w:lineRule="auto"/>
        <w:jc w:val="both"/>
        <w:rPr>
          <w:rFonts w:ascii="Arial" w:hAnsi="Arial" w:cs="Arial"/>
          <w:lang w:val="pl-PL"/>
        </w:rPr>
      </w:pPr>
      <w:r w:rsidRPr="00AD3F8A">
        <w:rPr>
          <w:rFonts w:ascii="Arial" w:hAnsi="Arial" w:cs="Arial"/>
          <w:lang w:val="pl-PL"/>
        </w:rPr>
        <w:t xml:space="preserve">Trenutno odlaganje šljake i pepela se vrši samo na odlagalištu „Jezero”, a odlagališta </w:t>
      </w:r>
      <w:r w:rsidRPr="00AD3F8A">
        <w:rPr>
          <w:rFonts w:ascii="Arial" w:hAnsi="Arial" w:cs="Arial"/>
        </w:rPr>
        <w:t>Plane i Divkovići su u pripremi za rekultivaciju</w:t>
      </w:r>
      <w:r w:rsidRPr="00AD3F8A">
        <w:rPr>
          <w:rFonts w:ascii="Arial" w:hAnsi="Arial" w:cs="Arial"/>
          <w:lang w:val="pl-PL"/>
        </w:rPr>
        <w:t xml:space="preserve">. </w:t>
      </w:r>
    </w:p>
    <w:p w14:paraId="379E83DB" w14:textId="77777777" w:rsidR="00183D8F" w:rsidRPr="00AD3F8A" w:rsidRDefault="00183D8F" w:rsidP="00AD3F8A">
      <w:pPr>
        <w:spacing w:after="0" w:line="240" w:lineRule="auto"/>
        <w:ind w:right="-284"/>
        <w:jc w:val="both"/>
        <w:rPr>
          <w:rFonts w:ascii="Arial" w:hAnsi="Arial" w:cs="Arial"/>
        </w:rPr>
      </w:pPr>
      <w:r w:rsidRPr="00AD3F8A">
        <w:rPr>
          <w:rFonts w:ascii="Arial" w:hAnsi="Arial" w:cs="Arial"/>
        </w:rPr>
        <w:t>Radovi na izgradnji završne faze odlagališta šljake i pepela „Jezero“ od kote 268.00 m.n.v. do kote 280.00 m.n.v. završeni su 22.06.2019. godine. Tokom izgradnje završne faze, objekat je bio kontinuirano  u eksploataciji zahvaljujući izgradnji privremene pomoćne brane.</w:t>
      </w:r>
    </w:p>
    <w:p w14:paraId="5735470B" w14:textId="77777777" w:rsidR="00183D8F" w:rsidRPr="00AD3F8A" w:rsidRDefault="00183D8F" w:rsidP="00AD3F8A">
      <w:pPr>
        <w:spacing w:after="0" w:line="240" w:lineRule="auto"/>
        <w:ind w:right="-284"/>
        <w:jc w:val="both"/>
        <w:rPr>
          <w:rFonts w:ascii="Arial" w:hAnsi="Arial" w:cs="Arial"/>
        </w:rPr>
      </w:pPr>
      <w:r w:rsidRPr="00AD3F8A">
        <w:rPr>
          <w:rFonts w:ascii="Arial" w:hAnsi="Arial" w:cs="Arial"/>
        </w:rPr>
        <w:t>Geodetskim snimkom firme „Metrix-inženjering“ iz marta 2020. godine ustanovljen je kapacitet odlagališta do kote 280.00 m.n.v. i preostale zapremine od 4.310.550 m³. Prosječna godišnja produkcija šljake i pepela iz TE „Tuzla“ iznosi do maximalno 800 000 m³, što znači da bi kapacitet odlagališta „Jezero“ bio iscrpljen za oko pet godina tj. do marta 2025. godine.</w:t>
      </w:r>
    </w:p>
    <w:p w14:paraId="31F34CB6" w14:textId="77777777" w:rsidR="00183D8F" w:rsidRPr="00AD3F8A" w:rsidRDefault="00183D8F" w:rsidP="00AD3F8A">
      <w:pPr>
        <w:spacing w:after="0" w:line="240" w:lineRule="auto"/>
        <w:ind w:right="-284"/>
        <w:jc w:val="both"/>
        <w:rPr>
          <w:rFonts w:ascii="Arial" w:hAnsi="Arial" w:cs="Arial"/>
        </w:rPr>
      </w:pPr>
      <w:r w:rsidRPr="00AD3F8A">
        <w:rPr>
          <w:rFonts w:ascii="Arial" w:hAnsi="Arial" w:cs="Arial"/>
        </w:rPr>
        <w:t>JP EP BiH do danas nije pronašla alternativnu lokaciju za buduće odlagalište zbog neusvajanja Prostor</w:t>
      </w:r>
      <w:r w:rsidR="00AD3F8A">
        <w:rPr>
          <w:rFonts w:ascii="Arial" w:hAnsi="Arial" w:cs="Arial"/>
        </w:rPr>
        <w:t>nog plana TK 2005-2025. godine.</w:t>
      </w:r>
    </w:p>
    <w:p w14:paraId="5DD2A22E" w14:textId="77777777" w:rsidR="00127FE5" w:rsidRPr="00AD3F8A" w:rsidRDefault="00127FE5" w:rsidP="00AD3F8A">
      <w:pPr>
        <w:jc w:val="both"/>
        <w:rPr>
          <w:rFonts w:ascii="Arial" w:hAnsi="Arial" w:cs="Arial"/>
          <w:lang w:val="hr-HR"/>
        </w:rPr>
      </w:pPr>
      <w:r w:rsidRPr="00AD3F8A">
        <w:rPr>
          <w:rFonts w:ascii="Arial" w:hAnsi="Arial" w:cs="Arial"/>
          <w:szCs w:val="20"/>
          <w:lang w:val="pl-PL"/>
        </w:rPr>
        <w:t>Tabelom su prikazane odložene količine šljake i isporučene količine pepela za cementnu industriju. Opredjeljenost TE „Tuzla” je da smanji odlaganje produkata sagorijevanja i isporuči što veću količinu pepela građevinskoj industriji</w:t>
      </w:r>
      <w:r w:rsidRPr="00AD3F8A">
        <w:rPr>
          <w:rFonts w:ascii="Arial" w:hAnsi="Arial" w:cs="Arial"/>
          <w:lang w:val="hr-HR"/>
        </w:rPr>
        <w:t>.</w:t>
      </w:r>
    </w:p>
    <w:p w14:paraId="74A4A429" w14:textId="1E115F36" w:rsidR="00127FE5" w:rsidRPr="0067093D" w:rsidRDefault="00127FE5" w:rsidP="00AD3F8A">
      <w:pPr>
        <w:rPr>
          <w:rFonts w:ascii="Arial" w:hAnsi="Arial" w:cs="Arial"/>
          <w:b/>
        </w:rPr>
      </w:pPr>
      <w:bookmarkStart w:id="16" w:name="_Toc86246214"/>
      <w:r w:rsidRPr="00AD3F8A">
        <w:rPr>
          <w:rFonts w:ascii="Arial" w:hAnsi="Arial" w:cs="Arial"/>
          <w:b/>
        </w:rPr>
        <w:t>Tabela</w:t>
      </w:r>
      <w:r w:rsidR="008E510D">
        <w:rPr>
          <w:rFonts w:ascii="Arial" w:hAnsi="Arial" w:cs="Arial"/>
          <w:b/>
        </w:rPr>
        <w:t>19</w:t>
      </w:r>
      <w:r w:rsidRPr="00AD3F8A">
        <w:rPr>
          <w:rFonts w:ascii="Arial" w:hAnsi="Arial" w:cs="Arial"/>
          <w:b/>
        </w:rPr>
        <w:t xml:space="preserve">. </w:t>
      </w:r>
      <w:r w:rsidRPr="00AD3F8A">
        <w:rPr>
          <w:rFonts w:ascii="Arial" w:hAnsi="Arial" w:cs="Arial"/>
          <w:b/>
          <w:lang w:val="pl-PL"/>
        </w:rPr>
        <w:t>Bilans šljake i pepela</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4022"/>
        <w:gridCol w:w="4378"/>
      </w:tblGrid>
      <w:tr w:rsidR="0067093D" w:rsidRPr="00AD3F8A" w14:paraId="15E144C5" w14:textId="77777777" w:rsidTr="00ED3F00">
        <w:trPr>
          <w:trHeight w:val="70"/>
        </w:trPr>
        <w:tc>
          <w:tcPr>
            <w:tcW w:w="915" w:type="pct"/>
            <w:shd w:val="clear" w:color="auto" w:fill="auto"/>
            <w:vAlign w:val="center"/>
          </w:tcPr>
          <w:p w14:paraId="6B3AB6D9" w14:textId="77777777" w:rsidR="0067093D" w:rsidRPr="00AD3F8A" w:rsidRDefault="0067093D" w:rsidP="00ED3F00">
            <w:pPr>
              <w:spacing w:after="0"/>
              <w:rPr>
                <w:rFonts w:ascii="Arial" w:hAnsi="Arial" w:cs="Arial"/>
                <w:sz w:val="20"/>
                <w:lang w:val="pl-PL"/>
              </w:rPr>
            </w:pPr>
          </w:p>
        </w:tc>
        <w:tc>
          <w:tcPr>
            <w:tcW w:w="1956" w:type="pct"/>
            <w:shd w:val="clear" w:color="auto" w:fill="auto"/>
            <w:vAlign w:val="center"/>
            <w:hideMark/>
          </w:tcPr>
          <w:p w14:paraId="468589B5" w14:textId="77777777" w:rsidR="0067093D" w:rsidRPr="00AD3F8A" w:rsidRDefault="0067093D" w:rsidP="00ED3F00">
            <w:pPr>
              <w:spacing w:after="0"/>
              <w:rPr>
                <w:rFonts w:ascii="Arial" w:hAnsi="Arial" w:cs="Arial"/>
                <w:b/>
                <w:sz w:val="20"/>
              </w:rPr>
            </w:pPr>
            <w:r w:rsidRPr="00AD3F8A">
              <w:rPr>
                <w:rFonts w:ascii="Arial" w:hAnsi="Arial" w:cs="Arial"/>
                <w:b/>
                <w:sz w:val="20"/>
              </w:rPr>
              <w:t>Odložena šljaka i pepeo na odlagalištu</w:t>
            </w:r>
          </w:p>
        </w:tc>
        <w:tc>
          <w:tcPr>
            <w:tcW w:w="2129" w:type="pct"/>
            <w:shd w:val="clear" w:color="auto" w:fill="auto"/>
            <w:vAlign w:val="center"/>
            <w:hideMark/>
          </w:tcPr>
          <w:p w14:paraId="0C00CDBB" w14:textId="77777777" w:rsidR="0067093D" w:rsidRPr="00AD3F8A" w:rsidRDefault="0067093D" w:rsidP="00ED3F00">
            <w:pPr>
              <w:spacing w:after="0"/>
              <w:rPr>
                <w:rFonts w:ascii="Arial" w:hAnsi="Arial" w:cs="Arial"/>
                <w:b/>
                <w:sz w:val="20"/>
              </w:rPr>
            </w:pPr>
            <w:r>
              <w:rPr>
                <w:rFonts w:ascii="Arial" w:hAnsi="Arial" w:cs="Arial"/>
                <w:b/>
                <w:sz w:val="20"/>
              </w:rPr>
              <w:t xml:space="preserve">              </w:t>
            </w:r>
            <w:r w:rsidRPr="00AD3F8A">
              <w:rPr>
                <w:rFonts w:ascii="Arial" w:hAnsi="Arial" w:cs="Arial"/>
                <w:b/>
                <w:sz w:val="20"/>
              </w:rPr>
              <w:t>Isporučen pepeo</w:t>
            </w:r>
          </w:p>
        </w:tc>
      </w:tr>
      <w:tr w:rsidR="0067093D" w:rsidRPr="00AD3F8A" w14:paraId="4A0A92A4" w14:textId="77777777" w:rsidTr="00ED3F00">
        <w:tc>
          <w:tcPr>
            <w:tcW w:w="915" w:type="pct"/>
            <w:shd w:val="clear" w:color="auto" w:fill="auto"/>
            <w:vAlign w:val="center"/>
          </w:tcPr>
          <w:p w14:paraId="7E17F821" w14:textId="77777777" w:rsidR="0067093D" w:rsidRPr="00AD3F8A" w:rsidRDefault="0067093D" w:rsidP="00ED3F00">
            <w:pPr>
              <w:spacing w:after="0"/>
              <w:rPr>
                <w:rFonts w:ascii="Arial" w:hAnsi="Arial" w:cs="Arial"/>
                <w:sz w:val="20"/>
              </w:rPr>
            </w:pPr>
          </w:p>
        </w:tc>
        <w:tc>
          <w:tcPr>
            <w:tcW w:w="1956" w:type="pct"/>
            <w:shd w:val="clear" w:color="auto" w:fill="auto"/>
            <w:vAlign w:val="center"/>
            <w:hideMark/>
          </w:tcPr>
          <w:p w14:paraId="7896FD86" w14:textId="77777777" w:rsidR="0067093D" w:rsidRPr="00AD3F8A" w:rsidRDefault="0067093D" w:rsidP="00ED3F00">
            <w:pPr>
              <w:spacing w:after="0"/>
              <w:rPr>
                <w:rFonts w:ascii="Arial" w:hAnsi="Arial" w:cs="Arial"/>
                <w:sz w:val="20"/>
              </w:rPr>
            </w:pPr>
            <w:r w:rsidRPr="00AD3F8A">
              <w:rPr>
                <w:rFonts w:ascii="Arial" w:hAnsi="Arial" w:cs="Arial"/>
                <w:sz w:val="20"/>
              </w:rPr>
              <w:t>t</w:t>
            </w:r>
          </w:p>
        </w:tc>
        <w:tc>
          <w:tcPr>
            <w:tcW w:w="2129" w:type="pct"/>
            <w:shd w:val="clear" w:color="auto" w:fill="auto"/>
            <w:vAlign w:val="center"/>
            <w:hideMark/>
          </w:tcPr>
          <w:p w14:paraId="5389017A" w14:textId="77777777" w:rsidR="0067093D" w:rsidRPr="00AD3F8A" w:rsidRDefault="0067093D" w:rsidP="00ED3F00">
            <w:pPr>
              <w:spacing w:after="0"/>
              <w:rPr>
                <w:rFonts w:ascii="Arial" w:hAnsi="Arial" w:cs="Arial"/>
                <w:sz w:val="20"/>
              </w:rPr>
            </w:pPr>
            <w:r w:rsidRPr="00AD3F8A">
              <w:rPr>
                <w:rFonts w:ascii="Arial" w:hAnsi="Arial" w:cs="Arial"/>
                <w:sz w:val="20"/>
              </w:rPr>
              <w:t>t</w:t>
            </w:r>
          </w:p>
        </w:tc>
      </w:tr>
      <w:tr w:rsidR="0067093D" w:rsidRPr="00AD3F8A" w14:paraId="590A5A1C" w14:textId="77777777" w:rsidTr="00ED3F00">
        <w:trPr>
          <w:trHeight w:val="301"/>
        </w:trPr>
        <w:tc>
          <w:tcPr>
            <w:tcW w:w="915" w:type="pct"/>
            <w:shd w:val="clear" w:color="auto" w:fill="auto"/>
            <w:vAlign w:val="center"/>
          </w:tcPr>
          <w:p w14:paraId="12A877F2" w14:textId="77777777" w:rsidR="0067093D" w:rsidRPr="00AD3F8A" w:rsidRDefault="0067093D" w:rsidP="00ED3F00">
            <w:pPr>
              <w:spacing w:after="0"/>
              <w:rPr>
                <w:rFonts w:ascii="Arial" w:hAnsi="Arial" w:cs="Arial"/>
                <w:sz w:val="20"/>
              </w:rPr>
            </w:pPr>
            <w:r w:rsidRPr="00AD3F8A">
              <w:rPr>
                <w:rFonts w:ascii="Arial" w:hAnsi="Arial" w:cs="Arial"/>
                <w:sz w:val="20"/>
              </w:rPr>
              <w:t>2016</w:t>
            </w:r>
          </w:p>
        </w:tc>
        <w:tc>
          <w:tcPr>
            <w:tcW w:w="1956" w:type="pct"/>
            <w:shd w:val="clear" w:color="auto" w:fill="auto"/>
            <w:vAlign w:val="center"/>
          </w:tcPr>
          <w:p w14:paraId="640E34A3" w14:textId="77777777" w:rsidR="0067093D" w:rsidRPr="00AD3F8A" w:rsidRDefault="0067093D" w:rsidP="00ED3F00">
            <w:pPr>
              <w:spacing w:after="0"/>
              <w:rPr>
                <w:rFonts w:ascii="Arial" w:hAnsi="Arial" w:cs="Arial"/>
                <w:sz w:val="20"/>
              </w:rPr>
            </w:pPr>
            <w:r w:rsidRPr="00AD3F8A">
              <w:rPr>
                <w:rFonts w:ascii="Arial" w:hAnsi="Arial" w:cs="Arial"/>
                <w:sz w:val="20"/>
              </w:rPr>
              <w:t>799.349</w:t>
            </w:r>
          </w:p>
        </w:tc>
        <w:tc>
          <w:tcPr>
            <w:tcW w:w="2129" w:type="pct"/>
            <w:shd w:val="clear" w:color="auto" w:fill="auto"/>
            <w:vAlign w:val="center"/>
          </w:tcPr>
          <w:p w14:paraId="10063420" w14:textId="77777777" w:rsidR="0067093D" w:rsidRPr="00AD3F8A" w:rsidRDefault="0067093D" w:rsidP="00ED3F00">
            <w:pPr>
              <w:spacing w:after="0"/>
              <w:rPr>
                <w:rFonts w:ascii="Arial" w:hAnsi="Arial" w:cs="Arial"/>
                <w:sz w:val="20"/>
              </w:rPr>
            </w:pPr>
            <w:r w:rsidRPr="00AD3F8A">
              <w:rPr>
                <w:rFonts w:ascii="Arial" w:hAnsi="Arial" w:cs="Arial"/>
                <w:sz w:val="20"/>
              </w:rPr>
              <w:t>133.733</w:t>
            </w:r>
          </w:p>
        </w:tc>
      </w:tr>
      <w:tr w:rsidR="0067093D" w:rsidRPr="00AD3F8A" w14:paraId="448C9884" w14:textId="77777777" w:rsidTr="00ED3F00">
        <w:trPr>
          <w:trHeight w:val="301"/>
        </w:trPr>
        <w:tc>
          <w:tcPr>
            <w:tcW w:w="915" w:type="pct"/>
            <w:shd w:val="clear" w:color="auto" w:fill="auto"/>
            <w:vAlign w:val="center"/>
          </w:tcPr>
          <w:p w14:paraId="7D2FBDA2" w14:textId="77777777" w:rsidR="0067093D" w:rsidRPr="00AD3F8A" w:rsidRDefault="0067093D" w:rsidP="00ED3F00">
            <w:pPr>
              <w:spacing w:after="0"/>
              <w:rPr>
                <w:rFonts w:ascii="Arial" w:hAnsi="Arial" w:cs="Arial"/>
                <w:sz w:val="20"/>
              </w:rPr>
            </w:pPr>
            <w:r w:rsidRPr="00AD3F8A">
              <w:rPr>
                <w:rFonts w:ascii="Arial" w:hAnsi="Arial" w:cs="Arial"/>
                <w:sz w:val="20"/>
              </w:rPr>
              <w:t>2017.</w:t>
            </w:r>
          </w:p>
        </w:tc>
        <w:tc>
          <w:tcPr>
            <w:tcW w:w="1956" w:type="pct"/>
            <w:shd w:val="clear" w:color="auto" w:fill="auto"/>
            <w:vAlign w:val="center"/>
          </w:tcPr>
          <w:p w14:paraId="2B8AEB69" w14:textId="77777777" w:rsidR="0067093D" w:rsidRPr="00AD3F8A" w:rsidRDefault="0067093D" w:rsidP="00ED3F00">
            <w:pPr>
              <w:spacing w:after="0"/>
              <w:rPr>
                <w:rFonts w:ascii="Arial" w:hAnsi="Arial" w:cs="Arial"/>
                <w:sz w:val="20"/>
              </w:rPr>
            </w:pPr>
            <w:r w:rsidRPr="00AD3F8A">
              <w:rPr>
                <w:rFonts w:ascii="Arial" w:hAnsi="Arial" w:cs="Arial"/>
                <w:sz w:val="20"/>
              </w:rPr>
              <w:t>763.610</w:t>
            </w:r>
          </w:p>
        </w:tc>
        <w:tc>
          <w:tcPr>
            <w:tcW w:w="2129" w:type="pct"/>
            <w:shd w:val="clear" w:color="auto" w:fill="auto"/>
            <w:vAlign w:val="center"/>
          </w:tcPr>
          <w:p w14:paraId="0B75E2DB" w14:textId="77777777" w:rsidR="0067093D" w:rsidRPr="00AD3F8A" w:rsidRDefault="0067093D" w:rsidP="00ED3F00">
            <w:pPr>
              <w:spacing w:after="0"/>
              <w:rPr>
                <w:rFonts w:ascii="Arial" w:hAnsi="Arial" w:cs="Arial"/>
                <w:sz w:val="20"/>
              </w:rPr>
            </w:pPr>
            <w:r w:rsidRPr="00AD3F8A">
              <w:rPr>
                <w:rFonts w:ascii="Arial" w:hAnsi="Arial" w:cs="Arial"/>
                <w:sz w:val="20"/>
              </w:rPr>
              <w:t>152.055</w:t>
            </w:r>
          </w:p>
        </w:tc>
      </w:tr>
      <w:tr w:rsidR="0067093D" w:rsidRPr="00AD3F8A" w14:paraId="281592F2" w14:textId="77777777" w:rsidTr="00ED3F00">
        <w:trPr>
          <w:trHeight w:val="301"/>
        </w:trPr>
        <w:tc>
          <w:tcPr>
            <w:tcW w:w="915" w:type="pct"/>
            <w:shd w:val="clear" w:color="auto" w:fill="auto"/>
            <w:vAlign w:val="center"/>
          </w:tcPr>
          <w:p w14:paraId="60C3D931" w14:textId="77777777" w:rsidR="0067093D" w:rsidRPr="00AD3F8A" w:rsidRDefault="0067093D" w:rsidP="00ED3F00">
            <w:pPr>
              <w:spacing w:after="0"/>
              <w:rPr>
                <w:rFonts w:ascii="Arial" w:hAnsi="Arial" w:cs="Arial"/>
                <w:sz w:val="20"/>
              </w:rPr>
            </w:pPr>
            <w:r w:rsidRPr="00AD3F8A">
              <w:rPr>
                <w:rFonts w:ascii="Arial" w:hAnsi="Arial" w:cs="Arial"/>
                <w:sz w:val="20"/>
              </w:rPr>
              <w:t>2018.</w:t>
            </w:r>
          </w:p>
        </w:tc>
        <w:tc>
          <w:tcPr>
            <w:tcW w:w="1956" w:type="pct"/>
            <w:shd w:val="clear" w:color="auto" w:fill="auto"/>
            <w:vAlign w:val="center"/>
          </w:tcPr>
          <w:p w14:paraId="54701374" w14:textId="77777777" w:rsidR="0067093D" w:rsidRPr="00AD3F8A" w:rsidRDefault="0067093D" w:rsidP="00ED3F00">
            <w:pPr>
              <w:spacing w:after="0"/>
              <w:rPr>
                <w:rFonts w:ascii="Arial" w:hAnsi="Arial" w:cs="Arial"/>
                <w:sz w:val="20"/>
              </w:rPr>
            </w:pPr>
            <w:r w:rsidRPr="00AD3F8A">
              <w:rPr>
                <w:rFonts w:ascii="Arial" w:hAnsi="Arial" w:cs="Arial"/>
                <w:sz w:val="20"/>
              </w:rPr>
              <w:t>668.733</w:t>
            </w:r>
          </w:p>
        </w:tc>
        <w:tc>
          <w:tcPr>
            <w:tcW w:w="2129" w:type="pct"/>
            <w:shd w:val="clear" w:color="auto" w:fill="auto"/>
            <w:vAlign w:val="center"/>
          </w:tcPr>
          <w:p w14:paraId="6AA71D22" w14:textId="77777777" w:rsidR="0067093D" w:rsidRPr="00AD3F8A" w:rsidRDefault="0067093D" w:rsidP="00ED3F00">
            <w:pPr>
              <w:spacing w:after="0"/>
              <w:rPr>
                <w:rFonts w:ascii="Arial" w:hAnsi="Arial" w:cs="Arial"/>
                <w:sz w:val="20"/>
              </w:rPr>
            </w:pPr>
            <w:r w:rsidRPr="00AD3F8A">
              <w:rPr>
                <w:rFonts w:ascii="Arial" w:hAnsi="Arial" w:cs="Arial"/>
                <w:sz w:val="20"/>
              </w:rPr>
              <w:t>165.732</w:t>
            </w:r>
          </w:p>
        </w:tc>
      </w:tr>
      <w:tr w:rsidR="0067093D" w:rsidRPr="00AD3F8A" w14:paraId="4A3948AC" w14:textId="77777777" w:rsidTr="00ED3F00">
        <w:trPr>
          <w:trHeight w:val="301"/>
        </w:trPr>
        <w:tc>
          <w:tcPr>
            <w:tcW w:w="915" w:type="pct"/>
            <w:shd w:val="clear" w:color="auto" w:fill="auto"/>
            <w:vAlign w:val="center"/>
          </w:tcPr>
          <w:p w14:paraId="5EB30F7A" w14:textId="77777777" w:rsidR="0067093D" w:rsidRPr="00AD3F8A" w:rsidRDefault="0067093D" w:rsidP="00ED3F00">
            <w:pPr>
              <w:spacing w:after="0"/>
              <w:rPr>
                <w:rFonts w:ascii="Arial" w:hAnsi="Arial" w:cs="Arial"/>
                <w:sz w:val="20"/>
              </w:rPr>
            </w:pPr>
            <w:r w:rsidRPr="00AD3F8A">
              <w:rPr>
                <w:rFonts w:ascii="Arial" w:hAnsi="Arial" w:cs="Arial"/>
                <w:sz w:val="20"/>
              </w:rPr>
              <w:t>2019.</w:t>
            </w:r>
          </w:p>
        </w:tc>
        <w:tc>
          <w:tcPr>
            <w:tcW w:w="1956" w:type="pct"/>
            <w:shd w:val="clear" w:color="auto" w:fill="auto"/>
            <w:vAlign w:val="center"/>
          </w:tcPr>
          <w:p w14:paraId="166592B1" w14:textId="77777777" w:rsidR="0067093D" w:rsidRPr="00AD3F8A" w:rsidRDefault="0067093D" w:rsidP="00ED3F00">
            <w:pPr>
              <w:spacing w:after="0"/>
              <w:rPr>
                <w:rFonts w:ascii="Arial" w:hAnsi="Arial" w:cs="Arial"/>
                <w:sz w:val="20"/>
              </w:rPr>
            </w:pPr>
            <w:r w:rsidRPr="00AD3F8A">
              <w:rPr>
                <w:rFonts w:ascii="Arial" w:hAnsi="Arial" w:cs="Arial"/>
                <w:sz w:val="20"/>
              </w:rPr>
              <w:t>563.770</w:t>
            </w:r>
          </w:p>
        </w:tc>
        <w:tc>
          <w:tcPr>
            <w:tcW w:w="2129" w:type="pct"/>
            <w:shd w:val="clear" w:color="auto" w:fill="auto"/>
            <w:vAlign w:val="center"/>
          </w:tcPr>
          <w:p w14:paraId="51B93BD5" w14:textId="77777777" w:rsidR="0067093D" w:rsidRPr="00AD3F8A" w:rsidRDefault="0067093D" w:rsidP="00ED3F00">
            <w:pPr>
              <w:spacing w:after="0"/>
              <w:rPr>
                <w:rFonts w:ascii="Arial" w:hAnsi="Arial" w:cs="Arial"/>
                <w:sz w:val="20"/>
              </w:rPr>
            </w:pPr>
            <w:r w:rsidRPr="00AD3F8A">
              <w:rPr>
                <w:rFonts w:ascii="Arial" w:hAnsi="Arial" w:cs="Arial"/>
                <w:sz w:val="20"/>
              </w:rPr>
              <w:t>179.860</w:t>
            </w:r>
          </w:p>
        </w:tc>
      </w:tr>
      <w:tr w:rsidR="0067093D" w:rsidRPr="00AD3F8A" w14:paraId="3190243B" w14:textId="77777777" w:rsidTr="00ED3F00">
        <w:trPr>
          <w:trHeight w:val="301"/>
        </w:trPr>
        <w:tc>
          <w:tcPr>
            <w:tcW w:w="915" w:type="pct"/>
            <w:shd w:val="clear" w:color="auto" w:fill="auto"/>
            <w:vAlign w:val="center"/>
          </w:tcPr>
          <w:p w14:paraId="12A5D6B6" w14:textId="77777777" w:rsidR="0067093D" w:rsidRPr="00AD3F8A" w:rsidRDefault="0067093D" w:rsidP="00ED3F00">
            <w:pPr>
              <w:spacing w:after="0"/>
              <w:rPr>
                <w:rFonts w:ascii="Arial" w:hAnsi="Arial" w:cs="Arial"/>
                <w:sz w:val="20"/>
              </w:rPr>
            </w:pPr>
            <w:r w:rsidRPr="00AD3F8A">
              <w:rPr>
                <w:rFonts w:ascii="Arial" w:hAnsi="Arial" w:cs="Arial"/>
                <w:sz w:val="20"/>
              </w:rPr>
              <w:t>2020.</w:t>
            </w:r>
          </w:p>
        </w:tc>
        <w:tc>
          <w:tcPr>
            <w:tcW w:w="1956" w:type="pct"/>
            <w:shd w:val="clear" w:color="auto" w:fill="auto"/>
            <w:vAlign w:val="center"/>
          </w:tcPr>
          <w:p w14:paraId="7F2AD0FD" w14:textId="77777777" w:rsidR="0067093D" w:rsidRPr="00AD3F8A" w:rsidRDefault="0067093D" w:rsidP="00ED3F00">
            <w:pPr>
              <w:spacing w:after="0"/>
              <w:rPr>
                <w:rFonts w:ascii="Arial" w:hAnsi="Arial" w:cs="Arial"/>
                <w:spacing w:val="-3"/>
                <w:sz w:val="20"/>
              </w:rPr>
            </w:pPr>
            <w:r w:rsidRPr="00AD3F8A">
              <w:rPr>
                <w:rFonts w:ascii="Arial" w:hAnsi="Arial" w:cs="Arial"/>
                <w:spacing w:val="-3"/>
                <w:sz w:val="20"/>
              </w:rPr>
              <w:t xml:space="preserve">567.555 </w:t>
            </w:r>
          </w:p>
        </w:tc>
        <w:tc>
          <w:tcPr>
            <w:tcW w:w="2129" w:type="pct"/>
            <w:shd w:val="clear" w:color="auto" w:fill="auto"/>
            <w:vAlign w:val="center"/>
          </w:tcPr>
          <w:p w14:paraId="28A0880D" w14:textId="77777777" w:rsidR="0067093D" w:rsidRPr="00AD3F8A" w:rsidRDefault="0067093D" w:rsidP="00ED3F00">
            <w:pPr>
              <w:spacing w:after="0"/>
              <w:rPr>
                <w:rFonts w:ascii="Arial" w:hAnsi="Arial" w:cs="Arial"/>
                <w:sz w:val="20"/>
              </w:rPr>
            </w:pPr>
            <w:r w:rsidRPr="00AD3F8A">
              <w:rPr>
                <w:rFonts w:ascii="Arial" w:hAnsi="Arial" w:cs="Arial"/>
                <w:sz w:val="20"/>
                <w:lang w:val="hr-HR"/>
              </w:rPr>
              <w:t xml:space="preserve">181.073 </w:t>
            </w:r>
          </w:p>
        </w:tc>
      </w:tr>
      <w:tr w:rsidR="0067093D" w:rsidRPr="00AD3F8A" w14:paraId="513DD8D2" w14:textId="77777777" w:rsidTr="00ED3F00">
        <w:trPr>
          <w:trHeight w:val="301"/>
        </w:trPr>
        <w:tc>
          <w:tcPr>
            <w:tcW w:w="915" w:type="pct"/>
            <w:shd w:val="clear" w:color="auto" w:fill="auto"/>
            <w:vAlign w:val="center"/>
          </w:tcPr>
          <w:p w14:paraId="01CAA62E" w14:textId="77777777" w:rsidR="0067093D" w:rsidRPr="00AD3F8A" w:rsidRDefault="0067093D" w:rsidP="00ED3F00">
            <w:pPr>
              <w:spacing w:after="0"/>
              <w:rPr>
                <w:rFonts w:ascii="Arial" w:hAnsi="Arial" w:cs="Arial"/>
                <w:sz w:val="20"/>
              </w:rPr>
            </w:pPr>
            <w:r>
              <w:rPr>
                <w:rFonts w:ascii="Arial" w:hAnsi="Arial" w:cs="Arial"/>
                <w:sz w:val="20"/>
              </w:rPr>
              <w:t>2021.</w:t>
            </w:r>
          </w:p>
        </w:tc>
        <w:tc>
          <w:tcPr>
            <w:tcW w:w="1956" w:type="pct"/>
            <w:shd w:val="clear" w:color="auto" w:fill="auto"/>
            <w:vAlign w:val="center"/>
          </w:tcPr>
          <w:p w14:paraId="5655F5C5" w14:textId="77777777" w:rsidR="0067093D" w:rsidRPr="00AD3F8A" w:rsidRDefault="0067093D" w:rsidP="00ED3F00">
            <w:pPr>
              <w:spacing w:after="0"/>
              <w:rPr>
                <w:rFonts w:ascii="Arial" w:hAnsi="Arial" w:cs="Arial"/>
                <w:spacing w:val="-3"/>
                <w:sz w:val="20"/>
              </w:rPr>
            </w:pPr>
            <w:r>
              <w:rPr>
                <w:rFonts w:ascii="Arial" w:hAnsi="Arial" w:cs="Arial"/>
                <w:spacing w:val="-3"/>
                <w:sz w:val="20"/>
              </w:rPr>
              <w:t>568.089</w:t>
            </w:r>
          </w:p>
        </w:tc>
        <w:tc>
          <w:tcPr>
            <w:tcW w:w="2129" w:type="pct"/>
            <w:shd w:val="clear" w:color="auto" w:fill="auto"/>
            <w:vAlign w:val="center"/>
          </w:tcPr>
          <w:p w14:paraId="3AC27636" w14:textId="77777777" w:rsidR="0067093D" w:rsidRPr="00AD3F8A" w:rsidRDefault="0067093D" w:rsidP="00ED3F00">
            <w:pPr>
              <w:spacing w:after="0"/>
              <w:rPr>
                <w:rFonts w:ascii="Arial" w:hAnsi="Arial" w:cs="Arial"/>
                <w:sz w:val="20"/>
                <w:lang w:val="hr-HR"/>
              </w:rPr>
            </w:pPr>
            <w:r>
              <w:rPr>
                <w:rFonts w:ascii="Arial" w:hAnsi="Arial" w:cs="Arial"/>
                <w:sz w:val="20"/>
                <w:lang w:val="hr-HR"/>
              </w:rPr>
              <w:t>172.657</w:t>
            </w:r>
          </w:p>
        </w:tc>
      </w:tr>
    </w:tbl>
    <w:p w14:paraId="4CB3DD02" w14:textId="77777777" w:rsidR="00AD3F8A" w:rsidRDefault="00AD3F8A" w:rsidP="002E2DC4">
      <w:pPr>
        <w:spacing w:after="0" w:line="240" w:lineRule="auto"/>
        <w:ind w:firstLine="360"/>
        <w:jc w:val="both"/>
        <w:rPr>
          <w:rFonts w:ascii="Arial" w:hAnsi="Arial" w:cs="Arial"/>
          <w:sz w:val="24"/>
          <w:szCs w:val="24"/>
        </w:rPr>
      </w:pPr>
    </w:p>
    <w:p w14:paraId="2B328512" w14:textId="77777777" w:rsidR="0067093D" w:rsidRDefault="0067093D" w:rsidP="002E2DC4">
      <w:pPr>
        <w:spacing w:after="0" w:line="240" w:lineRule="auto"/>
        <w:ind w:firstLine="360"/>
        <w:jc w:val="both"/>
        <w:rPr>
          <w:rFonts w:ascii="Arial" w:hAnsi="Arial" w:cs="Arial"/>
          <w:sz w:val="24"/>
          <w:szCs w:val="24"/>
        </w:rPr>
      </w:pPr>
    </w:p>
    <w:p w14:paraId="4C27DA3B" w14:textId="77777777" w:rsidR="00821D3F" w:rsidRPr="00AD3F8A" w:rsidRDefault="00821D3F" w:rsidP="00AD3F8A">
      <w:pPr>
        <w:spacing w:after="0" w:line="240" w:lineRule="auto"/>
        <w:ind w:firstLine="360"/>
        <w:jc w:val="both"/>
        <w:rPr>
          <w:rFonts w:ascii="Arial" w:hAnsi="Arial" w:cs="Arial"/>
          <w:lang w:val="hr-HR"/>
        </w:rPr>
      </w:pPr>
      <w:r w:rsidRPr="00AD3F8A">
        <w:rPr>
          <w:rFonts w:ascii="Arial" w:hAnsi="Arial" w:cs="Arial"/>
          <w:lang w:val="hr-HR"/>
        </w:rPr>
        <w:t>Glavni nedostaci postojeće tehnologije hidrauličkog transporta pepela i šljake i gravitacionog zapunjavanja deponije su sljedeći:</w:t>
      </w:r>
    </w:p>
    <w:p w14:paraId="2FEBE958" w14:textId="77777777" w:rsidR="00821D3F" w:rsidRPr="00AD3F8A" w:rsidRDefault="007D233D" w:rsidP="00AD3F8A">
      <w:pPr>
        <w:pStyle w:val="ListParagraph"/>
        <w:numPr>
          <w:ilvl w:val="0"/>
          <w:numId w:val="2"/>
        </w:numPr>
        <w:spacing w:after="0" w:line="240" w:lineRule="auto"/>
        <w:jc w:val="both"/>
        <w:rPr>
          <w:rFonts w:ascii="Arial" w:hAnsi="Arial" w:cs="Arial"/>
          <w:lang w:val="hr-HR"/>
        </w:rPr>
      </w:pPr>
      <w:r w:rsidRPr="00AD3F8A">
        <w:rPr>
          <w:rFonts w:ascii="Arial" w:hAnsi="Arial" w:cs="Arial"/>
          <w:lang w:val="hr-HR"/>
        </w:rPr>
        <w:t>v</w:t>
      </w:r>
      <w:r w:rsidR="00821D3F" w:rsidRPr="00AD3F8A">
        <w:rPr>
          <w:rFonts w:ascii="Arial" w:hAnsi="Arial" w:cs="Arial"/>
          <w:lang w:val="hr-HR"/>
        </w:rPr>
        <w:t>elika potrošnja vode. Kod omjera 1:10 u korist vode za godišnju produkciju 1.000.000 tona šljake i pepela i (kod punog korištenja proizvodnih kapaciteta) potrebno je potrošiti 10.000.000 m</w:t>
      </w:r>
      <w:r w:rsidR="00821D3F" w:rsidRPr="00AD3F8A">
        <w:rPr>
          <w:rFonts w:ascii="Arial" w:hAnsi="Arial" w:cs="Arial"/>
          <w:vertAlign w:val="superscript"/>
          <w:lang w:val="hr-HR"/>
        </w:rPr>
        <w:t>3</w:t>
      </w:r>
      <w:r w:rsidR="00821D3F" w:rsidRPr="00AD3F8A">
        <w:rPr>
          <w:rFonts w:ascii="Arial" w:hAnsi="Arial" w:cs="Arial"/>
          <w:lang w:val="hr-HR"/>
        </w:rPr>
        <w:t xml:space="preserve"> vode</w:t>
      </w:r>
      <w:r w:rsidRPr="00AD3F8A">
        <w:rPr>
          <w:rFonts w:ascii="Arial" w:hAnsi="Arial" w:cs="Arial"/>
          <w:lang w:val="hr-HR"/>
        </w:rPr>
        <w:t>,</w:t>
      </w:r>
    </w:p>
    <w:p w14:paraId="08639BA1" w14:textId="77777777" w:rsidR="00821D3F" w:rsidRPr="00AD3F8A" w:rsidRDefault="007D233D" w:rsidP="00AD3F8A">
      <w:pPr>
        <w:pStyle w:val="ListParagraph"/>
        <w:numPr>
          <w:ilvl w:val="0"/>
          <w:numId w:val="2"/>
        </w:numPr>
        <w:spacing w:after="0" w:line="240" w:lineRule="auto"/>
        <w:jc w:val="both"/>
        <w:rPr>
          <w:rFonts w:ascii="Arial" w:hAnsi="Arial" w:cs="Arial"/>
          <w:lang w:val="hr-HR"/>
        </w:rPr>
      </w:pPr>
      <w:r w:rsidRPr="00AD3F8A">
        <w:rPr>
          <w:rFonts w:ascii="Arial" w:hAnsi="Arial" w:cs="Arial"/>
          <w:lang w:val="hr-HR"/>
        </w:rPr>
        <w:t>u</w:t>
      </w:r>
      <w:r w:rsidR="00821D3F" w:rsidRPr="00AD3F8A">
        <w:rPr>
          <w:rFonts w:ascii="Arial" w:hAnsi="Arial" w:cs="Arial"/>
          <w:lang w:val="hr-HR"/>
        </w:rPr>
        <w:t>potrebljena voda se uglavnom ne reciklira nego se nakon prekratkog zadržavanja na deponijama kao kontaminirana i sa visokim pH ispušta u površinske vode</w:t>
      </w:r>
      <w:r w:rsidRPr="00AD3F8A">
        <w:rPr>
          <w:rFonts w:ascii="Arial" w:hAnsi="Arial" w:cs="Arial"/>
          <w:lang w:val="hr-HR"/>
        </w:rPr>
        <w:t>,</w:t>
      </w:r>
    </w:p>
    <w:p w14:paraId="70562DFA" w14:textId="77777777" w:rsidR="00821D3F" w:rsidRPr="00AD3F8A" w:rsidRDefault="007D233D" w:rsidP="00AD3F8A">
      <w:pPr>
        <w:pStyle w:val="ListParagraph"/>
        <w:numPr>
          <w:ilvl w:val="0"/>
          <w:numId w:val="2"/>
        </w:numPr>
        <w:spacing w:after="0" w:line="240" w:lineRule="auto"/>
        <w:jc w:val="both"/>
        <w:rPr>
          <w:rFonts w:ascii="Arial" w:hAnsi="Arial" w:cs="Arial"/>
          <w:lang w:val="hr-HR"/>
        </w:rPr>
      </w:pPr>
      <w:r w:rsidRPr="00AD3F8A">
        <w:rPr>
          <w:rFonts w:ascii="Arial" w:hAnsi="Arial" w:cs="Arial"/>
          <w:lang w:val="hr-HR"/>
        </w:rPr>
        <w:t>p</w:t>
      </w:r>
      <w:r w:rsidR="00821D3F" w:rsidRPr="00AD3F8A">
        <w:rPr>
          <w:rFonts w:ascii="Arial" w:hAnsi="Arial" w:cs="Arial"/>
          <w:lang w:val="hr-HR"/>
        </w:rPr>
        <w:t>ostojeći način ne dozvoljava dovoljnog iskorištenja lokacije u visinu, što značajno smanjuje ukupni kapacitet lokacije</w:t>
      </w:r>
      <w:r w:rsidRPr="00AD3F8A">
        <w:rPr>
          <w:rFonts w:ascii="Arial" w:hAnsi="Arial" w:cs="Arial"/>
          <w:lang w:val="hr-HR"/>
        </w:rPr>
        <w:t>,</w:t>
      </w:r>
    </w:p>
    <w:p w14:paraId="352EBC64" w14:textId="77777777" w:rsidR="00821D3F" w:rsidRPr="00AD3F8A" w:rsidRDefault="007D233D" w:rsidP="00AD3F8A">
      <w:pPr>
        <w:pStyle w:val="ListParagraph"/>
        <w:numPr>
          <w:ilvl w:val="0"/>
          <w:numId w:val="2"/>
        </w:numPr>
        <w:spacing w:after="0" w:line="240" w:lineRule="auto"/>
        <w:jc w:val="both"/>
        <w:rPr>
          <w:rFonts w:ascii="Arial" w:hAnsi="Arial" w:cs="Arial"/>
          <w:lang w:val="hr-HR"/>
        </w:rPr>
      </w:pPr>
      <w:r w:rsidRPr="00AD3F8A">
        <w:rPr>
          <w:rFonts w:ascii="Arial" w:hAnsi="Arial" w:cs="Arial"/>
          <w:lang w:val="hr-HR"/>
        </w:rPr>
        <w:t>o</w:t>
      </w:r>
      <w:r w:rsidR="00821D3F" w:rsidRPr="00AD3F8A">
        <w:rPr>
          <w:rFonts w:ascii="Arial" w:hAnsi="Arial" w:cs="Arial"/>
          <w:lang w:val="hr-HR"/>
        </w:rPr>
        <w:t>državanje postojeće tehnologije odlaganja moguće je samo uz širenje u planskim dokumentima predviđene lokacije i zauzimanjem sve većih površina</w:t>
      </w:r>
      <w:r w:rsidRPr="00AD3F8A">
        <w:rPr>
          <w:rFonts w:ascii="Arial" w:hAnsi="Arial" w:cs="Arial"/>
          <w:lang w:val="hr-HR"/>
        </w:rPr>
        <w:t>,</w:t>
      </w:r>
    </w:p>
    <w:p w14:paraId="5CFE29CF" w14:textId="77777777" w:rsidR="00821D3F" w:rsidRPr="00AD3F8A" w:rsidRDefault="007D233D" w:rsidP="00AD3F8A">
      <w:pPr>
        <w:pStyle w:val="ListParagraph"/>
        <w:numPr>
          <w:ilvl w:val="0"/>
          <w:numId w:val="2"/>
        </w:numPr>
        <w:spacing w:after="0" w:line="240" w:lineRule="auto"/>
        <w:jc w:val="both"/>
        <w:rPr>
          <w:rFonts w:ascii="Arial" w:hAnsi="Arial" w:cs="Arial"/>
          <w:lang w:val="hr-HR"/>
        </w:rPr>
      </w:pPr>
      <w:r w:rsidRPr="00AD3F8A">
        <w:rPr>
          <w:rFonts w:ascii="Arial" w:hAnsi="Arial" w:cs="Arial"/>
          <w:lang w:val="hr-HR"/>
        </w:rPr>
        <w:t>k</w:t>
      </w:r>
      <w:r w:rsidR="00821D3F" w:rsidRPr="00AD3F8A">
        <w:rPr>
          <w:rFonts w:ascii="Arial" w:hAnsi="Arial" w:cs="Arial"/>
          <w:lang w:val="hr-HR"/>
        </w:rPr>
        <w:t>od postojećeg načina, su konačne granice i konture deponije veoma isjeckane sa uvučenim i isturenim površinama, tako da korištenje tlocrtne površine nije racionalno i rekultivacija je otežana</w:t>
      </w:r>
      <w:r w:rsidRPr="00AD3F8A">
        <w:rPr>
          <w:rFonts w:ascii="Arial" w:hAnsi="Arial" w:cs="Arial"/>
          <w:lang w:val="hr-HR"/>
        </w:rPr>
        <w:t>,</w:t>
      </w:r>
    </w:p>
    <w:p w14:paraId="1D96D01B" w14:textId="77777777" w:rsidR="00821D3F" w:rsidRPr="00AD3F8A" w:rsidRDefault="007D233D" w:rsidP="00AD3F8A">
      <w:pPr>
        <w:pStyle w:val="ListParagraph"/>
        <w:numPr>
          <w:ilvl w:val="0"/>
          <w:numId w:val="2"/>
        </w:numPr>
        <w:spacing w:after="0" w:line="240" w:lineRule="auto"/>
        <w:jc w:val="both"/>
        <w:rPr>
          <w:rFonts w:ascii="Arial" w:hAnsi="Arial" w:cs="Arial"/>
          <w:lang w:val="hr-HR"/>
        </w:rPr>
      </w:pPr>
      <w:r w:rsidRPr="00AD3F8A">
        <w:rPr>
          <w:rFonts w:ascii="Arial" w:hAnsi="Arial" w:cs="Arial"/>
          <w:lang w:val="hr-HR"/>
        </w:rPr>
        <w:t>v</w:t>
      </w:r>
      <w:r w:rsidR="00821D3F" w:rsidRPr="00AD3F8A">
        <w:rPr>
          <w:rFonts w:ascii="Arial" w:hAnsi="Arial" w:cs="Arial"/>
          <w:lang w:val="hr-HR"/>
        </w:rPr>
        <w:t xml:space="preserve">eliki nedostatak postojećeg hidrauličkog popunjavanja lokacije su otvorene površine deponije, koje </w:t>
      </w:r>
      <w:r w:rsidRPr="00AD3F8A">
        <w:rPr>
          <w:rFonts w:ascii="Arial" w:hAnsi="Arial" w:cs="Arial"/>
          <w:lang w:val="hr-HR"/>
        </w:rPr>
        <w:t>su izložene vjetru i oborinama; t</w:t>
      </w:r>
      <w:r w:rsidR="00821D3F" w:rsidRPr="00AD3F8A">
        <w:rPr>
          <w:rFonts w:ascii="Arial" w:hAnsi="Arial" w:cs="Arial"/>
          <w:lang w:val="hr-HR"/>
        </w:rPr>
        <w:t>o je uzrok dodatnom zagađivanju i povećanoj količini deponijskih voda, kao i emisijama prašine u sušnim danima. Postupna rekultivacija praktički nije moguća, a neki pouzdani i efikasni sistem vlaženja deponijskih površina nije izvodljiv.</w:t>
      </w:r>
    </w:p>
    <w:p w14:paraId="3DBA507C" w14:textId="77777777" w:rsidR="00E64536" w:rsidRPr="00AD3F8A" w:rsidRDefault="00E64536" w:rsidP="00AD3F8A">
      <w:pPr>
        <w:spacing w:after="0" w:line="240" w:lineRule="auto"/>
        <w:ind w:left="360"/>
        <w:jc w:val="both"/>
        <w:rPr>
          <w:rFonts w:ascii="Arial" w:hAnsi="Arial" w:cs="Arial"/>
          <w:b/>
          <w:lang w:val="hr-HR"/>
        </w:rPr>
      </w:pPr>
    </w:p>
    <w:p w14:paraId="2FAE7320" w14:textId="77777777" w:rsidR="0013610C" w:rsidRPr="00AD3F8A" w:rsidRDefault="0013610C" w:rsidP="00AD3F8A">
      <w:pPr>
        <w:spacing w:after="0" w:line="240" w:lineRule="auto"/>
        <w:jc w:val="both"/>
        <w:rPr>
          <w:rFonts w:ascii="Arial" w:hAnsi="Arial" w:cs="Arial"/>
        </w:rPr>
      </w:pPr>
      <w:r w:rsidRPr="00AD3F8A">
        <w:rPr>
          <w:rFonts w:ascii="Arial" w:hAnsi="Arial" w:cs="Arial"/>
        </w:rPr>
        <w:t>U skladu sa Zakonom o upravljanju otpadom TE ”</w:t>
      </w:r>
      <w:r w:rsidR="00765B74" w:rsidRPr="00AD3F8A">
        <w:rPr>
          <w:rFonts w:ascii="Arial" w:hAnsi="Arial" w:cs="Arial"/>
          <w:lang w:val="hr-HR"/>
        </w:rPr>
        <w:t xml:space="preserve"> Tuzla</w:t>
      </w:r>
      <w:r w:rsidR="00AD3F8A">
        <w:rPr>
          <w:rFonts w:ascii="Arial" w:hAnsi="Arial" w:cs="Arial"/>
        </w:rPr>
        <w:t>” je imenovala odgovorne osobe.</w:t>
      </w:r>
    </w:p>
    <w:p w14:paraId="52835071" w14:textId="77777777" w:rsidR="007A0471" w:rsidRPr="00AD3F8A" w:rsidRDefault="0013610C" w:rsidP="00AD3F8A">
      <w:pPr>
        <w:spacing w:after="0" w:line="240" w:lineRule="auto"/>
        <w:jc w:val="both"/>
        <w:rPr>
          <w:rFonts w:ascii="Arial" w:hAnsi="Arial" w:cs="Arial"/>
        </w:rPr>
      </w:pPr>
      <w:r w:rsidRPr="00AD3F8A">
        <w:rPr>
          <w:rFonts w:ascii="Arial" w:hAnsi="Arial" w:cs="Arial"/>
        </w:rPr>
        <w:t xml:space="preserve">Za </w:t>
      </w:r>
      <w:r w:rsidRPr="00AD3F8A">
        <w:rPr>
          <w:rFonts w:ascii="Arial" w:hAnsi="Arial" w:cs="Arial"/>
          <w:b/>
        </w:rPr>
        <w:t>upravljanje opasnim otpadom</w:t>
      </w:r>
      <w:r w:rsidRPr="00AD3F8A">
        <w:rPr>
          <w:rFonts w:ascii="Arial" w:hAnsi="Arial" w:cs="Arial"/>
        </w:rPr>
        <w:t>: mr sc. Amira Okanović, vodeći stručni sarad</w:t>
      </w:r>
      <w:r w:rsidR="00AD3F8A">
        <w:rPr>
          <w:rFonts w:ascii="Arial" w:hAnsi="Arial" w:cs="Arial"/>
        </w:rPr>
        <w:t>nik za okolinsko upravljanje</w:t>
      </w:r>
    </w:p>
    <w:p w14:paraId="12B1D346" w14:textId="77777777" w:rsidR="0013610C" w:rsidRPr="00AD3F8A" w:rsidRDefault="0013610C" w:rsidP="00AD3F8A">
      <w:pPr>
        <w:spacing w:after="0" w:line="240" w:lineRule="auto"/>
        <w:rPr>
          <w:rFonts w:ascii="Arial" w:hAnsi="Arial" w:cs="Arial"/>
        </w:rPr>
      </w:pPr>
      <w:r w:rsidRPr="00AD3F8A">
        <w:rPr>
          <w:rFonts w:ascii="Arial" w:hAnsi="Arial" w:cs="Arial"/>
        </w:rPr>
        <w:t xml:space="preserve">Za </w:t>
      </w:r>
      <w:r w:rsidRPr="00AD3F8A">
        <w:rPr>
          <w:rFonts w:ascii="Arial" w:hAnsi="Arial" w:cs="Arial"/>
          <w:b/>
        </w:rPr>
        <w:t>upravljanje šljačištima:</w:t>
      </w:r>
      <w:r w:rsidR="0067093D">
        <w:rPr>
          <w:rFonts w:ascii="Arial" w:hAnsi="Arial" w:cs="Arial"/>
        </w:rPr>
        <w:t xml:space="preserve">Admin Trakić </w:t>
      </w:r>
      <w:r w:rsidRPr="00AD3F8A">
        <w:rPr>
          <w:rFonts w:ascii="Arial" w:hAnsi="Arial" w:cs="Arial"/>
        </w:rPr>
        <w:t>, inžinjer za šljačišta</w:t>
      </w:r>
    </w:p>
    <w:p w14:paraId="21A918D9" w14:textId="77777777" w:rsidR="00AD3F8A" w:rsidRPr="00183D8F" w:rsidRDefault="00AD3F8A" w:rsidP="0013610C">
      <w:pPr>
        <w:spacing w:after="0" w:line="240" w:lineRule="auto"/>
        <w:rPr>
          <w:rFonts w:ascii="Arial" w:hAnsi="Arial" w:cs="Arial"/>
          <w:b/>
          <w:sz w:val="24"/>
          <w:szCs w:val="24"/>
        </w:rPr>
      </w:pPr>
    </w:p>
    <w:p w14:paraId="6F2B0429" w14:textId="77777777" w:rsidR="00183D8F" w:rsidRPr="00AD3F8A" w:rsidRDefault="0067093D" w:rsidP="00AD3F8A">
      <w:pPr>
        <w:spacing w:after="0" w:line="240" w:lineRule="auto"/>
        <w:jc w:val="both"/>
        <w:rPr>
          <w:rFonts w:ascii="Arial" w:hAnsi="Arial" w:cs="Arial"/>
          <w:b/>
        </w:rPr>
      </w:pPr>
      <w:r>
        <w:rPr>
          <w:rFonts w:ascii="Arial" w:hAnsi="Arial" w:cs="Arial"/>
          <w:b/>
        </w:rPr>
        <w:t>7</w:t>
      </w:r>
      <w:r w:rsidR="00183D8F" w:rsidRPr="00AD3F8A">
        <w:rPr>
          <w:rFonts w:ascii="Arial" w:hAnsi="Arial" w:cs="Arial"/>
          <w:b/>
        </w:rPr>
        <w:t>.  Realizacija mjera iz prethodne okolišne dozvole</w:t>
      </w:r>
    </w:p>
    <w:p w14:paraId="604B9619" w14:textId="77777777" w:rsidR="0067093D" w:rsidRDefault="00AD3F8A" w:rsidP="00AD3F8A">
      <w:pPr>
        <w:jc w:val="both"/>
        <w:rPr>
          <w:rFonts w:ascii="Arial" w:hAnsi="Arial" w:cs="Arial"/>
          <w:lang w:val="pl-PL"/>
        </w:rPr>
      </w:pPr>
      <w:r w:rsidRPr="00AD3F8A">
        <w:rPr>
          <w:rFonts w:ascii="Arial" w:hAnsi="Arial" w:cs="Arial"/>
          <w:lang w:val="pl-PL"/>
        </w:rPr>
        <w:t>Obaveze utvrđene okolišnom</w:t>
      </w:r>
      <w:r w:rsidR="00183D8F" w:rsidRPr="00AD3F8A">
        <w:rPr>
          <w:rFonts w:ascii="Arial" w:hAnsi="Arial" w:cs="Arial"/>
          <w:lang w:val="pl-PL"/>
        </w:rPr>
        <w:t xml:space="preserve">m dozvolom </w:t>
      </w:r>
      <w:r w:rsidR="00183D8F" w:rsidRPr="00AD3F8A">
        <w:rPr>
          <w:rFonts w:ascii="Arial" w:hAnsi="Arial" w:cs="Arial"/>
          <w:lang w:val="hr-HR"/>
        </w:rPr>
        <w:t xml:space="preserve">broj: </w:t>
      </w:r>
      <w:r w:rsidR="00183D8F" w:rsidRPr="00AD3F8A">
        <w:rPr>
          <w:rFonts w:ascii="Arial" w:hAnsi="Arial" w:cs="Arial"/>
          <w:noProof/>
          <w:lang w:val="hr-HR"/>
        </w:rPr>
        <w:t>UP-I 05/2-23-11-151/15 SN</w:t>
      </w:r>
      <w:r w:rsidR="00183D8F" w:rsidRPr="00AD3F8A">
        <w:rPr>
          <w:rFonts w:ascii="Arial" w:hAnsi="Arial" w:cs="Arial"/>
          <w:lang w:val="pl-PL"/>
        </w:rPr>
        <w:t xml:space="preserve"> i njihova realizacija su prikazane sljedećom tabelom</w:t>
      </w:r>
    </w:p>
    <w:p w14:paraId="4ECA2B00" w14:textId="5A74FEA3" w:rsidR="0067093D" w:rsidRPr="00AD3F8A" w:rsidRDefault="008E510D" w:rsidP="00AD3F8A">
      <w:pPr>
        <w:jc w:val="both"/>
        <w:rPr>
          <w:rFonts w:ascii="Arial" w:hAnsi="Arial" w:cs="Arial"/>
          <w:lang w:val="pl-PL"/>
        </w:rPr>
      </w:pPr>
      <w:r>
        <w:rPr>
          <w:rFonts w:ascii="Arial" w:hAnsi="Arial" w:cs="Arial"/>
          <w:lang w:val="pl-PL"/>
        </w:rPr>
        <w:t>Tabela 20</w:t>
      </w:r>
      <w:r w:rsidR="0067093D">
        <w:rPr>
          <w:rFonts w:ascii="Arial" w:hAnsi="Arial" w:cs="Arial"/>
          <w:lang w:val="pl-PL"/>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200" w:firstRow="0" w:lastRow="0" w:firstColumn="0" w:lastColumn="0" w:noHBand="1" w:noVBand="0"/>
      </w:tblPr>
      <w:tblGrid>
        <w:gridCol w:w="1698"/>
        <w:gridCol w:w="5677"/>
        <w:gridCol w:w="1421"/>
        <w:gridCol w:w="1485"/>
      </w:tblGrid>
      <w:tr w:rsidR="00183D8F" w:rsidRPr="00A44D1B" w14:paraId="03FFEA2A" w14:textId="77777777" w:rsidTr="00AD3F8A">
        <w:tc>
          <w:tcPr>
            <w:tcW w:w="826" w:type="pct"/>
            <w:shd w:val="clear" w:color="auto" w:fill="auto"/>
          </w:tcPr>
          <w:p w14:paraId="3CE08ABF" w14:textId="77777777" w:rsidR="00183D8F" w:rsidRPr="00A44D1B" w:rsidRDefault="00183D8F" w:rsidP="00A44D1B">
            <w:pPr>
              <w:spacing w:after="0" w:line="240" w:lineRule="auto"/>
              <w:rPr>
                <w:rFonts w:ascii="Arial" w:hAnsi="Arial" w:cs="Arial"/>
                <w:b/>
                <w:lang w:eastAsia="hr-HR"/>
              </w:rPr>
            </w:pPr>
            <w:r w:rsidRPr="00A44D1B">
              <w:rPr>
                <w:rFonts w:ascii="Arial" w:hAnsi="Arial" w:cs="Arial"/>
                <w:b/>
                <w:lang w:val="hr-HR"/>
              </w:rPr>
              <w:t xml:space="preserve">Mjere za sprečavanje negativnih uticaja na okoliš </w:t>
            </w:r>
          </w:p>
        </w:tc>
        <w:tc>
          <w:tcPr>
            <w:tcW w:w="2761" w:type="pct"/>
            <w:shd w:val="clear" w:color="auto" w:fill="auto"/>
          </w:tcPr>
          <w:p w14:paraId="0D37A2DF" w14:textId="77777777" w:rsidR="00183D8F" w:rsidRPr="00A44D1B" w:rsidRDefault="00183D8F" w:rsidP="00A44D1B">
            <w:pPr>
              <w:spacing w:after="0" w:line="240" w:lineRule="auto"/>
              <w:rPr>
                <w:rFonts w:ascii="Arial" w:hAnsi="Arial" w:cs="Arial"/>
                <w:b/>
                <w:lang w:val="hr-HR"/>
              </w:rPr>
            </w:pPr>
            <w:r w:rsidRPr="00A44D1B">
              <w:rPr>
                <w:rFonts w:ascii="Arial" w:hAnsi="Arial" w:cs="Arial"/>
                <w:b/>
                <w:lang w:val="hr-HR"/>
              </w:rPr>
              <w:t xml:space="preserve">Plan aktivnosti za sprečavanje negativnih uticaja na okoliš </w:t>
            </w:r>
          </w:p>
        </w:tc>
        <w:tc>
          <w:tcPr>
            <w:tcW w:w="691" w:type="pct"/>
            <w:shd w:val="clear" w:color="auto" w:fill="auto"/>
          </w:tcPr>
          <w:p w14:paraId="2A70048D" w14:textId="77777777" w:rsidR="00183D8F" w:rsidRPr="00A44D1B" w:rsidRDefault="00183D8F" w:rsidP="00A44D1B">
            <w:pPr>
              <w:spacing w:after="0" w:line="240" w:lineRule="auto"/>
              <w:rPr>
                <w:rFonts w:ascii="Arial" w:hAnsi="Arial" w:cs="Arial"/>
                <w:b/>
                <w:u w:val="single"/>
                <w:lang w:val="hr-HR"/>
              </w:rPr>
            </w:pPr>
          </w:p>
          <w:p w14:paraId="266B7043" w14:textId="77777777" w:rsidR="00183D8F" w:rsidRPr="00A44D1B" w:rsidRDefault="00183D8F" w:rsidP="00A44D1B">
            <w:pPr>
              <w:spacing w:after="0" w:line="240" w:lineRule="auto"/>
              <w:rPr>
                <w:rFonts w:ascii="Arial" w:hAnsi="Arial" w:cs="Arial"/>
                <w:b/>
                <w:lang w:val="hr-HR"/>
              </w:rPr>
            </w:pPr>
            <w:r w:rsidRPr="00A44D1B">
              <w:rPr>
                <w:rFonts w:ascii="Arial" w:hAnsi="Arial" w:cs="Arial"/>
                <w:b/>
                <w:lang w:val="hr-HR"/>
              </w:rPr>
              <w:t>Planirano vrijeme realizacije</w:t>
            </w:r>
          </w:p>
        </w:tc>
        <w:tc>
          <w:tcPr>
            <w:tcW w:w="723" w:type="pct"/>
            <w:shd w:val="clear" w:color="auto" w:fill="auto"/>
          </w:tcPr>
          <w:p w14:paraId="02BE886B" w14:textId="77777777" w:rsidR="00183D8F" w:rsidRPr="00A44D1B" w:rsidRDefault="00183D8F" w:rsidP="00A44D1B">
            <w:pPr>
              <w:spacing w:after="0" w:line="240" w:lineRule="auto"/>
              <w:rPr>
                <w:rFonts w:ascii="Arial" w:hAnsi="Arial" w:cs="Arial"/>
                <w:b/>
                <w:u w:val="single"/>
                <w:lang w:val="hr-HR"/>
              </w:rPr>
            </w:pPr>
          </w:p>
          <w:p w14:paraId="62842EAF" w14:textId="77777777" w:rsidR="00183D8F" w:rsidRPr="00A44D1B" w:rsidRDefault="00183D8F" w:rsidP="00A44D1B">
            <w:pPr>
              <w:spacing w:after="0" w:line="240" w:lineRule="auto"/>
              <w:rPr>
                <w:rFonts w:ascii="Arial" w:hAnsi="Arial" w:cs="Arial"/>
                <w:b/>
                <w:lang w:val="hr-HR"/>
              </w:rPr>
            </w:pPr>
            <w:r w:rsidRPr="00A44D1B">
              <w:rPr>
                <w:rFonts w:ascii="Arial" w:hAnsi="Arial" w:cs="Arial"/>
                <w:b/>
                <w:lang w:val="hr-HR"/>
              </w:rPr>
              <w:t>Realizacija je završena ili je realizacija u toku</w:t>
            </w:r>
          </w:p>
        </w:tc>
      </w:tr>
      <w:tr w:rsidR="00183D8F" w:rsidRPr="00A44D1B" w14:paraId="31D8F9F3" w14:textId="77777777" w:rsidTr="00AD3F8A">
        <w:tc>
          <w:tcPr>
            <w:tcW w:w="826" w:type="pct"/>
            <w:shd w:val="clear" w:color="auto" w:fill="auto"/>
          </w:tcPr>
          <w:p w14:paraId="0BC6F7AC" w14:textId="77777777" w:rsidR="00183D8F" w:rsidRPr="00A44D1B" w:rsidRDefault="00183D8F" w:rsidP="00A44D1B">
            <w:pPr>
              <w:spacing w:after="0" w:line="240" w:lineRule="auto"/>
              <w:rPr>
                <w:rFonts w:ascii="Arial" w:hAnsi="Arial" w:cs="Arial"/>
                <w:lang w:val="hr-HR"/>
              </w:rPr>
            </w:pPr>
            <w:r w:rsidRPr="00A44D1B">
              <w:rPr>
                <w:rFonts w:ascii="Arial" w:hAnsi="Arial" w:cs="Arial"/>
                <w:lang w:val="hr-HR"/>
              </w:rPr>
              <w:t>1. Operator TE „Tuzla“ je dužan da tokom rada i prestanka rada pogona ispuni opće obaveze zaštite okoliša.</w:t>
            </w:r>
          </w:p>
          <w:p w14:paraId="6B182D9D" w14:textId="77777777" w:rsidR="00183D8F" w:rsidRPr="00A44D1B" w:rsidRDefault="00183D8F" w:rsidP="00A44D1B">
            <w:pPr>
              <w:spacing w:after="0" w:line="240" w:lineRule="auto"/>
              <w:rPr>
                <w:rFonts w:ascii="Arial" w:hAnsi="Arial" w:cs="Arial"/>
                <w:lang w:val="hr-HR"/>
              </w:rPr>
            </w:pPr>
          </w:p>
        </w:tc>
        <w:tc>
          <w:tcPr>
            <w:tcW w:w="2761" w:type="pct"/>
            <w:shd w:val="clear" w:color="auto" w:fill="auto"/>
          </w:tcPr>
          <w:p w14:paraId="199ADFB7"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ne ugrožava okoliš i ne predstavlja smetnju za ljude koji žive na području ili u blizini  termoenergetskog pogona,</w:t>
            </w:r>
          </w:p>
          <w:p w14:paraId="658536BC"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poduzme sve preventivne mjere tako da se spriječi zagađivanje,</w:t>
            </w:r>
          </w:p>
          <w:p w14:paraId="4291C089"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izbjegava produkciju otpada, a ukoliko dolazi do stvaranja otpada, količina svede na najmanju moguću mjeru ili izvrši reciklažu,</w:t>
            </w:r>
          </w:p>
          <w:p w14:paraId="6C94135F"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efikasno koristi energetske i prirodne resurse,</w:t>
            </w:r>
          </w:p>
          <w:p w14:paraId="07B807EB"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smanji  rizik od akcidentnih pojava u oblasti emisija/ispuštanja/odlaganja svih otpadnih tokova TE „Tuzla“,</w:t>
            </w:r>
          </w:p>
          <w:p w14:paraId="3A148522"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održava  projektne vrijednosti (utvrđene garancijskim ispitivanjem ili nultim mjerenjem) kvalitativnih i kvantitativnih karakteristika otpadnih tokova,</w:t>
            </w:r>
          </w:p>
          <w:p w14:paraId="40443D1F"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održava specifičnu potrošnju „ulaznih sirovina“ u okviru planskih normativa,</w:t>
            </w:r>
          </w:p>
          <w:p w14:paraId="14E9AAF3"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smanji  količinu šljake i pepela koja se odlaže na deponiju,</w:t>
            </w:r>
          </w:p>
          <w:p w14:paraId="634FFA33"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 xml:space="preserve">obavjestiti Federalno ministarstvo okoliša i turizma (FMOIT) ukoliko dođe do značajnih promjena u radu (obaveza Rukovodioca RJ u kojoj je došlo do značajnih promjena u radu da o navedenom obavijesti Sektor za SU). </w:t>
            </w:r>
          </w:p>
        </w:tc>
        <w:tc>
          <w:tcPr>
            <w:tcW w:w="691" w:type="pct"/>
            <w:shd w:val="clear" w:color="auto" w:fill="auto"/>
          </w:tcPr>
          <w:p w14:paraId="0E3E7323" w14:textId="77777777" w:rsidR="00183D8F" w:rsidRPr="00A44D1B" w:rsidRDefault="00183D8F" w:rsidP="00A44D1B">
            <w:pPr>
              <w:spacing w:after="0" w:line="240" w:lineRule="auto"/>
              <w:rPr>
                <w:rFonts w:ascii="Arial" w:hAnsi="Arial" w:cs="Arial"/>
                <w:lang w:val="hr-HR"/>
              </w:rPr>
            </w:pPr>
            <w:r w:rsidRPr="00A44D1B">
              <w:rPr>
                <w:rFonts w:ascii="Arial" w:hAnsi="Arial" w:cs="Arial"/>
                <w:lang w:val="hr-HR"/>
              </w:rPr>
              <w:t>Kontinuirano</w:t>
            </w:r>
          </w:p>
        </w:tc>
        <w:tc>
          <w:tcPr>
            <w:tcW w:w="723" w:type="pct"/>
            <w:shd w:val="clear" w:color="auto" w:fill="auto"/>
          </w:tcPr>
          <w:p w14:paraId="0CD3BBD1" w14:textId="77777777" w:rsidR="00183D8F" w:rsidRPr="00A44D1B" w:rsidRDefault="00183D8F" w:rsidP="00A44D1B">
            <w:pPr>
              <w:spacing w:after="0" w:line="240" w:lineRule="auto"/>
              <w:rPr>
                <w:rFonts w:ascii="Arial" w:hAnsi="Arial" w:cs="Arial"/>
                <w:color w:val="000000"/>
                <w:lang w:val="hr-HR"/>
              </w:rPr>
            </w:pPr>
            <w:r w:rsidRPr="00A44D1B">
              <w:rPr>
                <w:rFonts w:ascii="Arial" w:hAnsi="Arial" w:cs="Arial"/>
                <w:color w:val="000000"/>
                <w:lang w:val="hr-HR"/>
              </w:rPr>
              <w:t>Kontinuirano se provodi</w:t>
            </w:r>
          </w:p>
        </w:tc>
      </w:tr>
      <w:tr w:rsidR="00183D8F" w:rsidRPr="00A44D1B" w14:paraId="56B25D45" w14:textId="77777777" w:rsidTr="00AD3F8A">
        <w:tc>
          <w:tcPr>
            <w:tcW w:w="826" w:type="pct"/>
            <w:shd w:val="clear" w:color="auto" w:fill="auto"/>
          </w:tcPr>
          <w:p w14:paraId="6BF99B84" w14:textId="77777777" w:rsidR="00183D8F" w:rsidRPr="00A44D1B" w:rsidRDefault="00183D8F" w:rsidP="00A44D1B">
            <w:pPr>
              <w:spacing w:after="0" w:line="240" w:lineRule="auto"/>
              <w:rPr>
                <w:rFonts w:ascii="Arial" w:hAnsi="Arial" w:cs="Arial"/>
                <w:lang w:val="hr-HR"/>
              </w:rPr>
            </w:pPr>
            <w:r w:rsidRPr="00A44D1B">
              <w:rPr>
                <w:rFonts w:ascii="Arial" w:hAnsi="Arial" w:cs="Arial"/>
                <w:lang w:val="hr-HR"/>
              </w:rPr>
              <w:t>2. Operator TE „Tuzla“ je dužan da provodi mjere  kontrole i racionalizacije upotrebe sirovina, vode i energije.</w:t>
            </w:r>
          </w:p>
        </w:tc>
        <w:tc>
          <w:tcPr>
            <w:tcW w:w="2761" w:type="pct"/>
            <w:shd w:val="clear" w:color="auto" w:fill="auto"/>
          </w:tcPr>
          <w:p w14:paraId="61D018A7"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vrši redovan remont uređaja i opreme,</w:t>
            </w:r>
          </w:p>
          <w:p w14:paraId="074EA8B2"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vrši preventivno održavanje kompletne vodovodne instalacije,</w:t>
            </w:r>
          </w:p>
          <w:p w14:paraId="6FAA68F6"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primjenjuje  standardne metode skladištenja i upravljanja sirovinama i proizvodima u sektoru proizvodnja,</w:t>
            </w:r>
          </w:p>
          <w:p w14:paraId="77899D53"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vrši kontinuiranu kontrolu ulaznih energenata,</w:t>
            </w:r>
          </w:p>
          <w:p w14:paraId="75657202"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vrši izradu bilance potrošnje sirovina i energenata po pojedinim pogonima i proizvodima, te njihovu analizu,</w:t>
            </w:r>
          </w:p>
          <w:p w14:paraId="4FD3B67B"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optimizira proizvodnju u cilju minimizacije potrošnje vode i energije, te sprječavanja i minimizacije nastanka otpada,</w:t>
            </w:r>
          </w:p>
          <w:p w14:paraId="080C5AFD"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 xml:space="preserve">racionalizacije potrošnje energije (u pogonskim jedinicama zasebno, odnosno po jedinici proizvoda </w:t>
            </w:r>
            <w:r w:rsidRPr="00A44D1B">
              <w:rPr>
                <w:rFonts w:ascii="Arial" w:hAnsi="Arial" w:cs="Arial"/>
                <w:color w:val="000000"/>
                <w:lang w:val="hr-HR"/>
              </w:rPr>
              <w:lastRenderedPageBreak/>
              <w:t xml:space="preserve">u skladu BAT-u), </w:t>
            </w:r>
          </w:p>
          <w:p w14:paraId="5D0B4844"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koristiti analitička mjerenja i tehnike kontrole, te analizirati podatke u cilju smanjenja potrošnje energije i vode, kao i smanjenja nastanka krutog otpada i otpadnih voda.</w:t>
            </w:r>
          </w:p>
        </w:tc>
        <w:tc>
          <w:tcPr>
            <w:tcW w:w="691" w:type="pct"/>
            <w:shd w:val="clear" w:color="auto" w:fill="auto"/>
          </w:tcPr>
          <w:p w14:paraId="14E046ED" w14:textId="77777777" w:rsidR="00183D8F" w:rsidRPr="00A44D1B" w:rsidRDefault="00183D8F" w:rsidP="00A44D1B">
            <w:pPr>
              <w:spacing w:after="0" w:line="240" w:lineRule="auto"/>
              <w:rPr>
                <w:rFonts w:ascii="Arial" w:hAnsi="Arial" w:cs="Arial"/>
                <w:lang w:val="hr-HR"/>
              </w:rPr>
            </w:pPr>
            <w:r w:rsidRPr="00A44D1B">
              <w:rPr>
                <w:rFonts w:ascii="Arial" w:hAnsi="Arial" w:cs="Arial"/>
                <w:lang w:val="hr-HR"/>
              </w:rPr>
              <w:lastRenderedPageBreak/>
              <w:t>Kontinuirano</w:t>
            </w:r>
          </w:p>
        </w:tc>
        <w:tc>
          <w:tcPr>
            <w:tcW w:w="723" w:type="pct"/>
            <w:shd w:val="clear" w:color="auto" w:fill="auto"/>
          </w:tcPr>
          <w:p w14:paraId="7B0DACFD" w14:textId="77777777" w:rsidR="00183D8F" w:rsidRPr="00A44D1B" w:rsidRDefault="00183D8F" w:rsidP="00A44D1B">
            <w:pPr>
              <w:spacing w:after="0" w:line="240" w:lineRule="auto"/>
              <w:rPr>
                <w:rFonts w:ascii="Arial" w:hAnsi="Arial" w:cs="Arial"/>
                <w:color w:val="000000"/>
                <w:lang w:val="hr-HR"/>
              </w:rPr>
            </w:pPr>
            <w:r w:rsidRPr="00A44D1B">
              <w:rPr>
                <w:rFonts w:ascii="Arial" w:hAnsi="Arial" w:cs="Arial"/>
                <w:color w:val="000000"/>
                <w:lang w:val="hr-HR"/>
              </w:rPr>
              <w:t>Kontinuirano se provodi</w:t>
            </w:r>
          </w:p>
        </w:tc>
      </w:tr>
      <w:tr w:rsidR="00183D8F" w:rsidRPr="00A44D1B" w14:paraId="62BD3A57" w14:textId="77777777" w:rsidTr="00AD3F8A">
        <w:tc>
          <w:tcPr>
            <w:tcW w:w="826" w:type="pct"/>
            <w:shd w:val="clear" w:color="auto" w:fill="auto"/>
          </w:tcPr>
          <w:p w14:paraId="13B1078C" w14:textId="77777777" w:rsidR="00183D8F" w:rsidRPr="00A44D1B" w:rsidRDefault="00183D8F" w:rsidP="00A44D1B">
            <w:pPr>
              <w:spacing w:after="0" w:line="240" w:lineRule="auto"/>
              <w:rPr>
                <w:rFonts w:ascii="Arial" w:hAnsi="Arial" w:cs="Arial"/>
                <w:lang w:val="hr-HR"/>
              </w:rPr>
            </w:pPr>
            <w:r w:rsidRPr="00A44D1B">
              <w:rPr>
                <w:rFonts w:ascii="Arial" w:hAnsi="Arial" w:cs="Arial"/>
                <w:lang w:val="hr-HR"/>
              </w:rPr>
              <w:lastRenderedPageBreak/>
              <w:t>3. Aktivnosti i mjere za sprečavanje i minimiziranje negativnog uticaja na vode.</w:t>
            </w:r>
          </w:p>
        </w:tc>
        <w:tc>
          <w:tcPr>
            <w:tcW w:w="2761" w:type="pct"/>
            <w:shd w:val="clear" w:color="auto" w:fill="auto"/>
          </w:tcPr>
          <w:p w14:paraId="097B336B"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Čišćenjem i upotrebom sifona sa rešetkama sprečavati dospijevanje krutog otpada u otpadnu vodu,</w:t>
            </w:r>
          </w:p>
          <w:p w14:paraId="56705421"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Nastaviti primjenu mjere prevencije nastanka i redukcije ispuštanja otpadnih voda. Raditi na poboljšanju operativnog upravljanja i održavanja u sistemu svih vodnih tokova TE „Tuzla“ (od vodosnabdjevanja do otpadnih voda),</w:t>
            </w:r>
          </w:p>
          <w:p w14:paraId="2E586209"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Obezbjediti pouzdan monitoring ispuštene otpadne vode na ispusnim mjestima E1, E2 i E3 kao i monitoring efluenta postojećih postrojenja za podtretman otpadnih voda (površinske zauljene vode, fekalne vode, otpadne vode demineralizacije),</w:t>
            </w:r>
          </w:p>
          <w:p w14:paraId="0FB5CA44"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Poduzimanje korektivnih akcija za svođenje potrošnje sirove vode i kvantitativno, kvalitetnih karakteristika ispuštenih otpadnih voda u projektnim ili normativnim granicama.</w:t>
            </w:r>
          </w:p>
          <w:p w14:paraId="4C1D41C2"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Za različite radne režime bloka optimizirati potrošnju sirove vode u unutrašnjem i vanjskom hidrauličkom transportu šljake i pepela (regulacija kapaciteta bager pumpi zajedničke bager stanice bl. 3 i 4).</w:t>
            </w:r>
          </w:p>
          <w:p w14:paraId="19708C04"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Pojačati nadzor i primjeniti stroge mjere sigurnosti nad pogonima i postrojenjima, uključujući i skladišta gdje u slučaju kvara ili nestručnog rukovanja postoji rizik curenja ili izlijevanja štetnih i opasnih supstanci u ispuštene otpadne vode (ulja, masti, tečna goriva, hemikalije suspendovane čestice itd.).</w:t>
            </w:r>
          </w:p>
          <w:p w14:paraId="0DB83572"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 xml:space="preserve">Nastaviti primjenjivati preventivne mjera nastanka zauljenih otpadnih voda i smanjiti rizik kontaminacije površinskih otpadnih voda.  </w:t>
            </w:r>
          </w:p>
          <w:p w14:paraId="6EE70E88"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Sve tehnološke otpadne vode skupljati i usmjeravaju u zatvoren sistem hidrauličkog transporta šljake i pepela na deponiju Jezero II. Eventualni višak vode ili odmuljenje zatvorenog sistema usmjeriti u postrojenje za tretman otpadnih voda. Efluent zadovoljavajućeg kvaliteta se ispušta u recipijent u skladu sa Uredbom o uslovima ispuštanja otpadnih voda u prirodne recipijente i sistem javne kanalizacije</w:t>
            </w:r>
            <w:r w:rsidRPr="00A44D1B">
              <w:rPr>
                <w:rFonts w:ascii="Arial" w:hAnsi="Arial" w:cs="Arial"/>
                <w:lang w:val="hr-HR"/>
              </w:rPr>
              <w:t> </w:t>
            </w:r>
            <w:r w:rsidRPr="00A44D1B">
              <w:rPr>
                <w:rFonts w:ascii="Arial" w:hAnsi="Arial" w:cs="Arial"/>
                <w:color w:val="000000"/>
                <w:lang w:val="hr-HR"/>
              </w:rPr>
              <w:t>(„Službene novine Federacije BiH“, br. 101/16 i 1/16). Realizacijom projekta konačnog tretmana svih otpadnih voda TE „Tuzla“ sa maksimalno mogućim korištenjem pojedinih otpadnih voda u zatvorenom sistemu hidrauličkog transporta šljake i pepela, smanjiti  potrošnju sirove vode za 50-60 % i eliminirati teret zagađenja vodotoka zašto već postoje projekti – rok avgust 2017. godine.</w:t>
            </w:r>
          </w:p>
          <w:p w14:paraId="3125797C"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Osigurati tretman otpadnih voda TE „Tuzla“, koji se ispušta u vodotok, u skladu sa uslovima iz važeće Vodne dozvole.</w:t>
            </w:r>
          </w:p>
        </w:tc>
        <w:tc>
          <w:tcPr>
            <w:tcW w:w="691" w:type="pct"/>
            <w:shd w:val="clear" w:color="auto" w:fill="auto"/>
          </w:tcPr>
          <w:p w14:paraId="05B24A1D" w14:textId="77777777" w:rsidR="00183D8F" w:rsidRPr="00A44D1B" w:rsidRDefault="00183D8F" w:rsidP="00A44D1B">
            <w:pPr>
              <w:spacing w:after="0" w:line="240" w:lineRule="auto"/>
              <w:rPr>
                <w:rFonts w:ascii="Arial" w:hAnsi="Arial" w:cs="Arial"/>
                <w:lang w:val="hr-HR"/>
              </w:rPr>
            </w:pPr>
            <w:r w:rsidRPr="00A44D1B">
              <w:rPr>
                <w:rFonts w:ascii="Arial" w:hAnsi="Arial" w:cs="Arial"/>
                <w:lang w:val="hr-HR"/>
              </w:rPr>
              <w:t>Kontinuirano</w:t>
            </w:r>
          </w:p>
        </w:tc>
        <w:tc>
          <w:tcPr>
            <w:tcW w:w="723" w:type="pct"/>
            <w:shd w:val="clear" w:color="auto" w:fill="auto"/>
          </w:tcPr>
          <w:p w14:paraId="23D1F9A0" w14:textId="77777777" w:rsidR="00183D8F" w:rsidRPr="00A44D1B" w:rsidRDefault="00183D8F" w:rsidP="00A44D1B">
            <w:pPr>
              <w:spacing w:after="0" w:line="240" w:lineRule="auto"/>
              <w:rPr>
                <w:rFonts w:ascii="Arial" w:hAnsi="Arial" w:cs="Arial"/>
                <w:color w:val="000000"/>
                <w:lang w:val="hr-HR"/>
              </w:rPr>
            </w:pPr>
            <w:r w:rsidRPr="00A44D1B">
              <w:rPr>
                <w:rFonts w:ascii="Arial" w:hAnsi="Arial" w:cs="Arial"/>
                <w:color w:val="000000"/>
                <w:lang w:val="hr-HR"/>
              </w:rPr>
              <w:t xml:space="preserve">Kontinuirano se provodi </w:t>
            </w:r>
          </w:p>
          <w:p w14:paraId="496246B7" w14:textId="77777777" w:rsidR="00183D8F" w:rsidRPr="00A44D1B" w:rsidRDefault="00183D8F" w:rsidP="00A44D1B">
            <w:pPr>
              <w:spacing w:after="0" w:line="240" w:lineRule="auto"/>
              <w:rPr>
                <w:rFonts w:ascii="Arial" w:hAnsi="Arial" w:cs="Arial"/>
                <w:color w:val="000000"/>
                <w:lang w:val="hr-HR"/>
              </w:rPr>
            </w:pPr>
            <w:r w:rsidRPr="00A44D1B">
              <w:rPr>
                <w:rFonts w:ascii="Arial" w:hAnsi="Arial" w:cs="Arial"/>
                <w:color w:val="000000"/>
                <w:lang w:val="hr-HR"/>
              </w:rPr>
              <w:t>službi,</w:t>
            </w:r>
          </w:p>
          <w:p w14:paraId="5A3FC148" w14:textId="77777777" w:rsidR="00183D8F" w:rsidRPr="00A44D1B" w:rsidRDefault="00183D8F" w:rsidP="00A44D1B">
            <w:pPr>
              <w:spacing w:after="0" w:line="240" w:lineRule="auto"/>
              <w:rPr>
                <w:rFonts w:ascii="Arial" w:hAnsi="Arial" w:cs="Arial"/>
                <w:color w:val="000000"/>
                <w:lang w:val="hr-HR"/>
              </w:rPr>
            </w:pPr>
          </w:p>
          <w:p w14:paraId="5AE6C916" w14:textId="77777777" w:rsidR="00183D8F" w:rsidRPr="00A44D1B" w:rsidRDefault="00183D8F" w:rsidP="00A44D1B">
            <w:pPr>
              <w:spacing w:after="0" w:line="240" w:lineRule="auto"/>
              <w:rPr>
                <w:rFonts w:ascii="Arial" w:hAnsi="Arial" w:cs="Arial"/>
                <w:color w:val="000000"/>
                <w:lang w:val="hr-HR"/>
              </w:rPr>
            </w:pPr>
            <w:r w:rsidRPr="00A44D1B">
              <w:rPr>
                <w:rFonts w:ascii="Arial" w:hAnsi="Arial" w:cs="Arial"/>
                <w:color w:val="000000"/>
                <w:lang w:val="hr-HR"/>
              </w:rPr>
              <w:t>-svi zaposleni,</w:t>
            </w:r>
          </w:p>
        </w:tc>
      </w:tr>
      <w:tr w:rsidR="00183D8F" w:rsidRPr="00A44D1B" w14:paraId="0E96CAFE" w14:textId="77777777" w:rsidTr="00AD3F8A">
        <w:tc>
          <w:tcPr>
            <w:tcW w:w="826" w:type="pct"/>
            <w:shd w:val="clear" w:color="auto" w:fill="auto"/>
          </w:tcPr>
          <w:p w14:paraId="10740449" w14:textId="77777777" w:rsidR="00183D8F" w:rsidRPr="00A44D1B" w:rsidRDefault="00183D8F" w:rsidP="00A44D1B">
            <w:pPr>
              <w:spacing w:after="0" w:line="240" w:lineRule="auto"/>
              <w:rPr>
                <w:rFonts w:ascii="Arial" w:hAnsi="Arial" w:cs="Arial"/>
                <w:lang w:val="hr-HR"/>
              </w:rPr>
            </w:pPr>
            <w:r w:rsidRPr="00A44D1B">
              <w:rPr>
                <w:rFonts w:ascii="Arial" w:hAnsi="Arial" w:cs="Arial"/>
                <w:lang w:val="hr-HR"/>
              </w:rPr>
              <w:t xml:space="preserve">4. Operator TE „Tuzla“ je </w:t>
            </w:r>
            <w:r w:rsidRPr="00A44D1B">
              <w:rPr>
                <w:rFonts w:ascii="Arial" w:hAnsi="Arial" w:cs="Arial"/>
                <w:lang w:val="hr-HR"/>
              </w:rPr>
              <w:lastRenderedPageBreak/>
              <w:t xml:space="preserve">dužan realizovati projekat </w:t>
            </w:r>
            <w:r w:rsidRPr="00A44D1B">
              <w:rPr>
                <w:rFonts w:ascii="Arial" w:hAnsi="Arial" w:cs="Arial"/>
                <w:bCs/>
                <w:noProof/>
                <w:lang w:val="pl-PL"/>
              </w:rPr>
              <w:t>„Izgradnja zatvorenog sistema povratnih voda u TE ”Tuzla”.</w:t>
            </w:r>
          </w:p>
        </w:tc>
        <w:tc>
          <w:tcPr>
            <w:tcW w:w="2761" w:type="pct"/>
            <w:shd w:val="clear" w:color="auto" w:fill="auto"/>
          </w:tcPr>
          <w:p w14:paraId="4DD50E7B"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lastRenderedPageBreak/>
              <w:t xml:space="preserve">završiti realizaciju projekta zatvorenog hidrauličkog sitema transporta šljake i pepela na deponiju Jezero </w:t>
            </w:r>
            <w:r w:rsidRPr="00A44D1B">
              <w:rPr>
                <w:rFonts w:ascii="Arial" w:hAnsi="Arial" w:cs="Arial"/>
                <w:color w:val="000000"/>
                <w:lang w:val="hr-HR"/>
              </w:rPr>
              <w:lastRenderedPageBreak/>
              <w:t>II u skladu sa Glavnim projektom;  rok avgust  2017. Godine,</w:t>
            </w:r>
          </w:p>
          <w:p w14:paraId="019953BD"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u slučaju pojave viška tehnoloških otpadnih voda u istom hidrauličkom sistemu potrebno je pristupiti izgradnji postrojenja za prečišćavanje  otpadnih voda u kojem bi se tretirale ove vode do nivoa kvaliteta prečišćenih otpadnih voda koje se</w:t>
            </w:r>
            <w:r w:rsidRPr="00A44D1B">
              <w:rPr>
                <w:rFonts w:ascii="Arial" w:hAnsi="Arial" w:cs="Arial"/>
                <w:color w:val="000000"/>
              </w:rPr>
              <w:t xml:space="preserve"> mogu ispustiti u prirodni recipijent.</w:t>
            </w:r>
          </w:p>
        </w:tc>
        <w:tc>
          <w:tcPr>
            <w:tcW w:w="691" w:type="pct"/>
            <w:shd w:val="clear" w:color="auto" w:fill="auto"/>
          </w:tcPr>
          <w:p w14:paraId="722E1EF9" w14:textId="77777777" w:rsidR="00183D8F" w:rsidRPr="00A44D1B" w:rsidRDefault="00183D8F" w:rsidP="00A44D1B">
            <w:pPr>
              <w:spacing w:after="0" w:line="240" w:lineRule="auto"/>
              <w:rPr>
                <w:rFonts w:ascii="Arial" w:hAnsi="Arial" w:cs="Arial"/>
                <w:lang w:val="bs-Latn-BA"/>
              </w:rPr>
            </w:pPr>
            <w:r w:rsidRPr="00A44D1B">
              <w:rPr>
                <w:rFonts w:ascii="Arial" w:hAnsi="Arial" w:cs="Arial"/>
                <w:lang w:val="bs-Latn-BA"/>
              </w:rPr>
              <w:lastRenderedPageBreak/>
              <w:t>-Zavšeno</w:t>
            </w:r>
          </w:p>
          <w:p w14:paraId="6E6721D4" w14:textId="77777777" w:rsidR="00183D8F" w:rsidRPr="00A44D1B" w:rsidRDefault="00183D8F" w:rsidP="00A44D1B">
            <w:pPr>
              <w:spacing w:after="0" w:line="240" w:lineRule="auto"/>
              <w:rPr>
                <w:rFonts w:ascii="Arial" w:hAnsi="Arial" w:cs="Arial"/>
                <w:lang w:val="bs-Latn-BA"/>
              </w:rPr>
            </w:pPr>
            <w:r w:rsidRPr="00A44D1B">
              <w:rPr>
                <w:rFonts w:ascii="Arial" w:hAnsi="Arial" w:cs="Arial"/>
                <w:lang w:val="bs-Latn-BA"/>
              </w:rPr>
              <w:t xml:space="preserve">- U sklopu </w:t>
            </w:r>
            <w:r w:rsidRPr="00A44D1B">
              <w:rPr>
                <w:rFonts w:ascii="Arial" w:hAnsi="Arial" w:cs="Arial"/>
                <w:lang w:val="bs-Latn-BA"/>
              </w:rPr>
              <w:lastRenderedPageBreak/>
              <w:t xml:space="preserve">izgradnje bloka 7, planirana je izgradnja kolektora za sakupljanje svih otpadnih voda </w:t>
            </w:r>
          </w:p>
        </w:tc>
        <w:tc>
          <w:tcPr>
            <w:tcW w:w="723" w:type="pct"/>
            <w:shd w:val="clear" w:color="auto" w:fill="auto"/>
          </w:tcPr>
          <w:p w14:paraId="0589B2A3" w14:textId="77777777" w:rsidR="00183D8F" w:rsidRPr="00A44D1B" w:rsidRDefault="00183D8F" w:rsidP="00A44D1B">
            <w:pPr>
              <w:spacing w:after="0" w:line="240" w:lineRule="auto"/>
              <w:rPr>
                <w:rFonts w:ascii="Arial" w:hAnsi="Arial" w:cs="Arial"/>
                <w:lang w:val="bs-Latn-BA"/>
              </w:rPr>
            </w:pPr>
            <w:r w:rsidRPr="00A44D1B">
              <w:rPr>
                <w:rFonts w:ascii="Arial" w:hAnsi="Arial" w:cs="Arial"/>
                <w:lang w:val="bs-Latn-BA"/>
              </w:rPr>
              <w:lastRenderedPageBreak/>
              <w:t xml:space="preserve">Planirana izgradnja </w:t>
            </w:r>
            <w:r w:rsidRPr="00A44D1B">
              <w:rPr>
                <w:rFonts w:ascii="Arial" w:hAnsi="Arial" w:cs="Arial"/>
                <w:lang w:val="bs-Latn-BA"/>
              </w:rPr>
              <w:lastRenderedPageBreak/>
              <w:t>uređaja za prečišćavanje , separaciju i monitoring svih otpadnih voda u sklopu izgradnje bloka 7.</w:t>
            </w:r>
          </w:p>
        </w:tc>
      </w:tr>
      <w:tr w:rsidR="00183D8F" w:rsidRPr="00A44D1B" w14:paraId="76C45706" w14:textId="77777777" w:rsidTr="00AD3F8A">
        <w:tc>
          <w:tcPr>
            <w:tcW w:w="826" w:type="pct"/>
            <w:shd w:val="clear" w:color="auto" w:fill="auto"/>
          </w:tcPr>
          <w:p w14:paraId="49F63974" w14:textId="77777777" w:rsidR="00183D8F" w:rsidRPr="00A44D1B" w:rsidRDefault="00183D8F" w:rsidP="00A44D1B">
            <w:pPr>
              <w:spacing w:after="0" w:line="240" w:lineRule="auto"/>
              <w:rPr>
                <w:rFonts w:ascii="Arial" w:hAnsi="Arial" w:cs="Arial"/>
                <w:lang w:val="hr-HR"/>
              </w:rPr>
            </w:pPr>
            <w:r w:rsidRPr="00A44D1B">
              <w:rPr>
                <w:rFonts w:ascii="Arial" w:hAnsi="Arial" w:cs="Arial"/>
                <w:lang w:val="hr-HR"/>
              </w:rPr>
              <w:lastRenderedPageBreak/>
              <w:t xml:space="preserve">5.   Monitoring </w:t>
            </w:r>
          </w:p>
          <w:p w14:paraId="0607066A" w14:textId="77777777" w:rsidR="00183D8F" w:rsidRPr="00A44D1B" w:rsidRDefault="00183D8F" w:rsidP="00A44D1B">
            <w:pPr>
              <w:spacing w:after="0" w:line="240" w:lineRule="auto"/>
              <w:rPr>
                <w:rFonts w:ascii="Arial" w:hAnsi="Arial" w:cs="Arial"/>
                <w:lang w:val="hr-HR"/>
              </w:rPr>
            </w:pPr>
            <w:r w:rsidRPr="00A44D1B">
              <w:rPr>
                <w:rFonts w:ascii="Arial" w:hAnsi="Arial" w:cs="Arial"/>
                <w:lang w:val="hr-HR"/>
              </w:rPr>
              <w:t xml:space="preserve"> voda</w:t>
            </w:r>
          </w:p>
        </w:tc>
        <w:tc>
          <w:tcPr>
            <w:tcW w:w="2761" w:type="pct"/>
            <w:shd w:val="clear" w:color="auto" w:fill="auto"/>
          </w:tcPr>
          <w:p w14:paraId="568DB9DE" w14:textId="77777777" w:rsidR="00183D8F" w:rsidRPr="00A44D1B" w:rsidRDefault="00183D8F" w:rsidP="00A44D1B">
            <w:pPr>
              <w:spacing w:after="0" w:line="240" w:lineRule="auto"/>
              <w:rPr>
                <w:rFonts w:ascii="Arial" w:hAnsi="Arial" w:cs="Arial"/>
                <w:color w:val="000000"/>
                <w:lang w:val="hr-HR"/>
              </w:rPr>
            </w:pPr>
            <w:r w:rsidRPr="00A44D1B">
              <w:rPr>
                <w:rFonts w:ascii="Arial" w:hAnsi="Arial" w:cs="Arial"/>
                <w:color w:val="000000"/>
                <w:lang w:val="hr-HR"/>
              </w:rPr>
              <w:t>Monitoring periodični</w:t>
            </w:r>
          </w:p>
          <w:p w14:paraId="16205DAE" w14:textId="77777777" w:rsidR="00183D8F" w:rsidRPr="00A44D1B" w:rsidRDefault="00183D8F" w:rsidP="00A44D1B">
            <w:pPr>
              <w:spacing w:after="0" w:line="240" w:lineRule="auto"/>
              <w:rPr>
                <w:rFonts w:ascii="Arial" w:hAnsi="Arial" w:cs="Arial"/>
                <w:color w:val="000000"/>
                <w:lang w:val="hr-HR"/>
              </w:rPr>
            </w:pPr>
            <w:r w:rsidRPr="00A44D1B">
              <w:rPr>
                <w:rFonts w:ascii="Arial" w:hAnsi="Arial" w:cs="Arial"/>
                <w:color w:val="000000"/>
                <w:lang w:val="hr-HR"/>
              </w:rPr>
              <w:t>1. Obavezni osnovni parametri i specifični parametri</w:t>
            </w:r>
          </w:p>
          <w:p w14:paraId="72B6A27E" w14:textId="77777777" w:rsidR="00183D8F" w:rsidRPr="00A44D1B" w:rsidRDefault="00183D8F" w:rsidP="00A44D1B">
            <w:pPr>
              <w:spacing w:after="0" w:line="240" w:lineRule="auto"/>
              <w:rPr>
                <w:rFonts w:ascii="Arial" w:hAnsi="Arial" w:cs="Arial"/>
                <w:color w:val="000000"/>
                <w:lang w:val="hr-HR"/>
              </w:rPr>
            </w:pPr>
            <w:r w:rsidRPr="00A44D1B">
              <w:rPr>
                <w:rFonts w:ascii="Arial" w:hAnsi="Arial" w:cs="Arial"/>
                <w:color w:val="000000"/>
                <w:lang w:val="hr-HR"/>
              </w:rPr>
              <w:t>2. Periodični monitoring</w:t>
            </w:r>
          </w:p>
          <w:p w14:paraId="6384A426" w14:textId="77777777" w:rsidR="00183D8F" w:rsidRPr="00A44D1B" w:rsidRDefault="00183D8F" w:rsidP="00A44D1B">
            <w:pPr>
              <w:spacing w:after="0" w:line="240" w:lineRule="auto"/>
              <w:rPr>
                <w:rFonts w:ascii="Arial" w:hAnsi="Arial" w:cs="Arial"/>
                <w:color w:val="000000"/>
                <w:lang w:val="hr-HR"/>
              </w:rPr>
            </w:pPr>
            <w:r w:rsidRPr="00A44D1B">
              <w:rPr>
                <w:rFonts w:ascii="Arial" w:hAnsi="Arial" w:cs="Arial"/>
                <w:color w:val="000000"/>
                <w:lang w:val="hr-HR"/>
              </w:rPr>
              <w:t xml:space="preserve">3. Mjerenja za uvrđivanje EBS-a </w:t>
            </w:r>
          </w:p>
          <w:p w14:paraId="729A20B1" w14:textId="77777777" w:rsidR="00183D8F" w:rsidRPr="00A44D1B" w:rsidRDefault="00183D8F" w:rsidP="00A44D1B">
            <w:pPr>
              <w:spacing w:after="0" w:line="240" w:lineRule="auto"/>
              <w:rPr>
                <w:rFonts w:ascii="Arial" w:hAnsi="Arial" w:cs="Arial"/>
                <w:color w:val="000000"/>
                <w:lang w:val="hr-HR"/>
              </w:rPr>
            </w:pPr>
          </w:p>
          <w:p w14:paraId="1DE50CCE" w14:textId="77777777" w:rsidR="00183D8F" w:rsidRPr="00A44D1B" w:rsidRDefault="00183D8F" w:rsidP="00A44D1B">
            <w:pPr>
              <w:spacing w:after="0" w:line="240" w:lineRule="auto"/>
              <w:rPr>
                <w:rFonts w:ascii="Arial" w:hAnsi="Arial" w:cs="Arial"/>
                <w:color w:val="000000"/>
                <w:lang w:val="hr-HR"/>
              </w:rPr>
            </w:pPr>
            <w:r w:rsidRPr="00A44D1B">
              <w:rPr>
                <w:rFonts w:ascii="Arial" w:hAnsi="Arial" w:cs="Arial"/>
                <w:color w:val="000000"/>
                <w:lang w:val="hr-HR"/>
              </w:rPr>
              <w:t>Monitoring kontinuirani</w:t>
            </w:r>
          </w:p>
          <w:p w14:paraId="772900E4" w14:textId="77777777" w:rsidR="00183D8F" w:rsidRPr="00A44D1B" w:rsidRDefault="00183D8F" w:rsidP="00A44D1B">
            <w:pPr>
              <w:spacing w:after="0" w:line="240" w:lineRule="auto"/>
              <w:rPr>
                <w:rFonts w:ascii="Arial" w:hAnsi="Arial" w:cs="Arial"/>
                <w:color w:val="000000"/>
                <w:lang w:val="hr-HR"/>
              </w:rPr>
            </w:pPr>
            <w:r w:rsidRPr="00A44D1B">
              <w:rPr>
                <w:rFonts w:ascii="Arial" w:hAnsi="Arial" w:cs="Arial"/>
                <w:color w:val="000000"/>
                <w:lang w:val="hr-HR"/>
              </w:rPr>
              <w:t>1. Uspostava kontinuiranog mjerenja sa HPV, za pH, temperaturu i protok</w:t>
            </w:r>
          </w:p>
          <w:p w14:paraId="7B1424A9" w14:textId="77777777" w:rsidR="00183D8F" w:rsidRPr="00A44D1B" w:rsidRDefault="00183D8F" w:rsidP="00A44D1B">
            <w:pPr>
              <w:spacing w:after="0" w:line="240" w:lineRule="auto"/>
              <w:rPr>
                <w:rFonts w:ascii="Arial" w:hAnsi="Arial" w:cs="Arial"/>
                <w:color w:val="000000"/>
                <w:lang w:val="hr-HR"/>
              </w:rPr>
            </w:pPr>
            <w:r w:rsidRPr="00A44D1B">
              <w:rPr>
                <w:rFonts w:ascii="Arial" w:hAnsi="Arial" w:cs="Arial"/>
                <w:color w:val="000000"/>
                <w:lang w:val="hr-HR"/>
              </w:rPr>
              <w:t>2. Uspostava kontinuiranog mjerenja sa deponije za pH, temperaturu i protok</w:t>
            </w:r>
          </w:p>
        </w:tc>
        <w:tc>
          <w:tcPr>
            <w:tcW w:w="691" w:type="pct"/>
            <w:shd w:val="clear" w:color="auto" w:fill="auto"/>
          </w:tcPr>
          <w:p w14:paraId="4ECF4EB8" w14:textId="77777777" w:rsidR="00183D8F" w:rsidRPr="00A44D1B" w:rsidRDefault="00183D8F" w:rsidP="00A44D1B">
            <w:pPr>
              <w:spacing w:after="0" w:line="240" w:lineRule="auto"/>
              <w:rPr>
                <w:rFonts w:ascii="Arial" w:hAnsi="Arial" w:cs="Arial"/>
                <w:lang w:val="hr-HR"/>
              </w:rPr>
            </w:pPr>
            <w:r w:rsidRPr="00A44D1B">
              <w:rPr>
                <w:rFonts w:ascii="Arial" w:hAnsi="Arial" w:cs="Arial"/>
                <w:lang w:val="hr-HR"/>
              </w:rPr>
              <w:t>I. Monitoring periodični</w:t>
            </w:r>
          </w:p>
          <w:p w14:paraId="020BD545" w14:textId="77777777" w:rsidR="00183D8F" w:rsidRPr="00A44D1B" w:rsidRDefault="00183D8F" w:rsidP="00A44D1B">
            <w:pPr>
              <w:spacing w:after="0" w:line="240" w:lineRule="auto"/>
              <w:rPr>
                <w:rFonts w:ascii="Arial" w:hAnsi="Arial" w:cs="Arial"/>
                <w:lang w:val="hr-HR"/>
              </w:rPr>
            </w:pPr>
            <w:r w:rsidRPr="00A44D1B">
              <w:rPr>
                <w:rFonts w:ascii="Arial" w:hAnsi="Arial" w:cs="Arial"/>
                <w:lang w:val="hr-HR"/>
              </w:rPr>
              <w:t>1. 12x godišnje</w:t>
            </w:r>
          </w:p>
          <w:p w14:paraId="1B01652D" w14:textId="77777777" w:rsidR="00183D8F" w:rsidRPr="00A44D1B" w:rsidRDefault="00183D8F" w:rsidP="00A44D1B">
            <w:pPr>
              <w:spacing w:after="0" w:line="240" w:lineRule="auto"/>
              <w:rPr>
                <w:rFonts w:ascii="Arial" w:hAnsi="Arial" w:cs="Arial"/>
                <w:lang w:val="hr-HR"/>
              </w:rPr>
            </w:pPr>
            <w:r w:rsidRPr="00A44D1B">
              <w:rPr>
                <w:rFonts w:ascii="Arial" w:hAnsi="Arial" w:cs="Arial"/>
                <w:lang w:val="hr-HR"/>
              </w:rPr>
              <w:t>2. 12x godišnje</w:t>
            </w:r>
          </w:p>
          <w:p w14:paraId="1F93302A" w14:textId="77777777" w:rsidR="00183D8F" w:rsidRPr="00A44D1B" w:rsidRDefault="00183D8F" w:rsidP="00A44D1B">
            <w:pPr>
              <w:spacing w:after="0" w:line="240" w:lineRule="auto"/>
              <w:rPr>
                <w:rFonts w:ascii="Arial" w:hAnsi="Arial" w:cs="Arial"/>
                <w:lang w:val="hr-HR"/>
              </w:rPr>
            </w:pPr>
            <w:r w:rsidRPr="00A44D1B">
              <w:rPr>
                <w:rFonts w:ascii="Arial" w:hAnsi="Arial" w:cs="Arial"/>
                <w:lang w:val="hr-HR"/>
              </w:rPr>
              <w:t>3. Svake dvije godine</w:t>
            </w:r>
          </w:p>
          <w:p w14:paraId="6CAB8A4E" w14:textId="77777777" w:rsidR="00183D8F" w:rsidRPr="00A44D1B" w:rsidRDefault="00183D8F" w:rsidP="00A44D1B">
            <w:pPr>
              <w:spacing w:after="0" w:line="240" w:lineRule="auto"/>
              <w:rPr>
                <w:rFonts w:ascii="Arial" w:hAnsi="Arial" w:cs="Arial"/>
                <w:lang w:val="hr-HR"/>
              </w:rPr>
            </w:pPr>
          </w:p>
          <w:p w14:paraId="0BE5C461" w14:textId="77777777" w:rsidR="00183D8F" w:rsidRPr="00A44D1B" w:rsidRDefault="00183D8F" w:rsidP="00A44D1B">
            <w:pPr>
              <w:spacing w:after="0" w:line="240" w:lineRule="auto"/>
              <w:rPr>
                <w:rFonts w:ascii="Arial" w:hAnsi="Arial" w:cs="Arial"/>
                <w:lang w:val="hr-HR"/>
              </w:rPr>
            </w:pPr>
            <w:r w:rsidRPr="00A44D1B">
              <w:rPr>
                <w:rFonts w:ascii="Arial" w:hAnsi="Arial" w:cs="Arial"/>
                <w:lang w:val="hr-HR"/>
              </w:rPr>
              <w:t>II Monitoring kontinuirani</w:t>
            </w:r>
          </w:p>
          <w:p w14:paraId="08AB8267" w14:textId="77777777" w:rsidR="00183D8F" w:rsidRPr="00A44D1B" w:rsidRDefault="00183D8F" w:rsidP="00A44D1B">
            <w:pPr>
              <w:spacing w:after="0" w:line="240" w:lineRule="auto"/>
              <w:rPr>
                <w:rFonts w:ascii="Arial" w:hAnsi="Arial" w:cs="Arial"/>
                <w:lang w:val="hr-HR"/>
              </w:rPr>
            </w:pPr>
            <w:r w:rsidRPr="00A44D1B">
              <w:rPr>
                <w:rFonts w:ascii="Arial" w:hAnsi="Arial" w:cs="Arial"/>
                <w:lang w:val="hr-HR"/>
              </w:rPr>
              <w:t>1. kontinuirano</w:t>
            </w:r>
          </w:p>
          <w:p w14:paraId="36B64FA2" w14:textId="77777777" w:rsidR="00183D8F" w:rsidRPr="00A44D1B" w:rsidRDefault="00183D8F" w:rsidP="00A44D1B">
            <w:pPr>
              <w:spacing w:after="0" w:line="240" w:lineRule="auto"/>
              <w:rPr>
                <w:rFonts w:ascii="Arial" w:hAnsi="Arial" w:cs="Arial"/>
                <w:lang w:val="hr-HR"/>
              </w:rPr>
            </w:pPr>
            <w:r w:rsidRPr="00A44D1B">
              <w:rPr>
                <w:rFonts w:ascii="Arial" w:hAnsi="Arial" w:cs="Arial"/>
                <w:lang w:val="hr-HR"/>
              </w:rPr>
              <w:t>2. kontinuirano</w:t>
            </w:r>
          </w:p>
        </w:tc>
        <w:tc>
          <w:tcPr>
            <w:tcW w:w="723" w:type="pct"/>
            <w:shd w:val="clear" w:color="auto" w:fill="auto"/>
          </w:tcPr>
          <w:p w14:paraId="0B19C5C2" w14:textId="77777777" w:rsidR="00183D8F" w:rsidRPr="00A44D1B" w:rsidRDefault="00183D8F" w:rsidP="00A44D1B">
            <w:pPr>
              <w:spacing w:after="0" w:line="240" w:lineRule="auto"/>
              <w:rPr>
                <w:rFonts w:ascii="Arial" w:hAnsi="Arial" w:cs="Arial"/>
                <w:color w:val="000000"/>
                <w:lang w:val="hr-HR"/>
              </w:rPr>
            </w:pPr>
            <w:r w:rsidRPr="00A44D1B">
              <w:rPr>
                <w:rFonts w:ascii="Arial" w:hAnsi="Arial" w:cs="Arial"/>
                <w:lang w:val="hr-HR"/>
              </w:rPr>
              <w:t>Realizacija je završena</w:t>
            </w:r>
          </w:p>
        </w:tc>
      </w:tr>
      <w:tr w:rsidR="00183D8F" w:rsidRPr="00A44D1B" w14:paraId="3D799FAA" w14:textId="77777777" w:rsidTr="00AD3F8A">
        <w:tc>
          <w:tcPr>
            <w:tcW w:w="826" w:type="pct"/>
            <w:shd w:val="clear" w:color="auto" w:fill="auto"/>
          </w:tcPr>
          <w:p w14:paraId="654B802E" w14:textId="77777777" w:rsidR="00183D8F" w:rsidRPr="00A44D1B" w:rsidRDefault="00183D8F" w:rsidP="00A44D1B">
            <w:pPr>
              <w:spacing w:after="0" w:line="240" w:lineRule="auto"/>
              <w:rPr>
                <w:rFonts w:ascii="Arial" w:hAnsi="Arial" w:cs="Arial"/>
                <w:lang w:val="hr-HR"/>
              </w:rPr>
            </w:pPr>
            <w:r w:rsidRPr="00A44D1B">
              <w:rPr>
                <w:rFonts w:ascii="Arial" w:hAnsi="Arial" w:cs="Arial"/>
                <w:lang w:val="hr-HR"/>
              </w:rPr>
              <w:t xml:space="preserve">6. Zbrinjavanje </w:t>
            </w:r>
          </w:p>
          <w:p w14:paraId="1C81606C" w14:textId="77777777" w:rsidR="00183D8F" w:rsidRPr="00A44D1B" w:rsidRDefault="00183D8F" w:rsidP="00A44D1B">
            <w:pPr>
              <w:spacing w:after="0" w:line="240" w:lineRule="auto"/>
              <w:rPr>
                <w:rFonts w:ascii="Arial" w:hAnsi="Arial" w:cs="Arial"/>
                <w:lang w:val="hr-HR"/>
              </w:rPr>
            </w:pPr>
            <w:r w:rsidRPr="00A44D1B">
              <w:rPr>
                <w:rFonts w:ascii="Arial" w:hAnsi="Arial" w:cs="Arial"/>
                <w:lang w:val="hr-HR"/>
              </w:rPr>
              <w:t>otpada</w:t>
            </w:r>
          </w:p>
        </w:tc>
        <w:tc>
          <w:tcPr>
            <w:tcW w:w="2761" w:type="pct"/>
            <w:shd w:val="clear" w:color="auto" w:fill="auto"/>
          </w:tcPr>
          <w:p w14:paraId="2A5CBE71" w14:textId="77777777" w:rsidR="00183D8F" w:rsidRPr="00A44D1B" w:rsidRDefault="00183D8F" w:rsidP="00A44D1B">
            <w:pPr>
              <w:spacing w:after="0" w:line="240" w:lineRule="auto"/>
              <w:rPr>
                <w:rFonts w:ascii="Arial" w:hAnsi="Arial" w:cs="Arial"/>
                <w:color w:val="000000"/>
                <w:lang w:val="hr-HR"/>
              </w:rPr>
            </w:pPr>
            <w:r w:rsidRPr="00A44D1B">
              <w:rPr>
                <w:rFonts w:ascii="Arial" w:hAnsi="Arial" w:cs="Arial"/>
                <w:color w:val="000000"/>
                <w:lang w:val="hr-HR"/>
              </w:rPr>
              <w:t>Operator je dužan :</w:t>
            </w:r>
          </w:p>
          <w:p w14:paraId="4302B929"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povećati plasman šljake i pepela u građevinsku industriju ( TE „Tuzla“ plasmanom elektrofilterskog pepela u cementare može zbrinuti od 25% do 50% ukupne produkcije šljake i pepela),</w:t>
            </w:r>
          </w:p>
          <w:p w14:paraId="5A863801"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smanjiti sadržaja sagorivih čestica u šljaci i pepelu poboljšanjem kvaliteta sagorijevanja,</w:t>
            </w:r>
          </w:p>
          <w:p w14:paraId="6A1F5D98"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planirati poboljšanje sadašnjeg tehnološkog procesa proizvodnje električne energije i toplote kako bi se smanjila produkcija otpada i učestalost čišćenja,</w:t>
            </w:r>
          </w:p>
          <w:p w14:paraId="50568B40"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 xml:space="preserve">pridržavati se mjera utvrđenih Planom upravljanja otpadom, </w:t>
            </w:r>
          </w:p>
          <w:p w14:paraId="2328F9D5"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vršiti stalno upozoravanje radnika na radnu disciplinu čime se nalaže i kontroliše pažljivo i domaćinsko rukovanje sa svim sirovinama i repromaterijalima,</w:t>
            </w:r>
          </w:p>
          <w:p w14:paraId="76052336"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odabirati tehnološke inovacije u svrhu adekvatne primjene sirovina i pomoćnih materijala tako da se smanji nastanak otpada i štetnih emisija u zrak, vodu i tlo,</w:t>
            </w:r>
          </w:p>
          <w:p w14:paraId="3E24CFB8"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vršiti razdvajanje opasnog i neopasnog otpada u cilju izdvajanja korisnih sirovina kao što su papir,folije,PET,limenke,plastika i metali za dalju reciklažu,</w:t>
            </w:r>
          </w:p>
          <w:p w14:paraId="25419E7C"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 xml:space="preserve">opasni otpad kao što su: otpadne masti i ulja iz procesa održavanja procesne opreme, istrošena motorna ulja, pažljivo prikupiti u zatvoreni sistem da se izbjegne mogućnost prosipanja i zbrinuti ih u saradnji sa privrednim društvom koje se bavi </w:t>
            </w:r>
            <w:r w:rsidRPr="00A44D1B">
              <w:rPr>
                <w:rFonts w:ascii="Arial" w:hAnsi="Arial" w:cs="Arial"/>
                <w:color w:val="000000"/>
                <w:lang w:val="hr-HR"/>
              </w:rPr>
              <w:lastRenderedPageBreak/>
              <w:t>upravljanjem opasnim otpadom po osnovu sklopljenog ugovora.</w:t>
            </w:r>
          </w:p>
        </w:tc>
        <w:tc>
          <w:tcPr>
            <w:tcW w:w="691" w:type="pct"/>
            <w:shd w:val="clear" w:color="auto" w:fill="auto"/>
          </w:tcPr>
          <w:p w14:paraId="6169D050" w14:textId="77777777" w:rsidR="00183D8F" w:rsidRPr="00A44D1B" w:rsidRDefault="00183D8F" w:rsidP="00A44D1B">
            <w:pPr>
              <w:spacing w:after="0" w:line="240" w:lineRule="auto"/>
              <w:rPr>
                <w:rFonts w:ascii="Arial" w:hAnsi="Arial" w:cs="Arial"/>
                <w:lang w:val="hr-HR"/>
              </w:rPr>
            </w:pPr>
            <w:r w:rsidRPr="00A44D1B">
              <w:rPr>
                <w:rFonts w:ascii="Arial" w:hAnsi="Arial" w:cs="Arial"/>
                <w:lang w:val="hr-HR"/>
              </w:rPr>
              <w:lastRenderedPageBreak/>
              <w:t>Kontinuirano</w:t>
            </w:r>
          </w:p>
        </w:tc>
        <w:tc>
          <w:tcPr>
            <w:tcW w:w="723" w:type="pct"/>
            <w:shd w:val="clear" w:color="auto" w:fill="auto"/>
          </w:tcPr>
          <w:p w14:paraId="33698207" w14:textId="77777777" w:rsidR="00183D8F" w:rsidRPr="00A44D1B" w:rsidRDefault="00183D8F" w:rsidP="00A44D1B">
            <w:pPr>
              <w:spacing w:after="0" w:line="240" w:lineRule="auto"/>
              <w:rPr>
                <w:rFonts w:ascii="Arial" w:hAnsi="Arial" w:cs="Arial"/>
                <w:color w:val="000000"/>
                <w:lang w:val="hr-HR"/>
              </w:rPr>
            </w:pPr>
            <w:r w:rsidRPr="00A44D1B">
              <w:rPr>
                <w:rFonts w:ascii="Arial" w:hAnsi="Arial" w:cs="Arial"/>
                <w:color w:val="000000"/>
                <w:lang w:val="hr-HR"/>
              </w:rPr>
              <w:t>Povećanje plasmana pepela isključivo zavisi od potrebe građevinske industrije na koju TE“Tuzla“ ne može uticati</w:t>
            </w:r>
          </w:p>
          <w:p w14:paraId="71AE0EC5" w14:textId="77777777" w:rsidR="00183D8F" w:rsidRPr="00A44D1B" w:rsidRDefault="00183D8F" w:rsidP="00A44D1B">
            <w:pPr>
              <w:spacing w:after="0" w:line="240" w:lineRule="auto"/>
              <w:rPr>
                <w:rFonts w:ascii="Arial" w:hAnsi="Arial" w:cs="Arial"/>
                <w:color w:val="000000"/>
                <w:lang w:val="hr-HR"/>
              </w:rPr>
            </w:pPr>
            <w:r w:rsidRPr="00A44D1B">
              <w:rPr>
                <w:rFonts w:ascii="Arial" w:hAnsi="Arial" w:cs="Arial"/>
                <w:color w:val="000000"/>
                <w:lang w:val="hr-HR"/>
              </w:rPr>
              <w:t>Razdvajanje i zbrinjavanje opasnog i neopasnog otpada se vrši u skladu sa zakonom</w:t>
            </w:r>
          </w:p>
        </w:tc>
      </w:tr>
      <w:tr w:rsidR="00183D8F" w:rsidRPr="00A44D1B" w14:paraId="53E42D6C" w14:textId="77777777" w:rsidTr="00AD3F8A">
        <w:tc>
          <w:tcPr>
            <w:tcW w:w="826" w:type="pct"/>
            <w:shd w:val="clear" w:color="auto" w:fill="auto"/>
          </w:tcPr>
          <w:p w14:paraId="7DEF1F96" w14:textId="77777777" w:rsidR="00183D8F" w:rsidRPr="00A44D1B" w:rsidRDefault="00183D8F" w:rsidP="00A44D1B">
            <w:pPr>
              <w:spacing w:after="0" w:line="240" w:lineRule="auto"/>
              <w:rPr>
                <w:rFonts w:ascii="Arial" w:hAnsi="Arial" w:cs="Arial"/>
                <w:lang w:val="hr-HR"/>
              </w:rPr>
            </w:pPr>
            <w:r w:rsidRPr="00A44D1B">
              <w:rPr>
                <w:rFonts w:ascii="Arial" w:hAnsi="Arial" w:cs="Arial"/>
                <w:lang w:val="hr-HR"/>
              </w:rPr>
              <w:lastRenderedPageBreak/>
              <w:t xml:space="preserve">7. Monitoring </w:t>
            </w:r>
          </w:p>
          <w:p w14:paraId="599BADBC" w14:textId="77777777" w:rsidR="00183D8F" w:rsidRPr="00A44D1B" w:rsidRDefault="00183D8F" w:rsidP="00A44D1B">
            <w:pPr>
              <w:spacing w:after="0" w:line="240" w:lineRule="auto"/>
              <w:rPr>
                <w:rFonts w:ascii="Arial" w:hAnsi="Arial" w:cs="Arial"/>
                <w:lang w:val="hr-HR"/>
              </w:rPr>
            </w:pPr>
            <w:r w:rsidRPr="00A44D1B">
              <w:rPr>
                <w:rFonts w:ascii="Arial" w:hAnsi="Arial" w:cs="Arial"/>
                <w:lang w:val="hr-HR"/>
              </w:rPr>
              <w:t xml:space="preserve"> otpad</w:t>
            </w:r>
          </w:p>
        </w:tc>
        <w:tc>
          <w:tcPr>
            <w:tcW w:w="2761" w:type="pct"/>
            <w:shd w:val="clear" w:color="auto" w:fill="auto"/>
          </w:tcPr>
          <w:p w14:paraId="4464E308" w14:textId="77777777" w:rsidR="00183D8F" w:rsidRPr="00A44D1B" w:rsidRDefault="00183D8F" w:rsidP="00A44D1B">
            <w:pPr>
              <w:spacing w:after="0" w:line="240" w:lineRule="auto"/>
              <w:rPr>
                <w:rFonts w:ascii="Arial" w:hAnsi="Arial" w:cs="Arial"/>
                <w:color w:val="000000"/>
                <w:lang w:val="hr-HR"/>
              </w:rPr>
            </w:pPr>
            <w:r w:rsidRPr="00A44D1B">
              <w:rPr>
                <w:rFonts w:ascii="Arial" w:hAnsi="Arial" w:cs="Arial"/>
                <w:color w:val="000000"/>
                <w:lang w:val="hr-HR"/>
              </w:rPr>
              <w:t>1.Ispitivanje pH vrijednost i teški metali, laboratorijsko ispitivanje</w:t>
            </w:r>
          </w:p>
          <w:p w14:paraId="6D668CA9" w14:textId="77777777" w:rsidR="00183D8F" w:rsidRPr="00A44D1B" w:rsidRDefault="00183D8F" w:rsidP="00A44D1B">
            <w:pPr>
              <w:spacing w:after="0" w:line="240" w:lineRule="auto"/>
              <w:rPr>
                <w:rFonts w:ascii="Arial" w:hAnsi="Arial" w:cs="Arial"/>
                <w:color w:val="000000"/>
                <w:lang w:val="hr-HR"/>
              </w:rPr>
            </w:pPr>
          </w:p>
          <w:p w14:paraId="122F18AC" w14:textId="77777777" w:rsidR="00183D8F" w:rsidRPr="00A44D1B" w:rsidRDefault="00183D8F" w:rsidP="00A44D1B">
            <w:pPr>
              <w:spacing w:after="0" w:line="240" w:lineRule="auto"/>
              <w:rPr>
                <w:rFonts w:ascii="Arial" w:hAnsi="Arial" w:cs="Arial"/>
                <w:color w:val="000000"/>
                <w:lang w:val="hr-HR"/>
              </w:rPr>
            </w:pPr>
            <w:r w:rsidRPr="00A44D1B">
              <w:rPr>
                <w:rFonts w:ascii="Arial" w:hAnsi="Arial" w:cs="Arial"/>
                <w:color w:val="000000"/>
                <w:lang w:val="hr-HR"/>
              </w:rPr>
              <w:t>2.Izrada Plana upravljanja otpadom</w:t>
            </w:r>
          </w:p>
        </w:tc>
        <w:tc>
          <w:tcPr>
            <w:tcW w:w="691" w:type="pct"/>
            <w:shd w:val="clear" w:color="auto" w:fill="auto"/>
          </w:tcPr>
          <w:p w14:paraId="33D239E7" w14:textId="77777777" w:rsidR="00183D8F" w:rsidRPr="00A44D1B" w:rsidRDefault="00183D8F" w:rsidP="00A44D1B">
            <w:pPr>
              <w:spacing w:after="0" w:line="240" w:lineRule="auto"/>
              <w:rPr>
                <w:rFonts w:ascii="Arial" w:hAnsi="Arial" w:cs="Arial"/>
                <w:lang w:val="hr-HR"/>
              </w:rPr>
            </w:pPr>
          </w:p>
          <w:p w14:paraId="23042E55" w14:textId="77777777" w:rsidR="00183D8F" w:rsidRPr="00A44D1B" w:rsidRDefault="00183D8F" w:rsidP="00A44D1B">
            <w:pPr>
              <w:spacing w:after="0" w:line="240" w:lineRule="auto"/>
              <w:rPr>
                <w:rFonts w:ascii="Arial" w:hAnsi="Arial" w:cs="Arial"/>
                <w:lang w:val="hr-HR"/>
              </w:rPr>
            </w:pPr>
            <w:r w:rsidRPr="00A44D1B">
              <w:rPr>
                <w:rFonts w:ascii="Arial" w:hAnsi="Arial" w:cs="Arial"/>
                <w:lang w:val="hr-HR"/>
              </w:rPr>
              <w:t>1. svakih 5 godina</w:t>
            </w:r>
          </w:p>
          <w:p w14:paraId="72723D6E" w14:textId="77777777" w:rsidR="00183D8F" w:rsidRPr="00A44D1B" w:rsidRDefault="00183D8F" w:rsidP="00A44D1B">
            <w:pPr>
              <w:spacing w:after="0" w:line="240" w:lineRule="auto"/>
              <w:rPr>
                <w:rFonts w:ascii="Arial" w:hAnsi="Arial" w:cs="Arial"/>
                <w:lang w:val="hr-HR"/>
              </w:rPr>
            </w:pPr>
          </w:p>
          <w:p w14:paraId="23AB9AE6" w14:textId="77777777" w:rsidR="00183D8F" w:rsidRPr="00A44D1B" w:rsidRDefault="00183D8F" w:rsidP="00A44D1B">
            <w:pPr>
              <w:spacing w:after="0" w:line="240" w:lineRule="auto"/>
              <w:rPr>
                <w:rFonts w:ascii="Arial" w:hAnsi="Arial" w:cs="Arial"/>
                <w:lang w:val="hr-HR"/>
              </w:rPr>
            </w:pPr>
            <w:r w:rsidRPr="00A44D1B">
              <w:rPr>
                <w:rFonts w:ascii="Arial" w:hAnsi="Arial" w:cs="Arial"/>
                <w:lang w:val="hr-HR"/>
              </w:rPr>
              <w:t>2. godišnje</w:t>
            </w:r>
          </w:p>
        </w:tc>
        <w:tc>
          <w:tcPr>
            <w:tcW w:w="723" w:type="pct"/>
            <w:shd w:val="clear" w:color="auto" w:fill="auto"/>
          </w:tcPr>
          <w:p w14:paraId="09623FCD" w14:textId="77777777" w:rsidR="00183D8F" w:rsidRPr="00A44D1B" w:rsidRDefault="00183D8F" w:rsidP="00A44D1B">
            <w:pPr>
              <w:spacing w:after="0" w:line="240" w:lineRule="auto"/>
              <w:rPr>
                <w:rFonts w:ascii="Arial" w:hAnsi="Arial" w:cs="Arial"/>
                <w:color w:val="000000"/>
                <w:lang w:val="hr-HR"/>
              </w:rPr>
            </w:pPr>
            <w:r w:rsidRPr="00A44D1B">
              <w:rPr>
                <w:rFonts w:ascii="Arial" w:hAnsi="Arial" w:cs="Arial"/>
                <w:color w:val="000000"/>
                <w:lang w:val="hr-HR"/>
              </w:rPr>
              <w:t>Završeno</w:t>
            </w:r>
          </w:p>
          <w:p w14:paraId="19365193" w14:textId="77777777" w:rsidR="00183D8F" w:rsidRPr="00A44D1B" w:rsidRDefault="00183D8F" w:rsidP="00A44D1B">
            <w:pPr>
              <w:spacing w:after="0" w:line="240" w:lineRule="auto"/>
              <w:rPr>
                <w:rFonts w:ascii="Arial" w:hAnsi="Arial" w:cs="Arial"/>
                <w:color w:val="000000"/>
                <w:lang w:val="hr-HR"/>
              </w:rPr>
            </w:pPr>
            <w:r w:rsidRPr="00A44D1B">
              <w:rPr>
                <w:rFonts w:ascii="Arial" w:hAnsi="Arial" w:cs="Arial"/>
                <w:color w:val="000000"/>
                <w:lang w:val="hr-HR"/>
              </w:rPr>
              <w:t>Plan upravljanja otpadom</w:t>
            </w:r>
          </w:p>
        </w:tc>
      </w:tr>
      <w:tr w:rsidR="00183D8F" w:rsidRPr="00A44D1B" w14:paraId="21A760E0" w14:textId="77777777" w:rsidTr="00AD3F8A">
        <w:tc>
          <w:tcPr>
            <w:tcW w:w="826" w:type="pct"/>
            <w:shd w:val="clear" w:color="auto" w:fill="auto"/>
          </w:tcPr>
          <w:p w14:paraId="73AF6AD6" w14:textId="77777777" w:rsidR="00183D8F" w:rsidRPr="00A44D1B" w:rsidRDefault="00183D8F" w:rsidP="00A44D1B">
            <w:pPr>
              <w:spacing w:after="0" w:line="240" w:lineRule="auto"/>
              <w:rPr>
                <w:rFonts w:ascii="Arial" w:hAnsi="Arial" w:cs="Arial"/>
                <w:lang w:val="hr-HR"/>
              </w:rPr>
            </w:pPr>
          </w:p>
          <w:p w14:paraId="2BA29572" w14:textId="77777777" w:rsidR="00183D8F" w:rsidRPr="00A44D1B" w:rsidRDefault="00183D8F" w:rsidP="00A44D1B">
            <w:pPr>
              <w:spacing w:after="0" w:line="240" w:lineRule="auto"/>
              <w:rPr>
                <w:rFonts w:ascii="Arial" w:hAnsi="Arial" w:cs="Arial"/>
                <w:lang w:val="hr-HR"/>
              </w:rPr>
            </w:pPr>
            <w:r w:rsidRPr="00A44D1B">
              <w:rPr>
                <w:rFonts w:ascii="Arial" w:hAnsi="Arial" w:cs="Arial"/>
                <w:lang w:val="hr-HR"/>
              </w:rPr>
              <w:t>8.  Zatvaranje deponija Plane i Divkovići I i II</w:t>
            </w:r>
          </w:p>
        </w:tc>
        <w:tc>
          <w:tcPr>
            <w:tcW w:w="2761" w:type="pct"/>
            <w:shd w:val="clear" w:color="auto" w:fill="auto"/>
          </w:tcPr>
          <w:p w14:paraId="174BFA14" w14:textId="77777777" w:rsidR="00183D8F" w:rsidRPr="00A44D1B" w:rsidRDefault="00183D8F" w:rsidP="00A44D1B">
            <w:pPr>
              <w:spacing w:after="0" w:line="240" w:lineRule="auto"/>
              <w:rPr>
                <w:rFonts w:ascii="Arial" w:hAnsi="Arial" w:cs="Arial"/>
                <w:color w:val="000000"/>
                <w:lang w:val="hr-HR"/>
              </w:rPr>
            </w:pPr>
            <w:r w:rsidRPr="00A44D1B">
              <w:rPr>
                <w:rFonts w:ascii="Arial" w:hAnsi="Arial" w:cs="Arial"/>
                <w:color w:val="000000"/>
                <w:lang w:val="hr-HR"/>
              </w:rPr>
              <w:t>Pristupiti izradi Studije procjene uticaja na okoliš za zatvaranje deponija Plane, Divkovići I i Divkovići II,  na okolinsko prihvatljiv način i izradu Plana rehabilitacije za zatvaranje deponije sa specificiranim mjerama.</w:t>
            </w:r>
          </w:p>
        </w:tc>
        <w:tc>
          <w:tcPr>
            <w:tcW w:w="691" w:type="pct"/>
            <w:shd w:val="clear" w:color="auto" w:fill="auto"/>
          </w:tcPr>
          <w:p w14:paraId="58C58590" w14:textId="77777777" w:rsidR="00183D8F" w:rsidRPr="00A44D1B" w:rsidRDefault="00183D8F" w:rsidP="00A44D1B">
            <w:pPr>
              <w:spacing w:after="0" w:line="240" w:lineRule="auto"/>
              <w:rPr>
                <w:rFonts w:ascii="Arial" w:hAnsi="Arial" w:cs="Arial"/>
                <w:lang w:val="hr-HR"/>
              </w:rPr>
            </w:pPr>
            <w:r w:rsidRPr="00A44D1B">
              <w:rPr>
                <w:rFonts w:ascii="Arial" w:hAnsi="Arial" w:cs="Arial"/>
                <w:lang w:val="hr-HR"/>
              </w:rPr>
              <w:t xml:space="preserve">Postupiti u skladu sa izdatim Rješenjem </w:t>
            </w:r>
            <w:r w:rsidRPr="00A44D1B">
              <w:rPr>
                <w:rFonts w:ascii="Arial" w:hAnsi="Arial" w:cs="Arial"/>
              </w:rPr>
              <w:t>broj UP-I/05-23-25-04/07 (11.11.2015)</w:t>
            </w:r>
          </w:p>
        </w:tc>
        <w:tc>
          <w:tcPr>
            <w:tcW w:w="723" w:type="pct"/>
            <w:shd w:val="clear" w:color="auto" w:fill="auto"/>
          </w:tcPr>
          <w:p w14:paraId="2CA1DD46" w14:textId="77777777" w:rsidR="00183D8F" w:rsidRPr="00A44D1B" w:rsidRDefault="00183D8F" w:rsidP="00A44D1B">
            <w:pPr>
              <w:spacing w:after="0" w:line="240" w:lineRule="auto"/>
              <w:rPr>
                <w:rFonts w:ascii="Arial" w:hAnsi="Arial" w:cs="Arial"/>
                <w:color w:val="000000"/>
                <w:lang w:val="hr-HR"/>
              </w:rPr>
            </w:pPr>
            <w:r w:rsidRPr="00A44D1B">
              <w:rPr>
                <w:rFonts w:ascii="Arial" w:hAnsi="Arial" w:cs="Arial"/>
                <w:color w:val="000000"/>
                <w:lang w:val="hr-HR"/>
              </w:rPr>
              <w:t>-Postupak u toku</w:t>
            </w:r>
          </w:p>
          <w:p w14:paraId="58B298DA" w14:textId="77777777" w:rsidR="00183D8F" w:rsidRPr="00A44D1B" w:rsidRDefault="00183D8F" w:rsidP="00A44D1B">
            <w:pPr>
              <w:spacing w:after="0" w:line="240" w:lineRule="auto"/>
              <w:rPr>
                <w:rFonts w:ascii="Arial" w:hAnsi="Arial" w:cs="Arial"/>
                <w:color w:val="000000"/>
                <w:lang w:val="hr-HR"/>
              </w:rPr>
            </w:pPr>
            <w:r w:rsidRPr="00A44D1B">
              <w:rPr>
                <w:rFonts w:ascii="Arial" w:hAnsi="Arial" w:cs="Arial"/>
                <w:color w:val="000000"/>
                <w:lang w:val="hr-HR"/>
              </w:rPr>
              <w:t>Očekujemo izdavanje Okolinske dozvole od FMOIT</w:t>
            </w:r>
          </w:p>
          <w:p w14:paraId="569EB58A" w14:textId="77777777" w:rsidR="00183D8F" w:rsidRPr="00A44D1B" w:rsidRDefault="00183D8F" w:rsidP="00A44D1B">
            <w:pPr>
              <w:spacing w:after="0" w:line="240" w:lineRule="auto"/>
              <w:rPr>
                <w:rFonts w:ascii="Arial" w:hAnsi="Arial" w:cs="Arial"/>
                <w:color w:val="000000"/>
                <w:lang w:val="hr-HR"/>
              </w:rPr>
            </w:pPr>
            <w:r w:rsidRPr="00A44D1B">
              <w:rPr>
                <w:rFonts w:ascii="Arial" w:hAnsi="Arial" w:cs="Arial"/>
                <w:color w:val="000000"/>
                <w:lang w:val="hr-HR"/>
              </w:rPr>
              <w:t xml:space="preserve">Detaljno opisano u poglavlju </w:t>
            </w:r>
            <w:r w:rsidRPr="00A44D1B">
              <w:rPr>
                <w:rFonts w:ascii="Arial" w:hAnsi="Arial" w:cs="Arial"/>
                <w:i/>
                <w:color w:val="000000"/>
                <w:lang w:val="hr-HR"/>
              </w:rPr>
              <w:t>Emisije u tlo</w:t>
            </w:r>
          </w:p>
        </w:tc>
      </w:tr>
      <w:tr w:rsidR="00183D8F" w:rsidRPr="00A44D1B" w14:paraId="41F38874" w14:textId="77777777" w:rsidTr="00AD3F8A">
        <w:tc>
          <w:tcPr>
            <w:tcW w:w="826" w:type="pct"/>
            <w:shd w:val="clear" w:color="auto" w:fill="auto"/>
          </w:tcPr>
          <w:p w14:paraId="2D3C40E0" w14:textId="77777777" w:rsidR="00183D8F" w:rsidRPr="00A44D1B" w:rsidRDefault="00183D8F" w:rsidP="00A44D1B">
            <w:pPr>
              <w:spacing w:after="0" w:line="240" w:lineRule="auto"/>
              <w:rPr>
                <w:rFonts w:ascii="Arial" w:hAnsi="Arial" w:cs="Arial"/>
                <w:lang w:val="hr-HR"/>
              </w:rPr>
            </w:pPr>
            <w:r w:rsidRPr="00A44D1B">
              <w:rPr>
                <w:rFonts w:ascii="Arial" w:hAnsi="Arial" w:cs="Arial"/>
                <w:lang w:val="hr-HR"/>
              </w:rPr>
              <w:t>9. Aktivnosti i mjere za sprečavanje i minimiziranje  emisija u zrak</w:t>
            </w:r>
          </w:p>
        </w:tc>
        <w:tc>
          <w:tcPr>
            <w:tcW w:w="2761" w:type="pct"/>
            <w:shd w:val="clear" w:color="auto" w:fill="auto"/>
          </w:tcPr>
          <w:p w14:paraId="7B91A07F" w14:textId="77777777" w:rsidR="00183D8F" w:rsidRPr="00A44D1B" w:rsidRDefault="00183D8F" w:rsidP="00A44D1B">
            <w:pPr>
              <w:spacing w:after="0" w:line="240" w:lineRule="auto"/>
              <w:rPr>
                <w:rFonts w:ascii="Arial" w:hAnsi="Arial" w:cs="Arial"/>
                <w:color w:val="000000"/>
                <w:lang w:val="hr-HR"/>
              </w:rPr>
            </w:pPr>
            <w:r w:rsidRPr="00A44D1B">
              <w:rPr>
                <w:rFonts w:ascii="Arial" w:hAnsi="Arial" w:cs="Arial"/>
                <w:color w:val="000000"/>
                <w:lang w:val="hr-HR"/>
              </w:rPr>
              <w:t>Tekuće mjere u cilju smanjenja emisija polutanata u zrak provoditi:</w:t>
            </w:r>
          </w:p>
          <w:p w14:paraId="1CC72126"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tekućim održavanjem,servisiranjem i zamjenom mjerne opreme povećati  pouzdanost neprekidnog mjerenja emisije u zrak blokova 3, 4, 5 i 6,</w:t>
            </w:r>
          </w:p>
          <w:p w14:paraId="1E4F6FC5"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pratiti uticaje pogonskih uslova (kvalitet uglja, radno opterećenje, procesni parametri sagorijevanja uglja, itd) i stanja tehničke ispravnosti postrojenja na nivo emisije i poduzimanje korektivnih mjera,</w:t>
            </w:r>
          </w:p>
          <w:p w14:paraId="687F9E8C"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redovno dostavljati izvještaje o rezultatima monitoringa emisije u skladu sa zakonskim propisima,</w:t>
            </w:r>
          </w:p>
          <w:p w14:paraId="02F253BA"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analizirati uticaje emisije u zrak emisionih mjesta TE „Tuzla“ na parametre imisije iz monitoringa kvaliteta zraka Tuzlanskog Kantona (na bazi raspoložive baze podataka iz monitoringa TK-mreža mjernih imisionih stanica Tuzlanskog Kantona i metereoloških parametara),</w:t>
            </w:r>
          </w:p>
          <w:p w14:paraId="2582CB82"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kontrolisati kvalitet nabavljenog uglja i tečnih energenata,</w:t>
            </w:r>
          </w:p>
          <w:p w14:paraId="25C5F1E7"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s obzirom da ložišta TE „Tuzla“ nemaju instalirana postrojenja za odsumporavanje dimnih gasova (zbog čega je emisijska koncentracija SO2 proporcionalna sadržaju sumpora u uglju), izbjegavati nabavku različitih vrsta i asortimana uglja na depoima TE „Tuzla“ sa povećanim sadržajem SO2, te vršiti izjednačavanje svih karakteristika kvalitete uglja i na taj način, pored efekata na energetsku efikasnost kotlovskog postrojenja, osigurati stabilnost emisija pojedinih polutanata;</w:t>
            </w:r>
          </w:p>
          <w:p w14:paraId="35DDF3D3"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u cilju održavanja ciljnih parametara emisije u zrak, vršiti kontrolu sadržaja sumpora u nabavljenom uglju i tečnom gorivu za potpalu (kod nabavke tečnih energetnata za potpalu i podršku ugljenom loženju tipa lako lož ulje i srednje teško ulje - mazut, sadržaj sumpora se ograničava do max. 1%),</w:t>
            </w:r>
          </w:p>
          <w:p w14:paraId="1EDFB561"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 xml:space="preserve">poboljšati operativno upravljanja i održavanja pogonima i postrojenjima: kod planiranja aktivnosti ili pogonskog stanja proizvodnih jedinica TE „Tuzla“, </w:t>
            </w:r>
            <w:r w:rsidRPr="00A44D1B">
              <w:rPr>
                <w:rFonts w:ascii="Arial" w:hAnsi="Arial" w:cs="Arial"/>
                <w:color w:val="000000"/>
                <w:lang w:val="hr-HR"/>
              </w:rPr>
              <w:lastRenderedPageBreak/>
              <w:t>prednost se daje režimima i proizvodnim jedinicama sa manjom emisijom polutanata u zrak,</w:t>
            </w:r>
          </w:p>
          <w:p w14:paraId="073E07E8"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u svim režimima rada pogona i postrojenja provoditi dosljednu primjenu propisanih procedura i tehničkih uputstava (posebno se odnosi na postrojenja i uređaje koji su u funkciji redukcije emisije),</w:t>
            </w:r>
          </w:p>
          <w:p w14:paraId="71C21590"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težiti postizanju ciljnih vrijednosti parametara sagorijevanja, parametara za svaki blok,</w:t>
            </w:r>
          </w:p>
          <w:p w14:paraId="3DC21DB0"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optimizirati u procesu rada postojeća tehnološko-tehnička rješenja u svrhu smanjenja parametara zagađivanja zraka,</w:t>
            </w:r>
          </w:p>
          <w:p w14:paraId="5AF9C3D3"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povećati učestalost kontrolnih ili preventivnih tehničkih pregleda postrojenja,</w:t>
            </w:r>
          </w:p>
          <w:p w14:paraId="3ADA5C28"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svaki prijavljeni nedostatak blagovremeno otkloniti,</w:t>
            </w:r>
          </w:p>
          <w:p w14:paraId="660E3096"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dati prioritet poslovima otklanjanja tehničkih neispravnosti postrojenja kada kvar posredno dovodi do povećane emisije u zrak.</w:t>
            </w:r>
          </w:p>
        </w:tc>
        <w:tc>
          <w:tcPr>
            <w:tcW w:w="691" w:type="pct"/>
            <w:shd w:val="clear" w:color="auto" w:fill="auto"/>
          </w:tcPr>
          <w:p w14:paraId="496AE453" w14:textId="77777777" w:rsidR="00183D8F" w:rsidRPr="00A44D1B" w:rsidRDefault="00183D8F" w:rsidP="00A44D1B">
            <w:pPr>
              <w:spacing w:after="0" w:line="240" w:lineRule="auto"/>
              <w:rPr>
                <w:rFonts w:ascii="Arial" w:hAnsi="Arial" w:cs="Arial"/>
                <w:lang w:val="hr-HR"/>
              </w:rPr>
            </w:pPr>
            <w:r w:rsidRPr="00A44D1B">
              <w:rPr>
                <w:rFonts w:ascii="Arial" w:hAnsi="Arial" w:cs="Arial"/>
                <w:lang w:val="hr-HR"/>
              </w:rPr>
              <w:lastRenderedPageBreak/>
              <w:t>Kontinuirano</w:t>
            </w:r>
          </w:p>
        </w:tc>
        <w:tc>
          <w:tcPr>
            <w:tcW w:w="723" w:type="pct"/>
            <w:shd w:val="clear" w:color="auto" w:fill="auto"/>
          </w:tcPr>
          <w:p w14:paraId="24C62B55" w14:textId="77777777" w:rsidR="00183D8F" w:rsidRPr="00A44D1B" w:rsidRDefault="00183D8F" w:rsidP="00A44D1B">
            <w:pPr>
              <w:spacing w:after="0" w:line="240" w:lineRule="auto"/>
              <w:rPr>
                <w:rFonts w:ascii="Arial" w:hAnsi="Arial" w:cs="Arial"/>
                <w:color w:val="000000"/>
                <w:lang w:val="hr-HR"/>
              </w:rPr>
            </w:pPr>
          </w:p>
          <w:p w14:paraId="617913EC" w14:textId="77777777" w:rsidR="00183D8F" w:rsidRPr="00A44D1B" w:rsidRDefault="00183D8F" w:rsidP="00A44D1B">
            <w:pPr>
              <w:spacing w:after="0" w:line="240" w:lineRule="auto"/>
              <w:rPr>
                <w:rFonts w:ascii="Arial" w:hAnsi="Arial" w:cs="Arial"/>
                <w:color w:val="000000"/>
                <w:lang w:val="hr-HR"/>
              </w:rPr>
            </w:pPr>
          </w:p>
          <w:p w14:paraId="7CFE3FD7" w14:textId="77777777" w:rsidR="00183D8F" w:rsidRPr="00A44D1B" w:rsidRDefault="00183D8F" w:rsidP="00A44D1B">
            <w:pPr>
              <w:spacing w:after="0" w:line="240" w:lineRule="auto"/>
              <w:rPr>
                <w:rFonts w:ascii="Arial" w:hAnsi="Arial" w:cs="Arial"/>
                <w:color w:val="000000"/>
                <w:lang w:val="hr-HR"/>
              </w:rPr>
            </w:pPr>
          </w:p>
          <w:p w14:paraId="40E405A7" w14:textId="77777777" w:rsidR="00183D8F" w:rsidRPr="00A44D1B" w:rsidRDefault="00183D8F" w:rsidP="00A44D1B">
            <w:pPr>
              <w:spacing w:after="0" w:line="240" w:lineRule="auto"/>
              <w:rPr>
                <w:rFonts w:ascii="Arial" w:hAnsi="Arial" w:cs="Arial"/>
                <w:color w:val="000000"/>
                <w:lang w:val="hr-HR"/>
              </w:rPr>
            </w:pPr>
          </w:p>
          <w:p w14:paraId="06B9BCE6" w14:textId="77777777" w:rsidR="00183D8F" w:rsidRPr="00A44D1B" w:rsidRDefault="00183D8F" w:rsidP="00A44D1B">
            <w:pPr>
              <w:spacing w:after="0" w:line="240" w:lineRule="auto"/>
              <w:rPr>
                <w:rFonts w:ascii="Arial" w:hAnsi="Arial" w:cs="Arial"/>
                <w:color w:val="000000"/>
                <w:lang w:val="hr-HR"/>
              </w:rPr>
            </w:pPr>
          </w:p>
          <w:p w14:paraId="1E90863E" w14:textId="77777777" w:rsidR="00183D8F" w:rsidRPr="00A44D1B" w:rsidRDefault="00183D8F" w:rsidP="00A44D1B">
            <w:pPr>
              <w:spacing w:after="0" w:line="240" w:lineRule="auto"/>
              <w:rPr>
                <w:rFonts w:ascii="Arial" w:hAnsi="Arial" w:cs="Arial"/>
                <w:color w:val="000000"/>
                <w:lang w:val="hr-HR"/>
              </w:rPr>
            </w:pPr>
          </w:p>
          <w:p w14:paraId="297AC554" w14:textId="77777777" w:rsidR="00183D8F" w:rsidRPr="00A44D1B" w:rsidRDefault="00183D8F" w:rsidP="00A44D1B">
            <w:pPr>
              <w:spacing w:after="0" w:line="240" w:lineRule="auto"/>
              <w:rPr>
                <w:rFonts w:ascii="Arial" w:hAnsi="Arial" w:cs="Arial"/>
                <w:color w:val="000000"/>
                <w:lang w:val="hr-HR"/>
              </w:rPr>
            </w:pPr>
            <w:r w:rsidRPr="00A44D1B">
              <w:rPr>
                <w:rFonts w:ascii="Arial" w:hAnsi="Arial" w:cs="Arial"/>
                <w:color w:val="000000"/>
                <w:lang w:val="hr-HR"/>
              </w:rPr>
              <w:t>Sve aktivnosti se provode u skladu sa zakonom i Okolinskom dozvolom</w:t>
            </w:r>
          </w:p>
          <w:p w14:paraId="65F0E1F5" w14:textId="77777777" w:rsidR="00183D8F" w:rsidRPr="00A44D1B" w:rsidRDefault="00183D8F" w:rsidP="00A44D1B">
            <w:pPr>
              <w:spacing w:after="0" w:line="240" w:lineRule="auto"/>
              <w:rPr>
                <w:rFonts w:ascii="Arial" w:hAnsi="Arial" w:cs="Arial"/>
                <w:color w:val="000000"/>
                <w:lang w:val="hr-HR"/>
              </w:rPr>
            </w:pPr>
          </w:p>
          <w:p w14:paraId="651967EB" w14:textId="77777777" w:rsidR="00183D8F" w:rsidRPr="00A44D1B" w:rsidRDefault="00183D8F" w:rsidP="00A44D1B">
            <w:pPr>
              <w:spacing w:after="0" w:line="240" w:lineRule="auto"/>
              <w:rPr>
                <w:rFonts w:ascii="Arial" w:hAnsi="Arial" w:cs="Arial"/>
                <w:color w:val="000000"/>
                <w:lang w:val="hr-HR"/>
              </w:rPr>
            </w:pPr>
          </w:p>
          <w:p w14:paraId="1AB47C23" w14:textId="77777777" w:rsidR="00183D8F" w:rsidRPr="00A44D1B" w:rsidRDefault="00183D8F" w:rsidP="00A44D1B">
            <w:pPr>
              <w:spacing w:after="0" w:line="240" w:lineRule="auto"/>
              <w:rPr>
                <w:rFonts w:ascii="Arial" w:hAnsi="Arial" w:cs="Arial"/>
                <w:color w:val="000000"/>
                <w:lang w:val="hr-HR"/>
              </w:rPr>
            </w:pPr>
          </w:p>
          <w:p w14:paraId="190B156C" w14:textId="77777777" w:rsidR="00183D8F" w:rsidRPr="00A44D1B" w:rsidRDefault="00183D8F" w:rsidP="00A44D1B">
            <w:pPr>
              <w:spacing w:after="0" w:line="240" w:lineRule="auto"/>
              <w:rPr>
                <w:rFonts w:ascii="Arial" w:hAnsi="Arial" w:cs="Arial"/>
                <w:color w:val="000000"/>
                <w:lang w:val="hr-HR"/>
              </w:rPr>
            </w:pPr>
          </w:p>
          <w:p w14:paraId="59418761" w14:textId="77777777" w:rsidR="00183D8F" w:rsidRPr="00A44D1B" w:rsidRDefault="00183D8F" w:rsidP="00A44D1B">
            <w:pPr>
              <w:spacing w:after="0" w:line="240" w:lineRule="auto"/>
              <w:rPr>
                <w:rFonts w:ascii="Arial" w:hAnsi="Arial" w:cs="Arial"/>
                <w:color w:val="000000"/>
                <w:lang w:val="hr-HR"/>
              </w:rPr>
            </w:pPr>
          </w:p>
        </w:tc>
      </w:tr>
      <w:tr w:rsidR="00183D8F" w:rsidRPr="00A44D1B" w14:paraId="22C38C97" w14:textId="77777777" w:rsidTr="00AD3F8A">
        <w:tc>
          <w:tcPr>
            <w:tcW w:w="826" w:type="pct"/>
            <w:shd w:val="clear" w:color="auto" w:fill="auto"/>
          </w:tcPr>
          <w:p w14:paraId="36C6996A" w14:textId="77777777" w:rsidR="00183D8F" w:rsidRPr="00A44D1B" w:rsidRDefault="00183D8F" w:rsidP="00A44D1B">
            <w:pPr>
              <w:spacing w:after="0" w:line="240" w:lineRule="auto"/>
              <w:rPr>
                <w:rFonts w:ascii="Arial" w:hAnsi="Arial" w:cs="Arial"/>
                <w:lang w:val="hr-HR"/>
              </w:rPr>
            </w:pPr>
            <w:r w:rsidRPr="00A44D1B">
              <w:rPr>
                <w:rFonts w:ascii="Arial" w:hAnsi="Arial" w:cs="Arial"/>
                <w:lang w:val="hr-HR"/>
              </w:rPr>
              <w:lastRenderedPageBreak/>
              <w:t xml:space="preserve">10. Operator TE „Tuzla“ je dužan realizovati projekte u cilju smanjenja emisije u zrak </w:t>
            </w:r>
          </w:p>
        </w:tc>
        <w:tc>
          <w:tcPr>
            <w:tcW w:w="2761" w:type="pct"/>
            <w:shd w:val="clear" w:color="auto" w:fill="auto"/>
          </w:tcPr>
          <w:p w14:paraId="7BF85816"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preduzeti realizaciju investicijsko razvojnih projekata u skladu sa Zahtjevom za obnovu okolinske dozvole  na blokovima 3,4 (koji po planu prestaju sa radom 2023. g.) i na blokovima 5 i 6, da bi emisije svih polutanata u zrak, osim emisije SO2, iz svih emisionih mjesta TE„Tuzla“ bile približno usklađene sa GVE (graničnim vrijednostima emisije) koje su propisane za nova postrojenja.</w:t>
            </w:r>
          </w:p>
        </w:tc>
        <w:tc>
          <w:tcPr>
            <w:tcW w:w="691" w:type="pct"/>
            <w:shd w:val="clear" w:color="auto" w:fill="auto"/>
          </w:tcPr>
          <w:p w14:paraId="0158495E" w14:textId="77777777" w:rsidR="00183D8F" w:rsidRPr="00A44D1B" w:rsidRDefault="00183D8F" w:rsidP="00A44D1B">
            <w:pPr>
              <w:spacing w:after="0" w:line="240" w:lineRule="auto"/>
              <w:rPr>
                <w:rFonts w:ascii="Arial" w:hAnsi="Arial" w:cs="Arial"/>
                <w:lang w:val="hr-HR"/>
              </w:rPr>
            </w:pPr>
            <w:r w:rsidRPr="00A44D1B">
              <w:rPr>
                <w:rFonts w:ascii="Arial" w:hAnsi="Arial" w:cs="Arial"/>
                <w:lang w:val="hr-HR"/>
              </w:rPr>
              <w:t>Kontinuirano</w:t>
            </w:r>
          </w:p>
        </w:tc>
        <w:tc>
          <w:tcPr>
            <w:tcW w:w="723" w:type="pct"/>
            <w:shd w:val="clear" w:color="auto" w:fill="auto"/>
          </w:tcPr>
          <w:p w14:paraId="33035AEA" w14:textId="77777777" w:rsidR="00183D8F" w:rsidRPr="00A44D1B" w:rsidRDefault="00183D8F" w:rsidP="00A44D1B">
            <w:pPr>
              <w:spacing w:after="0" w:line="240" w:lineRule="auto"/>
              <w:rPr>
                <w:rFonts w:ascii="Arial" w:hAnsi="Arial" w:cs="Arial"/>
                <w:color w:val="000000"/>
                <w:lang w:val="hr-HR"/>
              </w:rPr>
            </w:pPr>
            <w:r w:rsidRPr="00A44D1B">
              <w:rPr>
                <w:rFonts w:ascii="Arial" w:hAnsi="Arial" w:cs="Arial"/>
                <w:color w:val="000000"/>
                <w:lang w:val="hr-HR"/>
              </w:rPr>
              <w:t xml:space="preserve">Realizacija investicionih ulaganja predstavljena je sljedećom tabelom </w:t>
            </w:r>
          </w:p>
        </w:tc>
      </w:tr>
      <w:tr w:rsidR="00183D8F" w:rsidRPr="00A44D1B" w14:paraId="2CD56D06" w14:textId="77777777" w:rsidTr="00AD3F8A">
        <w:tc>
          <w:tcPr>
            <w:tcW w:w="826" w:type="pct"/>
            <w:shd w:val="clear" w:color="auto" w:fill="auto"/>
          </w:tcPr>
          <w:p w14:paraId="42F54A12" w14:textId="77777777" w:rsidR="00183D8F" w:rsidRPr="00A44D1B" w:rsidRDefault="00183D8F" w:rsidP="00A44D1B">
            <w:pPr>
              <w:spacing w:after="0" w:line="240" w:lineRule="auto"/>
              <w:rPr>
                <w:rFonts w:ascii="Arial" w:hAnsi="Arial" w:cs="Arial"/>
                <w:lang w:val="hr-HR"/>
              </w:rPr>
            </w:pPr>
            <w:r w:rsidRPr="00A44D1B">
              <w:rPr>
                <w:rFonts w:ascii="Arial" w:hAnsi="Arial" w:cs="Arial"/>
                <w:lang w:val="hr-HR"/>
              </w:rPr>
              <w:t xml:space="preserve">11. </w:t>
            </w:r>
          </w:p>
          <w:p w14:paraId="57276220" w14:textId="77777777" w:rsidR="00183D8F" w:rsidRPr="00A44D1B" w:rsidRDefault="00183D8F" w:rsidP="00A44D1B">
            <w:pPr>
              <w:spacing w:after="0" w:line="240" w:lineRule="auto"/>
              <w:rPr>
                <w:rFonts w:ascii="Arial" w:hAnsi="Arial" w:cs="Arial"/>
                <w:lang w:val="hr-HR"/>
              </w:rPr>
            </w:pPr>
            <w:r w:rsidRPr="00A44D1B">
              <w:rPr>
                <w:rFonts w:ascii="Arial" w:hAnsi="Arial" w:cs="Arial"/>
                <w:lang w:val="hr-HR"/>
              </w:rPr>
              <w:t>Planske mjere</w:t>
            </w:r>
          </w:p>
        </w:tc>
        <w:tc>
          <w:tcPr>
            <w:tcW w:w="2761" w:type="pct"/>
            <w:shd w:val="clear" w:color="auto" w:fill="auto"/>
          </w:tcPr>
          <w:p w14:paraId="1CEC5605"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smanjenja prosječne emisije NOx ‹ 450 mg/Nm3 (GVE za &gt; 500 MWth od 1.1.2016.  200 mg/Nm3),</w:t>
            </w:r>
          </w:p>
          <w:p w14:paraId="31ACC2FA"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smanjenja emisijske koncentracije prašine ‹ 50 mg/Nm3 (GVE za ≥500 i &lt;500 MWth 50 mg/Nm3,</w:t>
            </w:r>
          </w:p>
          <w:p w14:paraId="4BC0BD66"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povećanja mogućnosti plasmana elektrofilterskog pepela u građevinsku industriju i mogućnost promjene tehnologije transporta na deponiju (polusuhi ili okvašeni transport),</w:t>
            </w:r>
          </w:p>
          <w:p w14:paraId="3C2EBDF5"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 xml:space="preserve">smanjenja potrošnje vode i smanjenja imisije kapljica vode oko rashladnog tornja, </w:t>
            </w:r>
          </w:p>
          <w:p w14:paraId="683A39EA"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poboljšanja raspoloživosti i pouzdanosti neprekidnog mjerenja emisije u zrak blokova 3, 4 i 5 tekućim održavanjem, servisiranjem i zamjenom mjerne opreme.</w:t>
            </w:r>
          </w:p>
        </w:tc>
        <w:tc>
          <w:tcPr>
            <w:tcW w:w="691" w:type="pct"/>
            <w:shd w:val="clear" w:color="auto" w:fill="auto"/>
          </w:tcPr>
          <w:p w14:paraId="1CCCC504" w14:textId="77777777" w:rsidR="00183D8F" w:rsidRPr="00A44D1B" w:rsidRDefault="00183D8F" w:rsidP="00A44D1B">
            <w:pPr>
              <w:spacing w:after="0" w:line="240" w:lineRule="auto"/>
              <w:rPr>
                <w:rFonts w:ascii="Arial" w:hAnsi="Arial" w:cs="Arial"/>
                <w:lang w:val="hr-HR"/>
              </w:rPr>
            </w:pPr>
            <w:r w:rsidRPr="00A44D1B">
              <w:rPr>
                <w:rFonts w:ascii="Arial" w:hAnsi="Arial" w:cs="Arial"/>
                <w:lang w:val="hr-HR"/>
              </w:rPr>
              <w:t xml:space="preserve">Po planu </w:t>
            </w:r>
          </w:p>
        </w:tc>
        <w:tc>
          <w:tcPr>
            <w:tcW w:w="723" w:type="pct"/>
            <w:shd w:val="clear" w:color="auto" w:fill="auto"/>
          </w:tcPr>
          <w:p w14:paraId="76AED95B" w14:textId="77777777" w:rsidR="00183D8F" w:rsidRPr="00A44D1B" w:rsidRDefault="00183D8F" w:rsidP="00A44D1B">
            <w:pPr>
              <w:spacing w:after="0" w:line="240" w:lineRule="auto"/>
              <w:rPr>
                <w:rFonts w:ascii="Arial" w:hAnsi="Arial" w:cs="Arial"/>
                <w:color w:val="000000"/>
                <w:lang w:val="hr-HR"/>
              </w:rPr>
            </w:pPr>
            <w:r w:rsidRPr="00A44D1B">
              <w:rPr>
                <w:rFonts w:ascii="Arial" w:hAnsi="Arial" w:cs="Arial"/>
                <w:color w:val="000000"/>
                <w:lang w:val="hr-HR"/>
              </w:rPr>
              <w:t>Kontinuirano se provode</w:t>
            </w:r>
          </w:p>
        </w:tc>
      </w:tr>
      <w:tr w:rsidR="00183D8F" w:rsidRPr="00A44D1B" w14:paraId="685EA1A0" w14:textId="77777777" w:rsidTr="00AD3F8A">
        <w:tc>
          <w:tcPr>
            <w:tcW w:w="826" w:type="pct"/>
            <w:shd w:val="clear" w:color="auto" w:fill="auto"/>
          </w:tcPr>
          <w:p w14:paraId="12C4477D" w14:textId="77777777" w:rsidR="00183D8F" w:rsidRPr="00A44D1B" w:rsidRDefault="00183D8F" w:rsidP="00A44D1B">
            <w:pPr>
              <w:spacing w:after="0" w:line="240" w:lineRule="auto"/>
              <w:rPr>
                <w:rFonts w:ascii="Arial" w:hAnsi="Arial" w:cs="Arial"/>
                <w:lang w:val="hr-HR"/>
              </w:rPr>
            </w:pPr>
            <w:r w:rsidRPr="00A44D1B">
              <w:rPr>
                <w:rFonts w:ascii="Arial" w:hAnsi="Arial" w:cs="Arial"/>
                <w:lang w:val="hr-HR"/>
              </w:rPr>
              <w:t>12. Stalne mjere-</w:t>
            </w:r>
          </w:p>
          <w:p w14:paraId="0EF744C1" w14:textId="77777777" w:rsidR="00183D8F" w:rsidRPr="00A44D1B" w:rsidRDefault="00183D8F" w:rsidP="00A44D1B">
            <w:pPr>
              <w:spacing w:after="0" w:line="240" w:lineRule="auto"/>
              <w:rPr>
                <w:rFonts w:ascii="Arial" w:hAnsi="Arial" w:cs="Arial"/>
                <w:lang w:val="hr-HR"/>
              </w:rPr>
            </w:pPr>
            <w:r w:rsidRPr="00A44D1B">
              <w:rPr>
                <w:rFonts w:ascii="Arial" w:hAnsi="Arial" w:cs="Arial"/>
                <w:lang w:val="hr-HR"/>
              </w:rPr>
              <w:t>emisije u zrak</w:t>
            </w:r>
          </w:p>
        </w:tc>
        <w:tc>
          <w:tcPr>
            <w:tcW w:w="2761" w:type="pct"/>
            <w:shd w:val="clear" w:color="auto" w:fill="auto"/>
          </w:tcPr>
          <w:p w14:paraId="3F155863"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tekućim održavanjem obezbjediti pouzdanost kontinuiranog monitoringa</w:t>
            </w:r>
          </w:p>
          <w:p w14:paraId="30EC9140"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praćenja uticaja pogonskih uslova (kvalitet uglja, radno opterećenje, procesni parametri sagorijevanja itd) i stanja tehničke ispravnosti postrojenja na nivo emisije i poduzimanje korektivnih mjera,</w:t>
            </w:r>
          </w:p>
          <w:p w14:paraId="7E8D226E"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dostavljanja izvještaja o rezultatima monitoringa emisije u skladu sa zakonskim propisima,</w:t>
            </w:r>
          </w:p>
          <w:p w14:paraId="076EE288"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analize uticaja emisije u zrak emisionih mjesta TE ”Tuzla” na parametre imisije iz monitoringa kvaliteta zraka Tuzlanskog kantona,</w:t>
            </w:r>
          </w:p>
          <w:p w14:paraId="43F52597"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provođenja kontrole kvaliteta nabavljenog uglja i tečnih energenata,</w:t>
            </w:r>
          </w:p>
          <w:p w14:paraId="2EAFF5D0"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 xml:space="preserve">izbjegavanja nabavke različitih vrsta i asortimana uglja na depoima, te vršiti izjednačavanje svih karakteristika kvalitete uglja i na taj način, pored efekata na energetsku efikasnost kotlovskog </w:t>
            </w:r>
            <w:r w:rsidRPr="00A44D1B">
              <w:rPr>
                <w:rFonts w:ascii="Arial" w:hAnsi="Arial" w:cs="Arial"/>
                <w:color w:val="000000"/>
                <w:lang w:val="hr-HR"/>
              </w:rPr>
              <w:lastRenderedPageBreak/>
              <w:t>postrojenja, osigurati stabilnost emisija pojedinih polutanata,</w:t>
            </w:r>
          </w:p>
          <w:p w14:paraId="2F75EBE1"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 xml:space="preserve">redovne kontrole sadržaja sumpora u nabavljenom uglju i tečnom gorivu za potpalu, </w:t>
            </w:r>
          </w:p>
          <w:p w14:paraId="59E6DCDF"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poboljšanja operativnog upravljanja i održavanja pogonima i postrojenjima: kod planiranja aktivnosti ili pogonskog stanja proizvodnih jedinica, prednost se daje režimima i proizvodnim jedinicama sa manjom emisijom polutanata u zrak,</w:t>
            </w:r>
          </w:p>
          <w:p w14:paraId="08B43174"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 xml:space="preserve">u svim režimima rada pogona i postrojenja provoditi dosljednu primjenu propisanih procedura i tehničkih uputstava, </w:t>
            </w:r>
          </w:p>
          <w:p w14:paraId="03D9EBD6"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 xml:space="preserve">redovno prijavljivanje odstupanje parametara emisije od projektnih ili ranije utvrđenih vrijednosti. </w:t>
            </w:r>
          </w:p>
        </w:tc>
        <w:tc>
          <w:tcPr>
            <w:tcW w:w="691" w:type="pct"/>
            <w:shd w:val="clear" w:color="auto" w:fill="auto"/>
          </w:tcPr>
          <w:p w14:paraId="5A392929" w14:textId="77777777" w:rsidR="00183D8F" w:rsidRPr="00A44D1B" w:rsidRDefault="00183D8F" w:rsidP="00A44D1B">
            <w:pPr>
              <w:spacing w:after="0" w:line="240" w:lineRule="auto"/>
              <w:rPr>
                <w:rFonts w:ascii="Arial" w:hAnsi="Arial" w:cs="Arial"/>
                <w:lang w:val="hr-HR"/>
              </w:rPr>
            </w:pPr>
            <w:r w:rsidRPr="00A44D1B">
              <w:rPr>
                <w:rFonts w:ascii="Arial" w:hAnsi="Arial" w:cs="Arial"/>
                <w:lang w:val="hr-HR"/>
              </w:rPr>
              <w:lastRenderedPageBreak/>
              <w:t>Kontinuirano</w:t>
            </w:r>
          </w:p>
        </w:tc>
        <w:tc>
          <w:tcPr>
            <w:tcW w:w="723" w:type="pct"/>
            <w:shd w:val="clear" w:color="auto" w:fill="auto"/>
          </w:tcPr>
          <w:p w14:paraId="5DED017B" w14:textId="77777777" w:rsidR="00183D8F" w:rsidRPr="00A44D1B" w:rsidRDefault="00183D8F" w:rsidP="00A44D1B">
            <w:pPr>
              <w:spacing w:after="0" w:line="240" w:lineRule="auto"/>
              <w:rPr>
                <w:rFonts w:ascii="Arial" w:hAnsi="Arial" w:cs="Arial"/>
                <w:color w:val="000000"/>
                <w:lang w:val="hr-HR"/>
              </w:rPr>
            </w:pPr>
            <w:r w:rsidRPr="00A44D1B">
              <w:rPr>
                <w:rFonts w:ascii="Arial" w:hAnsi="Arial" w:cs="Arial"/>
                <w:color w:val="000000"/>
                <w:lang w:val="hr-HR"/>
              </w:rPr>
              <w:t>Kontinuirano se provode</w:t>
            </w:r>
          </w:p>
        </w:tc>
      </w:tr>
      <w:tr w:rsidR="00183D8F" w:rsidRPr="00A44D1B" w14:paraId="7E13E614" w14:textId="77777777" w:rsidTr="00AD3F8A">
        <w:tc>
          <w:tcPr>
            <w:tcW w:w="826" w:type="pct"/>
            <w:shd w:val="clear" w:color="auto" w:fill="auto"/>
          </w:tcPr>
          <w:p w14:paraId="116B5E14" w14:textId="77777777" w:rsidR="00183D8F" w:rsidRPr="00A44D1B" w:rsidRDefault="00183D8F" w:rsidP="00A44D1B">
            <w:pPr>
              <w:spacing w:after="0" w:line="240" w:lineRule="auto"/>
              <w:rPr>
                <w:rFonts w:ascii="Arial" w:hAnsi="Arial" w:cs="Arial"/>
                <w:color w:val="000000"/>
                <w:lang w:val="hr-HR"/>
              </w:rPr>
            </w:pPr>
            <w:r w:rsidRPr="00A44D1B">
              <w:rPr>
                <w:rFonts w:ascii="Arial" w:hAnsi="Arial" w:cs="Arial"/>
                <w:color w:val="000000"/>
                <w:lang w:val="hr-HR"/>
              </w:rPr>
              <w:lastRenderedPageBreak/>
              <w:t>13. Monitoring –</w:t>
            </w:r>
          </w:p>
          <w:p w14:paraId="5F04EEC5" w14:textId="77777777" w:rsidR="00183D8F" w:rsidRPr="00A44D1B" w:rsidRDefault="00183D8F" w:rsidP="00A44D1B">
            <w:pPr>
              <w:spacing w:after="0" w:line="240" w:lineRule="auto"/>
              <w:rPr>
                <w:rFonts w:ascii="Arial" w:hAnsi="Arial" w:cs="Arial"/>
                <w:color w:val="000000"/>
                <w:lang w:val="hr-HR"/>
              </w:rPr>
            </w:pPr>
            <w:r w:rsidRPr="00A44D1B">
              <w:rPr>
                <w:rFonts w:ascii="Arial" w:hAnsi="Arial" w:cs="Arial"/>
                <w:color w:val="000000"/>
                <w:lang w:val="hr-HR"/>
              </w:rPr>
              <w:t xml:space="preserve"> zrak</w:t>
            </w:r>
          </w:p>
        </w:tc>
        <w:tc>
          <w:tcPr>
            <w:tcW w:w="2761" w:type="pct"/>
            <w:shd w:val="clear" w:color="auto" w:fill="auto"/>
          </w:tcPr>
          <w:p w14:paraId="5B48DCAC" w14:textId="77777777" w:rsidR="00183D8F" w:rsidRPr="00A44D1B" w:rsidRDefault="00183D8F" w:rsidP="00A44D1B">
            <w:pPr>
              <w:spacing w:after="0" w:line="240" w:lineRule="auto"/>
              <w:rPr>
                <w:rFonts w:ascii="Arial" w:hAnsi="Arial" w:cs="Arial"/>
                <w:color w:val="000000"/>
                <w:lang w:val="hr-HR"/>
              </w:rPr>
            </w:pPr>
            <w:r w:rsidRPr="00A44D1B">
              <w:rPr>
                <w:rFonts w:ascii="Arial" w:hAnsi="Arial" w:cs="Arial"/>
                <w:color w:val="000000"/>
                <w:lang w:val="hr-HR"/>
              </w:rPr>
              <w:t>1.Kontinuirano mjerenje parametara SO</w:t>
            </w:r>
            <w:r w:rsidRPr="00A44D1B">
              <w:rPr>
                <w:rFonts w:ascii="Arial" w:hAnsi="Arial" w:cs="Arial"/>
                <w:color w:val="000000"/>
                <w:vertAlign w:val="subscript"/>
                <w:lang w:val="hr-HR"/>
              </w:rPr>
              <w:t>2</w:t>
            </w:r>
            <w:r w:rsidRPr="00A44D1B">
              <w:rPr>
                <w:rFonts w:ascii="Arial" w:hAnsi="Arial" w:cs="Arial"/>
                <w:color w:val="000000"/>
                <w:lang w:val="hr-HR"/>
              </w:rPr>
              <w:t>,CO,NO</w:t>
            </w:r>
            <w:r w:rsidRPr="00A44D1B">
              <w:rPr>
                <w:rFonts w:ascii="Arial" w:hAnsi="Arial" w:cs="Arial"/>
                <w:color w:val="000000"/>
                <w:vertAlign w:val="subscript"/>
                <w:lang w:val="hr-HR"/>
              </w:rPr>
              <w:t>x</w:t>
            </w:r>
            <w:r w:rsidRPr="00A44D1B">
              <w:rPr>
                <w:rFonts w:ascii="Arial" w:hAnsi="Arial" w:cs="Arial"/>
                <w:color w:val="000000"/>
                <w:lang w:val="hr-HR"/>
              </w:rPr>
              <w:t xml:space="preserve">, </w:t>
            </w:r>
          </w:p>
          <w:p w14:paraId="15469BE9" w14:textId="77777777" w:rsidR="00183D8F" w:rsidRPr="00A44D1B" w:rsidRDefault="00183D8F" w:rsidP="00A44D1B">
            <w:pPr>
              <w:spacing w:after="0" w:line="240" w:lineRule="auto"/>
              <w:rPr>
                <w:rFonts w:ascii="Arial" w:hAnsi="Arial" w:cs="Arial"/>
                <w:color w:val="000000"/>
                <w:lang w:val="hr-HR"/>
              </w:rPr>
            </w:pPr>
            <w:r w:rsidRPr="00A44D1B">
              <w:rPr>
                <w:rFonts w:ascii="Arial" w:hAnsi="Arial" w:cs="Arial"/>
                <w:color w:val="000000"/>
                <w:lang w:val="hr-HR"/>
              </w:rPr>
              <w:t>CO</w:t>
            </w:r>
            <w:r w:rsidRPr="00A44D1B">
              <w:rPr>
                <w:rFonts w:ascii="Arial" w:hAnsi="Arial" w:cs="Arial"/>
                <w:color w:val="000000"/>
                <w:vertAlign w:val="subscript"/>
                <w:lang w:val="hr-HR"/>
              </w:rPr>
              <w:t>2</w:t>
            </w:r>
            <w:r w:rsidRPr="00A44D1B">
              <w:rPr>
                <w:rFonts w:ascii="Arial" w:hAnsi="Arial" w:cs="Arial"/>
                <w:color w:val="000000"/>
                <w:lang w:val="hr-HR"/>
              </w:rPr>
              <w:t>, prašina i protok svedeno na suhi gas i normalne uslove, 6% O</w:t>
            </w:r>
            <w:r w:rsidRPr="00A44D1B">
              <w:rPr>
                <w:rFonts w:ascii="Arial" w:hAnsi="Arial" w:cs="Arial"/>
                <w:color w:val="000000"/>
                <w:vertAlign w:val="subscript"/>
                <w:lang w:val="hr-HR"/>
              </w:rPr>
              <w:t>2</w:t>
            </w:r>
            <w:r w:rsidRPr="00A44D1B">
              <w:rPr>
                <w:rFonts w:ascii="Arial" w:hAnsi="Arial" w:cs="Arial"/>
                <w:color w:val="000000"/>
                <w:lang w:val="hr-HR"/>
              </w:rPr>
              <w:t>;</w:t>
            </w:r>
          </w:p>
          <w:p w14:paraId="50D802EC" w14:textId="77777777" w:rsidR="00183D8F" w:rsidRPr="00A44D1B" w:rsidRDefault="00183D8F" w:rsidP="00A44D1B">
            <w:pPr>
              <w:spacing w:after="0" w:line="240" w:lineRule="auto"/>
              <w:rPr>
                <w:rFonts w:ascii="Arial" w:hAnsi="Arial" w:cs="Arial"/>
                <w:color w:val="000000"/>
                <w:lang w:val="hr-HR"/>
              </w:rPr>
            </w:pPr>
          </w:p>
          <w:p w14:paraId="09F50A4E" w14:textId="77777777" w:rsidR="00183D8F" w:rsidRPr="00A44D1B" w:rsidRDefault="00183D8F" w:rsidP="00A44D1B">
            <w:pPr>
              <w:spacing w:after="0" w:line="240" w:lineRule="auto"/>
              <w:rPr>
                <w:rFonts w:ascii="Arial" w:hAnsi="Arial" w:cs="Arial"/>
                <w:color w:val="000000"/>
                <w:lang w:val="hr-HR"/>
              </w:rPr>
            </w:pPr>
            <w:r w:rsidRPr="00A44D1B">
              <w:rPr>
                <w:rFonts w:ascii="Arial" w:hAnsi="Arial" w:cs="Arial"/>
                <w:color w:val="000000"/>
                <w:lang w:val="hr-HR"/>
              </w:rPr>
              <w:t>2.Periodično mjerenje parametara SO</w:t>
            </w:r>
            <w:r w:rsidRPr="00A44D1B">
              <w:rPr>
                <w:rFonts w:ascii="Arial" w:hAnsi="Arial" w:cs="Arial"/>
                <w:color w:val="000000"/>
                <w:vertAlign w:val="subscript"/>
                <w:lang w:val="hr-HR"/>
              </w:rPr>
              <w:t>2</w:t>
            </w:r>
            <w:r w:rsidRPr="00A44D1B">
              <w:rPr>
                <w:rFonts w:ascii="Arial" w:hAnsi="Arial" w:cs="Arial"/>
                <w:color w:val="000000"/>
                <w:lang w:val="hr-HR"/>
              </w:rPr>
              <w:t>,CO,NO</w:t>
            </w:r>
            <w:r w:rsidRPr="00A44D1B">
              <w:rPr>
                <w:rFonts w:ascii="Arial" w:hAnsi="Arial" w:cs="Arial"/>
                <w:color w:val="000000"/>
                <w:vertAlign w:val="subscript"/>
                <w:lang w:val="hr-HR"/>
              </w:rPr>
              <w:t>x</w:t>
            </w:r>
            <w:r w:rsidRPr="00A44D1B">
              <w:rPr>
                <w:rFonts w:ascii="Arial" w:hAnsi="Arial" w:cs="Arial"/>
                <w:color w:val="000000"/>
                <w:lang w:val="hr-HR"/>
              </w:rPr>
              <w:t xml:space="preserve">, </w:t>
            </w:r>
          </w:p>
          <w:p w14:paraId="1898FB66" w14:textId="77777777" w:rsidR="00183D8F" w:rsidRPr="00A44D1B" w:rsidRDefault="00183D8F" w:rsidP="00A44D1B">
            <w:pPr>
              <w:spacing w:after="0" w:line="240" w:lineRule="auto"/>
              <w:rPr>
                <w:rFonts w:ascii="Arial" w:hAnsi="Arial" w:cs="Arial"/>
                <w:color w:val="000000"/>
                <w:lang w:val="hr-HR"/>
              </w:rPr>
            </w:pPr>
            <w:r w:rsidRPr="00A44D1B">
              <w:rPr>
                <w:rFonts w:ascii="Arial" w:hAnsi="Arial" w:cs="Arial"/>
                <w:color w:val="000000"/>
                <w:lang w:val="hr-HR"/>
              </w:rPr>
              <w:t>CO</w:t>
            </w:r>
            <w:r w:rsidRPr="00A44D1B">
              <w:rPr>
                <w:rFonts w:ascii="Arial" w:hAnsi="Arial" w:cs="Arial"/>
                <w:color w:val="000000"/>
                <w:vertAlign w:val="subscript"/>
                <w:lang w:val="hr-HR"/>
              </w:rPr>
              <w:t>2</w:t>
            </w:r>
            <w:r w:rsidRPr="00A44D1B">
              <w:rPr>
                <w:rFonts w:ascii="Arial" w:hAnsi="Arial" w:cs="Arial"/>
                <w:color w:val="000000"/>
                <w:lang w:val="hr-HR"/>
              </w:rPr>
              <w:t>, protok svedeno na suhi gas i normalne uslove, 6% O</w:t>
            </w:r>
            <w:r w:rsidRPr="00A44D1B">
              <w:rPr>
                <w:rFonts w:ascii="Arial" w:hAnsi="Arial" w:cs="Arial"/>
                <w:color w:val="000000"/>
                <w:vertAlign w:val="subscript"/>
                <w:lang w:val="hr-HR"/>
              </w:rPr>
              <w:t>2</w:t>
            </w:r>
            <w:r w:rsidRPr="00A44D1B">
              <w:rPr>
                <w:rFonts w:ascii="Arial" w:hAnsi="Arial" w:cs="Arial"/>
                <w:color w:val="000000"/>
                <w:lang w:val="hr-HR"/>
              </w:rPr>
              <w:t>;</w:t>
            </w:r>
          </w:p>
          <w:p w14:paraId="3FF14036" w14:textId="77777777" w:rsidR="00183D8F" w:rsidRPr="00A44D1B" w:rsidRDefault="00183D8F" w:rsidP="00A44D1B">
            <w:pPr>
              <w:spacing w:after="0" w:line="240" w:lineRule="auto"/>
              <w:rPr>
                <w:rFonts w:ascii="Arial" w:hAnsi="Arial" w:cs="Arial"/>
                <w:color w:val="000000"/>
                <w:lang w:val="hr-HR"/>
              </w:rPr>
            </w:pPr>
            <w:r w:rsidRPr="00A44D1B">
              <w:rPr>
                <w:rFonts w:ascii="Arial" w:hAnsi="Arial" w:cs="Arial"/>
                <w:color w:val="000000"/>
                <w:lang w:val="hr-HR"/>
              </w:rPr>
              <w:t xml:space="preserve">3. Analizirati uticaje emisije u zrak emisionih mjesta </w:t>
            </w:r>
            <w:r w:rsidRPr="00A44D1B">
              <w:rPr>
                <w:rFonts w:ascii="Arial" w:hAnsi="Arial" w:cs="Arial"/>
                <w:color w:val="000000"/>
              </w:rPr>
              <w:t>TE ”Tuzla”</w:t>
            </w:r>
            <w:r w:rsidRPr="00A44D1B">
              <w:rPr>
                <w:rFonts w:ascii="Arial" w:hAnsi="Arial" w:cs="Arial"/>
                <w:color w:val="000000"/>
                <w:lang w:val="hr-HR"/>
              </w:rPr>
              <w:t xml:space="preserve"> na parametre imisije iz monitoringa kvaliteta zraka Tuzlanskog kantona (na bazi raspoložive baze podataka iz monitoringa TK-mreža mjernih imisionih stanica Tuzlanskog kantona i metereoloških parametara)</w:t>
            </w:r>
          </w:p>
        </w:tc>
        <w:tc>
          <w:tcPr>
            <w:tcW w:w="691" w:type="pct"/>
            <w:shd w:val="clear" w:color="auto" w:fill="auto"/>
          </w:tcPr>
          <w:p w14:paraId="25392E63" w14:textId="77777777" w:rsidR="00183D8F" w:rsidRPr="00A44D1B" w:rsidRDefault="00183D8F" w:rsidP="00A44D1B">
            <w:pPr>
              <w:spacing w:after="0" w:line="240" w:lineRule="auto"/>
              <w:rPr>
                <w:rFonts w:ascii="Arial" w:hAnsi="Arial" w:cs="Arial"/>
                <w:lang w:val="hr-HR"/>
              </w:rPr>
            </w:pPr>
            <w:r w:rsidRPr="00A44D1B">
              <w:rPr>
                <w:rFonts w:ascii="Arial" w:hAnsi="Arial" w:cs="Arial"/>
                <w:lang w:val="hr-HR"/>
              </w:rPr>
              <w:t>1.Kontinuirao</w:t>
            </w:r>
          </w:p>
          <w:p w14:paraId="1DB54C7B" w14:textId="77777777" w:rsidR="00183D8F" w:rsidRPr="00A44D1B" w:rsidRDefault="00183D8F" w:rsidP="00A44D1B">
            <w:pPr>
              <w:spacing w:after="0" w:line="240" w:lineRule="auto"/>
              <w:rPr>
                <w:rFonts w:ascii="Arial" w:hAnsi="Arial" w:cs="Arial"/>
                <w:lang w:val="hr-HR"/>
              </w:rPr>
            </w:pPr>
          </w:p>
          <w:p w14:paraId="4F43CD38" w14:textId="77777777" w:rsidR="00183D8F" w:rsidRPr="00A44D1B" w:rsidRDefault="00183D8F" w:rsidP="00A44D1B">
            <w:pPr>
              <w:spacing w:after="0" w:line="240" w:lineRule="auto"/>
              <w:rPr>
                <w:rFonts w:ascii="Arial" w:hAnsi="Arial" w:cs="Arial"/>
                <w:lang w:val="hr-HR"/>
              </w:rPr>
            </w:pPr>
            <w:r w:rsidRPr="00A44D1B">
              <w:rPr>
                <w:rFonts w:ascii="Arial" w:hAnsi="Arial" w:cs="Arial"/>
                <w:lang w:val="hr-HR"/>
              </w:rPr>
              <w:t>2. Dva puta godišnje</w:t>
            </w:r>
          </w:p>
          <w:p w14:paraId="7724C292" w14:textId="77777777" w:rsidR="00183D8F" w:rsidRPr="00A44D1B" w:rsidRDefault="00183D8F" w:rsidP="00A44D1B">
            <w:pPr>
              <w:spacing w:after="0" w:line="240" w:lineRule="auto"/>
              <w:rPr>
                <w:rFonts w:ascii="Arial" w:hAnsi="Arial" w:cs="Arial"/>
                <w:lang w:val="hr-HR"/>
              </w:rPr>
            </w:pPr>
          </w:p>
          <w:p w14:paraId="58494416" w14:textId="77777777" w:rsidR="00183D8F" w:rsidRPr="00A44D1B" w:rsidRDefault="00183D8F" w:rsidP="00A44D1B">
            <w:pPr>
              <w:spacing w:after="0" w:line="240" w:lineRule="auto"/>
              <w:rPr>
                <w:rFonts w:ascii="Arial" w:hAnsi="Arial" w:cs="Arial"/>
                <w:lang w:val="hr-HR"/>
              </w:rPr>
            </w:pPr>
            <w:r w:rsidRPr="00A44D1B">
              <w:rPr>
                <w:rFonts w:ascii="Arial" w:hAnsi="Arial" w:cs="Arial"/>
                <w:lang w:val="hr-HR"/>
              </w:rPr>
              <w:t>Umjeravanje opreme jednom godišnje</w:t>
            </w:r>
          </w:p>
        </w:tc>
        <w:tc>
          <w:tcPr>
            <w:tcW w:w="723" w:type="pct"/>
            <w:shd w:val="clear" w:color="auto" w:fill="auto"/>
          </w:tcPr>
          <w:p w14:paraId="0DC5F34F" w14:textId="77777777" w:rsidR="00183D8F" w:rsidRPr="00A44D1B" w:rsidRDefault="00183D8F" w:rsidP="00A44D1B">
            <w:pPr>
              <w:spacing w:after="0" w:line="240" w:lineRule="auto"/>
              <w:rPr>
                <w:rFonts w:ascii="Arial" w:hAnsi="Arial" w:cs="Arial"/>
                <w:color w:val="000000"/>
                <w:lang w:val="hr-HR"/>
              </w:rPr>
            </w:pPr>
            <w:r w:rsidRPr="00A44D1B">
              <w:rPr>
                <w:rFonts w:ascii="Arial" w:hAnsi="Arial" w:cs="Arial"/>
                <w:color w:val="000000"/>
                <w:lang w:val="hr-HR"/>
              </w:rPr>
              <w:t xml:space="preserve">Završeno </w:t>
            </w:r>
          </w:p>
        </w:tc>
      </w:tr>
      <w:tr w:rsidR="00183D8F" w:rsidRPr="00A44D1B" w14:paraId="24F77B7A" w14:textId="77777777" w:rsidTr="00AD3F8A">
        <w:tc>
          <w:tcPr>
            <w:tcW w:w="826" w:type="pct"/>
            <w:shd w:val="clear" w:color="auto" w:fill="auto"/>
          </w:tcPr>
          <w:p w14:paraId="5C6E78F0" w14:textId="77777777" w:rsidR="00183D8F" w:rsidRPr="00A44D1B" w:rsidRDefault="00183D8F" w:rsidP="00A44D1B">
            <w:pPr>
              <w:spacing w:after="0" w:line="240" w:lineRule="auto"/>
              <w:rPr>
                <w:rFonts w:ascii="Arial" w:hAnsi="Arial" w:cs="Arial"/>
                <w:lang w:val="hr-HR"/>
              </w:rPr>
            </w:pPr>
            <w:r w:rsidRPr="00A44D1B">
              <w:rPr>
                <w:rFonts w:ascii="Arial" w:hAnsi="Arial" w:cs="Arial"/>
                <w:color w:val="000000"/>
                <w:lang w:val="hr-HR"/>
              </w:rPr>
              <w:t>14. Aktivnosti i mjere za sprječavanje i minimiziranje nastanka buke</w:t>
            </w:r>
          </w:p>
        </w:tc>
        <w:tc>
          <w:tcPr>
            <w:tcW w:w="2761" w:type="pct"/>
            <w:shd w:val="clear" w:color="auto" w:fill="auto"/>
          </w:tcPr>
          <w:p w14:paraId="152269C7"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primjena prigušnih uređaja na ispustu (auspuhu) kotlovskih sigurnosnih ventila,</w:t>
            </w:r>
          </w:p>
          <w:p w14:paraId="6440C1EB"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 xml:space="preserve">korištenje prigušnih uređaja pri produvavanju cjevnog sistema kotla pregrijanom parom nakon realizacije projekata rekonstrukcije kotla,  </w:t>
            </w:r>
          </w:p>
          <w:p w14:paraId="235C5147"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korištenje čepova za uši i antifona za ličnu zaštitu uposlenika,</w:t>
            </w:r>
          </w:p>
          <w:p w14:paraId="27A6E2C4" w14:textId="77777777" w:rsidR="00183D8F" w:rsidRPr="00A44D1B" w:rsidRDefault="00183D8F" w:rsidP="00A44D1B">
            <w:pPr>
              <w:numPr>
                <w:ilvl w:val="0"/>
                <w:numId w:val="42"/>
              </w:numPr>
              <w:spacing w:after="0" w:line="240" w:lineRule="auto"/>
              <w:ind w:left="316"/>
              <w:jc w:val="both"/>
              <w:rPr>
                <w:rFonts w:ascii="Arial" w:hAnsi="Arial" w:cs="Arial"/>
                <w:color w:val="000000"/>
                <w:lang w:val="hr-HR"/>
              </w:rPr>
            </w:pPr>
            <w:r w:rsidRPr="00A44D1B">
              <w:rPr>
                <w:rFonts w:ascii="Arial" w:hAnsi="Arial" w:cs="Arial"/>
                <w:color w:val="000000"/>
                <w:lang w:val="hr-HR"/>
              </w:rPr>
              <w:t>kontrolisanje emisije buke na izvoru konstrukcijom, odabirom, upravljanjem i održavanjem opreme uključujući i vozila kako bi se spriječilo ili umanjilo izlaganje prekomjernoj buci, smanjenje nivoa buke smiještanjem bučne opreme u zatvorene prostorije</w:t>
            </w:r>
          </w:p>
        </w:tc>
        <w:tc>
          <w:tcPr>
            <w:tcW w:w="691" w:type="pct"/>
            <w:shd w:val="clear" w:color="auto" w:fill="auto"/>
          </w:tcPr>
          <w:p w14:paraId="4856481A" w14:textId="77777777" w:rsidR="00183D8F" w:rsidRPr="00A44D1B" w:rsidRDefault="00183D8F" w:rsidP="00A44D1B">
            <w:pPr>
              <w:spacing w:after="0" w:line="240" w:lineRule="auto"/>
              <w:rPr>
                <w:rFonts w:ascii="Arial" w:hAnsi="Arial" w:cs="Arial"/>
                <w:lang w:val="hr-HR"/>
              </w:rPr>
            </w:pPr>
            <w:r w:rsidRPr="00A44D1B">
              <w:rPr>
                <w:rFonts w:ascii="Arial" w:hAnsi="Arial" w:cs="Arial"/>
                <w:lang w:val="hr-HR"/>
              </w:rPr>
              <w:t>Po planu i kontinuirano</w:t>
            </w:r>
          </w:p>
        </w:tc>
        <w:tc>
          <w:tcPr>
            <w:tcW w:w="723" w:type="pct"/>
            <w:shd w:val="clear" w:color="auto" w:fill="auto"/>
          </w:tcPr>
          <w:p w14:paraId="3118F18D" w14:textId="77777777" w:rsidR="00183D8F" w:rsidRPr="00A44D1B" w:rsidRDefault="00183D8F" w:rsidP="00A44D1B">
            <w:pPr>
              <w:spacing w:after="0" w:line="240" w:lineRule="auto"/>
              <w:rPr>
                <w:rFonts w:ascii="Arial" w:hAnsi="Arial" w:cs="Arial"/>
                <w:color w:val="000000"/>
                <w:lang w:val="hr-HR"/>
              </w:rPr>
            </w:pPr>
            <w:r w:rsidRPr="00A44D1B">
              <w:rPr>
                <w:rFonts w:ascii="Arial" w:hAnsi="Arial" w:cs="Arial"/>
                <w:color w:val="000000"/>
                <w:lang w:val="hr-HR"/>
              </w:rPr>
              <w:t>U slučaju ispitivanja sigurnosnih ventila javnost, inspekcija, FMOIT i lokalne zajednice pismeno obavještavamo.IinIormacija o narušavanju ambijentalne buke je dostupna i putem elektronskih medija</w:t>
            </w:r>
          </w:p>
        </w:tc>
      </w:tr>
      <w:tr w:rsidR="00183D8F" w:rsidRPr="00A44D1B" w14:paraId="113E37DD" w14:textId="77777777" w:rsidTr="00AD3F8A">
        <w:tc>
          <w:tcPr>
            <w:tcW w:w="826" w:type="pct"/>
            <w:shd w:val="clear" w:color="auto" w:fill="auto"/>
          </w:tcPr>
          <w:p w14:paraId="4548B536" w14:textId="77777777" w:rsidR="00183D8F" w:rsidRPr="00A44D1B" w:rsidRDefault="00183D8F" w:rsidP="00A44D1B">
            <w:pPr>
              <w:spacing w:after="0" w:line="240" w:lineRule="auto"/>
              <w:rPr>
                <w:rFonts w:ascii="Arial" w:hAnsi="Arial" w:cs="Arial"/>
                <w:lang w:val="hr-HR"/>
              </w:rPr>
            </w:pPr>
            <w:r w:rsidRPr="00A44D1B">
              <w:rPr>
                <w:rFonts w:ascii="Arial" w:hAnsi="Arial" w:cs="Arial"/>
                <w:lang w:val="hr-HR"/>
              </w:rPr>
              <w:t xml:space="preserve">15. Monitoring </w:t>
            </w:r>
          </w:p>
          <w:p w14:paraId="115CB3CF" w14:textId="77777777" w:rsidR="00183D8F" w:rsidRPr="00A44D1B" w:rsidRDefault="00183D8F" w:rsidP="00A44D1B">
            <w:pPr>
              <w:spacing w:after="0" w:line="240" w:lineRule="auto"/>
              <w:rPr>
                <w:rFonts w:ascii="Arial" w:hAnsi="Arial" w:cs="Arial"/>
                <w:lang w:val="hr-HR"/>
              </w:rPr>
            </w:pPr>
            <w:r w:rsidRPr="00A44D1B">
              <w:rPr>
                <w:rFonts w:ascii="Arial" w:hAnsi="Arial" w:cs="Arial"/>
                <w:lang w:val="hr-HR"/>
              </w:rPr>
              <w:t xml:space="preserve">  buka</w:t>
            </w:r>
          </w:p>
        </w:tc>
        <w:tc>
          <w:tcPr>
            <w:tcW w:w="2761" w:type="pct"/>
            <w:shd w:val="clear" w:color="auto" w:fill="auto"/>
          </w:tcPr>
          <w:p w14:paraId="2C6AC1D9" w14:textId="77777777" w:rsidR="00183D8F" w:rsidRPr="00A44D1B" w:rsidRDefault="00183D8F" w:rsidP="00A44D1B">
            <w:pPr>
              <w:spacing w:after="0" w:line="240" w:lineRule="auto"/>
              <w:rPr>
                <w:rFonts w:ascii="Arial" w:hAnsi="Arial" w:cs="Arial"/>
                <w:color w:val="000000"/>
                <w:lang w:val="hr-HR"/>
              </w:rPr>
            </w:pPr>
            <w:r w:rsidRPr="00A44D1B">
              <w:rPr>
                <w:rFonts w:ascii="Arial" w:hAnsi="Arial" w:cs="Arial"/>
                <w:color w:val="000000"/>
                <w:lang w:val="hr-HR"/>
              </w:rPr>
              <w:t>Ekvivalentni nivo buke za dan i noć,  i kartiranje iste.</w:t>
            </w:r>
          </w:p>
        </w:tc>
        <w:tc>
          <w:tcPr>
            <w:tcW w:w="691" w:type="pct"/>
            <w:shd w:val="clear" w:color="auto" w:fill="auto"/>
          </w:tcPr>
          <w:p w14:paraId="169B7DC6" w14:textId="77777777" w:rsidR="00183D8F" w:rsidRPr="00A44D1B" w:rsidRDefault="00183D8F" w:rsidP="00A44D1B">
            <w:pPr>
              <w:spacing w:after="0" w:line="240" w:lineRule="auto"/>
              <w:rPr>
                <w:rFonts w:ascii="Arial" w:hAnsi="Arial" w:cs="Arial"/>
                <w:lang w:val="hr-HR"/>
              </w:rPr>
            </w:pPr>
            <w:r w:rsidRPr="00A44D1B">
              <w:rPr>
                <w:rFonts w:ascii="Arial" w:hAnsi="Arial" w:cs="Arial"/>
                <w:lang w:val="hr-HR"/>
              </w:rPr>
              <w:t>Jednom godišnje</w:t>
            </w:r>
          </w:p>
        </w:tc>
        <w:tc>
          <w:tcPr>
            <w:tcW w:w="723" w:type="pct"/>
            <w:shd w:val="clear" w:color="auto" w:fill="auto"/>
          </w:tcPr>
          <w:p w14:paraId="6634C388" w14:textId="77777777" w:rsidR="00183D8F" w:rsidRPr="00A44D1B" w:rsidRDefault="00183D8F" w:rsidP="00A44D1B">
            <w:pPr>
              <w:spacing w:after="0" w:line="240" w:lineRule="auto"/>
              <w:rPr>
                <w:rFonts w:ascii="Arial" w:hAnsi="Arial" w:cs="Arial"/>
                <w:color w:val="000000"/>
                <w:lang w:val="hr-HR"/>
              </w:rPr>
            </w:pPr>
            <w:r w:rsidRPr="00A44D1B">
              <w:rPr>
                <w:rFonts w:ascii="Arial" w:hAnsi="Arial" w:cs="Arial"/>
                <w:color w:val="000000"/>
                <w:lang w:val="hr-HR"/>
              </w:rPr>
              <w:t>Završeno</w:t>
            </w:r>
          </w:p>
        </w:tc>
      </w:tr>
      <w:tr w:rsidR="00183D8F" w:rsidRPr="00A44D1B" w14:paraId="4792505D" w14:textId="77777777" w:rsidTr="00AD3F8A">
        <w:tc>
          <w:tcPr>
            <w:tcW w:w="826" w:type="pct"/>
            <w:shd w:val="clear" w:color="auto" w:fill="auto"/>
          </w:tcPr>
          <w:p w14:paraId="1AF1CBA4" w14:textId="77777777" w:rsidR="00183D8F" w:rsidRPr="00A44D1B" w:rsidRDefault="00183D8F" w:rsidP="00A44D1B">
            <w:pPr>
              <w:spacing w:after="0" w:line="240" w:lineRule="auto"/>
              <w:rPr>
                <w:rFonts w:ascii="Arial" w:hAnsi="Arial" w:cs="Arial"/>
                <w:lang w:val="hr-HR"/>
              </w:rPr>
            </w:pPr>
            <w:r w:rsidRPr="00A44D1B">
              <w:rPr>
                <w:rFonts w:ascii="Arial" w:hAnsi="Arial" w:cs="Arial"/>
                <w:lang w:val="hr-HR"/>
              </w:rPr>
              <w:t>16. Opasni otpad</w:t>
            </w:r>
          </w:p>
        </w:tc>
        <w:tc>
          <w:tcPr>
            <w:tcW w:w="2761" w:type="pct"/>
            <w:shd w:val="clear" w:color="auto" w:fill="auto"/>
          </w:tcPr>
          <w:p w14:paraId="491E0874" w14:textId="77777777" w:rsidR="00183D8F" w:rsidRPr="00A44D1B" w:rsidRDefault="00183D8F" w:rsidP="00A44D1B">
            <w:pPr>
              <w:spacing w:after="0" w:line="240" w:lineRule="auto"/>
              <w:rPr>
                <w:rFonts w:ascii="Arial" w:hAnsi="Arial" w:cs="Arial"/>
                <w:color w:val="000000"/>
                <w:lang w:val="hr-HR"/>
              </w:rPr>
            </w:pPr>
            <w:r w:rsidRPr="00A44D1B">
              <w:rPr>
                <w:rFonts w:ascii="Arial" w:hAnsi="Arial" w:cs="Arial"/>
                <w:color w:val="000000"/>
                <w:lang w:val="hr-HR"/>
              </w:rPr>
              <w:t>Upravljanje opasnim otpadom</w:t>
            </w:r>
          </w:p>
        </w:tc>
        <w:tc>
          <w:tcPr>
            <w:tcW w:w="691" w:type="pct"/>
            <w:shd w:val="clear" w:color="auto" w:fill="auto"/>
          </w:tcPr>
          <w:p w14:paraId="2037149F" w14:textId="77777777" w:rsidR="00183D8F" w:rsidRPr="00A44D1B" w:rsidRDefault="00183D8F" w:rsidP="00A44D1B">
            <w:pPr>
              <w:spacing w:after="0" w:line="240" w:lineRule="auto"/>
              <w:rPr>
                <w:rFonts w:ascii="Arial" w:hAnsi="Arial" w:cs="Arial"/>
                <w:lang w:val="hr-HR"/>
              </w:rPr>
            </w:pPr>
            <w:r w:rsidRPr="00A44D1B">
              <w:rPr>
                <w:rFonts w:ascii="Arial" w:hAnsi="Arial" w:cs="Arial"/>
                <w:lang w:val="hr-HR"/>
              </w:rPr>
              <w:t>Kontinirano</w:t>
            </w:r>
          </w:p>
        </w:tc>
        <w:tc>
          <w:tcPr>
            <w:tcW w:w="723" w:type="pct"/>
            <w:shd w:val="clear" w:color="auto" w:fill="auto"/>
          </w:tcPr>
          <w:p w14:paraId="7C1EE05D" w14:textId="77777777" w:rsidR="00183D8F" w:rsidRPr="00A44D1B" w:rsidRDefault="00183D8F" w:rsidP="00A44D1B">
            <w:pPr>
              <w:spacing w:after="0" w:line="240" w:lineRule="auto"/>
              <w:rPr>
                <w:rFonts w:ascii="Arial" w:hAnsi="Arial" w:cs="Arial"/>
                <w:color w:val="000000"/>
                <w:lang w:val="hr-HR"/>
              </w:rPr>
            </w:pPr>
            <w:r w:rsidRPr="00A44D1B">
              <w:rPr>
                <w:rFonts w:ascii="Arial" w:hAnsi="Arial" w:cs="Arial"/>
                <w:color w:val="000000"/>
                <w:lang w:val="hr-HR"/>
              </w:rPr>
              <w:t>Završeno</w:t>
            </w:r>
          </w:p>
        </w:tc>
      </w:tr>
      <w:tr w:rsidR="00183D8F" w:rsidRPr="00A44D1B" w14:paraId="1BF328BA" w14:textId="77777777" w:rsidTr="00AD3F8A">
        <w:tc>
          <w:tcPr>
            <w:tcW w:w="826" w:type="pct"/>
            <w:shd w:val="clear" w:color="auto" w:fill="auto"/>
          </w:tcPr>
          <w:p w14:paraId="5321CDEF" w14:textId="77777777" w:rsidR="00183D8F" w:rsidRPr="00A44D1B" w:rsidRDefault="00183D8F" w:rsidP="00A44D1B">
            <w:pPr>
              <w:spacing w:after="0" w:line="240" w:lineRule="auto"/>
              <w:rPr>
                <w:rFonts w:ascii="Arial" w:hAnsi="Arial" w:cs="Arial"/>
                <w:lang w:val="hr-HR"/>
              </w:rPr>
            </w:pPr>
            <w:r w:rsidRPr="00A44D1B">
              <w:rPr>
                <w:rFonts w:ascii="Arial" w:hAnsi="Arial" w:cs="Arial"/>
                <w:lang w:val="hr-HR"/>
              </w:rPr>
              <w:t xml:space="preserve">17. Deponije šljake i pepela   </w:t>
            </w:r>
          </w:p>
        </w:tc>
        <w:tc>
          <w:tcPr>
            <w:tcW w:w="2761" w:type="pct"/>
            <w:shd w:val="clear" w:color="auto" w:fill="auto"/>
          </w:tcPr>
          <w:p w14:paraId="52E634F9" w14:textId="77777777" w:rsidR="00183D8F" w:rsidRPr="00A44D1B" w:rsidRDefault="00183D8F" w:rsidP="00A44D1B">
            <w:pPr>
              <w:spacing w:after="0" w:line="240" w:lineRule="auto"/>
              <w:rPr>
                <w:rFonts w:ascii="Arial" w:hAnsi="Arial" w:cs="Arial"/>
                <w:color w:val="000000"/>
                <w:lang w:val="hr-HR"/>
              </w:rPr>
            </w:pPr>
            <w:r w:rsidRPr="00A44D1B">
              <w:rPr>
                <w:rFonts w:ascii="Arial" w:hAnsi="Arial" w:cs="Arial"/>
                <w:color w:val="000000"/>
                <w:lang w:val="hr-HR"/>
              </w:rPr>
              <w:t>Upravljanje odlagalištima šljake i pepela</w:t>
            </w:r>
          </w:p>
        </w:tc>
        <w:tc>
          <w:tcPr>
            <w:tcW w:w="691" w:type="pct"/>
            <w:shd w:val="clear" w:color="auto" w:fill="auto"/>
          </w:tcPr>
          <w:p w14:paraId="648B048E" w14:textId="77777777" w:rsidR="00183D8F" w:rsidRPr="00A44D1B" w:rsidRDefault="00183D8F" w:rsidP="00A44D1B">
            <w:pPr>
              <w:spacing w:after="0" w:line="240" w:lineRule="auto"/>
              <w:rPr>
                <w:rFonts w:ascii="Arial" w:hAnsi="Arial" w:cs="Arial"/>
                <w:lang w:val="hr-HR"/>
              </w:rPr>
            </w:pPr>
            <w:r w:rsidRPr="00A44D1B">
              <w:rPr>
                <w:rFonts w:ascii="Arial" w:hAnsi="Arial" w:cs="Arial"/>
                <w:lang w:val="hr-HR"/>
              </w:rPr>
              <w:t>Kontinuirano</w:t>
            </w:r>
          </w:p>
        </w:tc>
        <w:tc>
          <w:tcPr>
            <w:tcW w:w="723" w:type="pct"/>
            <w:shd w:val="clear" w:color="auto" w:fill="auto"/>
          </w:tcPr>
          <w:p w14:paraId="443A9C18" w14:textId="77777777" w:rsidR="00183D8F" w:rsidRPr="00A44D1B" w:rsidRDefault="00183D8F" w:rsidP="00A44D1B">
            <w:pPr>
              <w:spacing w:after="0" w:line="240" w:lineRule="auto"/>
              <w:rPr>
                <w:rFonts w:ascii="Arial" w:hAnsi="Arial" w:cs="Arial"/>
                <w:color w:val="000000"/>
                <w:lang w:val="hr-HR"/>
              </w:rPr>
            </w:pPr>
            <w:r w:rsidRPr="00A44D1B">
              <w:rPr>
                <w:rFonts w:ascii="Arial" w:hAnsi="Arial" w:cs="Arial"/>
                <w:color w:val="000000"/>
                <w:lang w:val="hr-HR"/>
              </w:rPr>
              <w:t>Svakodnevno se vrši obilazak.</w:t>
            </w:r>
          </w:p>
          <w:p w14:paraId="17831CC3" w14:textId="77777777" w:rsidR="00183D8F" w:rsidRPr="00A44D1B" w:rsidRDefault="00183D8F" w:rsidP="00A44D1B">
            <w:pPr>
              <w:spacing w:after="0" w:line="240" w:lineRule="auto"/>
              <w:rPr>
                <w:rFonts w:ascii="Arial" w:hAnsi="Arial" w:cs="Arial"/>
                <w:color w:val="000000"/>
                <w:lang w:val="hr-HR"/>
              </w:rPr>
            </w:pPr>
            <w:r w:rsidRPr="00A44D1B">
              <w:rPr>
                <w:rFonts w:ascii="Arial" w:hAnsi="Arial" w:cs="Arial"/>
                <w:color w:val="000000"/>
                <w:lang w:val="hr-HR"/>
              </w:rPr>
              <w:t>Odlagalište je pod vodeonadzo</w:t>
            </w:r>
            <w:r w:rsidRPr="00A44D1B">
              <w:rPr>
                <w:rFonts w:ascii="Arial" w:hAnsi="Arial" w:cs="Arial"/>
                <w:color w:val="000000"/>
                <w:lang w:val="hr-HR"/>
              </w:rPr>
              <w:lastRenderedPageBreak/>
              <w:t>rom a zapunjavanje se vrši prema Elaboratu o zapunjavanju</w:t>
            </w:r>
          </w:p>
        </w:tc>
      </w:tr>
    </w:tbl>
    <w:p w14:paraId="5A6E30C6" w14:textId="77777777" w:rsidR="0013610C" w:rsidRPr="00FA70E5" w:rsidRDefault="0013610C" w:rsidP="002E2DC4">
      <w:pPr>
        <w:spacing w:after="0" w:line="240" w:lineRule="auto"/>
        <w:ind w:left="360"/>
        <w:jc w:val="both"/>
        <w:rPr>
          <w:rFonts w:ascii="Arial" w:hAnsi="Arial" w:cs="Arial"/>
          <w:b/>
          <w:sz w:val="24"/>
          <w:szCs w:val="24"/>
          <w:lang w:val="hr-HR"/>
        </w:rPr>
      </w:pPr>
    </w:p>
    <w:p w14:paraId="50520787" w14:textId="77777777" w:rsidR="00425C13" w:rsidRPr="00AD3F8A" w:rsidRDefault="0067093D" w:rsidP="00AD3F8A">
      <w:pPr>
        <w:spacing w:after="0" w:line="240" w:lineRule="auto"/>
        <w:jc w:val="both"/>
        <w:rPr>
          <w:rFonts w:ascii="Arial" w:hAnsi="Arial" w:cs="Arial"/>
          <w:b/>
          <w:lang w:val="hr-HR"/>
        </w:rPr>
      </w:pPr>
      <w:r>
        <w:rPr>
          <w:rFonts w:ascii="Arial" w:hAnsi="Arial" w:cs="Arial"/>
          <w:b/>
          <w:lang w:val="hr-HR"/>
        </w:rPr>
        <w:t>8</w:t>
      </w:r>
      <w:r w:rsidR="00425C13" w:rsidRPr="00AD3F8A">
        <w:rPr>
          <w:rFonts w:ascii="Arial" w:hAnsi="Arial" w:cs="Arial"/>
          <w:b/>
          <w:lang w:val="hr-HR"/>
        </w:rPr>
        <w:t xml:space="preserve">. </w:t>
      </w:r>
      <w:r w:rsidR="00FA70E5" w:rsidRPr="00AD3F8A">
        <w:rPr>
          <w:rFonts w:ascii="Arial" w:hAnsi="Arial" w:cs="Arial"/>
          <w:b/>
          <w:lang w:val="hr-HR"/>
        </w:rPr>
        <w:t>Okolinska</w:t>
      </w:r>
      <w:r w:rsidR="00425C13" w:rsidRPr="00AD3F8A">
        <w:rPr>
          <w:rFonts w:ascii="Arial" w:hAnsi="Arial" w:cs="Arial"/>
          <w:b/>
          <w:lang w:val="hr-HR"/>
        </w:rPr>
        <w:t xml:space="preserve"> dozvola se daje uz slijedeće uvjete i poduzete mjere za sprečavanje negativnih utjecaja na okoliš</w:t>
      </w:r>
    </w:p>
    <w:p w14:paraId="75F79996" w14:textId="77777777" w:rsidR="007D233D" w:rsidRPr="00AD3F8A" w:rsidRDefault="0067093D" w:rsidP="00AD3F8A">
      <w:pPr>
        <w:spacing w:after="0" w:line="240" w:lineRule="auto"/>
        <w:jc w:val="both"/>
        <w:rPr>
          <w:rFonts w:ascii="Arial" w:hAnsi="Arial" w:cs="Arial"/>
          <w:b/>
          <w:lang w:val="hr-HR"/>
        </w:rPr>
      </w:pPr>
      <w:r>
        <w:rPr>
          <w:rFonts w:ascii="Arial" w:hAnsi="Arial" w:cs="Arial"/>
          <w:b/>
          <w:lang w:val="hr-HR"/>
        </w:rPr>
        <w:t>8</w:t>
      </w:r>
      <w:r w:rsidR="00425C13" w:rsidRPr="00AD3F8A">
        <w:rPr>
          <w:rFonts w:ascii="Arial" w:hAnsi="Arial" w:cs="Arial"/>
          <w:b/>
          <w:lang w:val="hr-HR"/>
        </w:rPr>
        <w:t>.1. Opće mjere za zaštitu zraka, tla, voda</w:t>
      </w:r>
      <w:r w:rsidR="00AD3F8A">
        <w:rPr>
          <w:rFonts w:ascii="Arial" w:hAnsi="Arial" w:cs="Arial"/>
          <w:b/>
          <w:lang w:val="hr-HR"/>
        </w:rPr>
        <w:t>, bilnog i životinjskog svijeta</w:t>
      </w:r>
    </w:p>
    <w:p w14:paraId="36CBFDA3" w14:textId="77777777" w:rsidR="00425C13" w:rsidRPr="00AD3F8A" w:rsidRDefault="00425C13" w:rsidP="00AD3F8A">
      <w:pPr>
        <w:spacing w:after="0" w:line="240" w:lineRule="auto"/>
        <w:ind w:firstLine="708"/>
        <w:jc w:val="both"/>
        <w:rPr>
          <w:rFonts w:ascii="Arial" w:hAnsi="Arial" w:cs="Arial"/>
          <w:lang w:val="hr-HR"/>
        </w:rPr>
      </w:pPr>
      <w:r w:rsidRPr="00AD3F8A">
        <w:rPr>
          <w:rFonts w:ascii="Arial" w:hAnsi="Arial" w:cs="Arial"/>
          <w:lang w:val="hr-HR"/>
        </w:rPr>
        <w:t>Operator TE „</w:t>
      </w:r>
      <w:r w:rsidR="00765B74" w:rsidRPr="00AD3F8A">
        <w:rPr>
          <w:rFonts w:ascii="Arial" w:hAnsi="Arial" w:cs="Arial"/>
          <w:lang w:val="hr-HR"/>
        </w:rPr>
        <w:t>Tuzla</w:t>
      </w:r>
      <w:r w:rsidRPr="00AD3F8A">
        <w:rPr>
          <w:rFonts w:ascii="Arial" w:hAnsi="Arial" w:cs="Arial"/>
          <w:lang w:val="hr-HR"/>
        </w:rPr>
        <w:t>“ je dužan da tokom rada i prestanka rada pogon ispuni o</w:t>
      </w:r>
      <w:r w:rsidR="007D233D" w:rsidRPr="00AD3F8A">
        <w:rPr>
          <w:rFonts w:ascii="Arial" w:hAnsi="Arial" w:cs="Arial"/>
          <w:lang w:val="hr-HR"/>
        </w:rPr>
        <w:t>p</w:t>
      </w:r>
      <w:r w:rsidRPr="00AD3F8A">
        <w:rPr>
          <w:rFonts w:ascii="Arial" w:hAnsi="Arial" w:cs="Arial"/>
          <w:lang w:val="hr-HR"/>
        </w:rPr>
        <w:t>će obaveze zaštite okoliša tako da:</w:t>
      </w:r>
    </w:p>
    <w:p w14:paraId="4ACE30A7" w14:textId="77777777" w:rsidR="00425C13" w:rsidRPr="00AD3F8A" w:rsidRDefault="00425C13" w:rsidP="00AD3F8A">
      <w:pPr>
        <w:pStyle w:val="ListParagraph"/>
        <w:numPr>
          <w:ilvl w:val="0"/>
          <w:numId w:val="3"/>
        </w:numPr>
        <w:spacing w:after="0" w:line="240" w:lineRule="auto"/>
        <w:jc w:val="both"/>
        <w:rPr>
          <w:rFonts w:ascii="Arial" w:hAnsi="Arial" w:cs="Arial"/>
          <w:lang w:val="hr-HR"/>
        </w:rPr>
      </w:pPr>
      <w:r w:rsidRPr="00AD3F8A">
        <w:rPr>
          <w:rFonts w:ascii="Arial" w:hAnsi="Arial" w:cs="Arial"/>
          <w:lang w:val="hr-HR"/>
        </w:rPr>
        <w:t>ne ugrožava niti ometa zdravlje ljudi i ne predstavlja smetnju za ljude koji žive na području ili u blizini uticaja pogona lociranih u blizini tvornice ili za okolinu zbog emisija supstanci, buke, vibracija ili toplote od saobraćaja ili od postrojenja</w:t>
      </w:r>
      <w:r w:rsidR="0013610C" w:rsidRPr="00AD3F8A">
        <w:rPr>
          <w:rFonts w:ascii="Arial" w:hAnsi="Arial" w:cs="Arial"/>
          <w:lang w:val="hr-HR"/>
        </w:rPr>
        <w:t>,</w:t>
      </w:r>
    </w:p>
    <w:p w14:paraId="632D59B9" w14:textId="77777777" w:rsidR="00425C13" w:rsidRPr="00AD3F8A" w:rsidRDefault="00425C13" w:rsidP="00AD3F8A">
      <w:pPr>
        <w:pStyle w:val="ListParagraph"/>
        <w:numPr>
          <w:ilvl w:val="0"/>
          <w:numId w:val="3"/>
        </w:numPr>
        <w:spacing w:line="240" w:lineRule="auto"/>
        <w:jc w:val="both"/>
        <w:rPr>
          <w:rFonts w:ascii="Arial" w:hAnsi="Arial" w:cs="Arial"/>
          <w:lang w:val="hr-HR"/>
        </w:rPr>
      </w:pPr>
      <w:r w:rsidRPr="00AD3F8A">
        <w:rPr>
          <w:rFonts w:ascii="Arial" w:hAnsi="Arial" w:cs="Arial"/>
          <w:lang w:val="hr-HR"/>
        </w:rPr>
        <w:t>poduzme sve odgovarajuće preventivne mjere tako da se spriječi zagađivanje ili da se ne prouzrokuje značajnije zgađivanje svih komponenti okoliša</w:t>
      </w:r>
      <w:r w:rsidR="0013610C" w:rsidRPr="00AD3F8A">
        <w:rPr>
          <w:rFonts w:ascii="Arial" w:hAnsi="Arial" w:cs="Arial"/>
          <w:lang w:val="hr-HR"/>
        </w:rPr>
        <w:t>,</w:t>
      </w:r>
    </w:p>
    <w:p w14:paraId="5DD7ECFD" w14:textId="77777777" w:rsidR="00425C13" w:rsidRPr="00AD3F8A" w:rsidRDefault="00425C13" w:rsidP="00AD3F8A">
      <w:pPr>
        <w:pStyle w:val="ListParagraph"/>
        <w:numPr>
          <w:ilvl w:val="0"/>
          <w:numId w:val="3"/>
        </w:numPr>
        <w:spacing w:after="0" w:line="240" w:lineRule="auto"/>
        <w:jc w:val="both"/>
        <w:rPr>
          <w:rFonts w:ascii="Arial" w:hAnsi="Arial" w:cs="Arial"/>
          <w:lang w:val="hr-HR"/>
        </w:rPr>
      </w:pPr>
      <w:r w:rsidRPr="00AD3F8A">
        <w:rPr>
          <w:rFonts w:ascii="Arial" w:hAnsi="Arial" w:cs="Arial"/>
          <w:lang w:val="hr-HR"/>
        </w:rPr>
        <w:t>izbjegava produkciju otpada, a ukoliko dolazi do stvaranja otpada, količina svede na najmanju moguću mjeru ili izvrši reciklažu ili ukoliko to nije tehnički ili ekonomski izvodljivo otpad odlaže, a da se pri tome izbjegne ili smanji bilo kakav negativan utjecaj na okoliš</w:t>
      </w:r>
      <w:r w:rsidR="0013610C" w:rsidRPr="00AD3F8A">
        <w:rPr>
          <w:rFonts w:ascii="Arial" w:hAnsi="Arial" w:cs="Arial"/>
          <w:lang w:val="hr-HR"/>
        </w:rPr>
        <w:t>,</w:t>
      </w:r>
    </w:p>
    <w:p w14:paraId="3FAB9D7F" w14:textId="77777777" w:rsidR="00425C13" w:rsidRPr="00AD3F8A" w:rsidRDefault="00425C13" w:rsidP="00AD3F8A">
      <w:pPr>
        <w:pStyle w:val="ListParagraph"/>
        <w:numPr>
          <w:ilvl w:val="0"/>
          <w:numId w:val="3"/>
        </w:numPr>
        <w:spacing w:after="0" w:line="240" w:lineRule="auto"/>
        <w:jc w:val="both"/>
        <w:rPr>
          <w:rFonts w:ascii="Arial" w:hAnsi="Arial" w:cs="Arial"/>
          <w:lang w:val="hr-HR"/>
        </w:rPr>
      </w:pPr>
      <w:r w:rsidRPr="00AD3F8A">
        <w:rPr>
          <w:rFonts w:ascii="Arial" w:hAnsi="Arial" w:cs="Arial"/>
          <w:lang w:val="hr-HR"/>
        </w:rPr>
        <w:t>efikasno koristi energetske i prirodne resurse</w:t>
      </w:r>
      <w:r w:rsidR="0013610C" w:rsidRPr="00AD3F8A">
        <w:rPr>
          <w:rFonts w:ascii="Arial" w:hAnsi="Arial" w:cs="Arial"/>
          <w:lang w:val="hr-HR"/>
        </w:rPr>
        <w:t>,</w:t>
      </w:r>
    </w:p>
    <w:p w14:paraId="35C5E715" w14:textId="77777777" w:rsidR="00425C13" w:rsidRPr="00AD3F8A" w:rsidRDefault="00425C13" w:rsidP="00AD3F8A">
      <w:pPr>
        <w:pStyle w:val="ListParagraph"/>
        <w:numPr>
          <w:ilvl w:val="0"/>
          <w:numId w:val="3"/>
        </w:numPr>
        <w:spacing w:after="0" w:line="240" w:lineRule="auto"/>
        <w:jc w:val="both"/>
        <w:rPr>
          <w:rFonts w:ascii="Arial" w:hAnsi="Arial" w:cs="Arial"/>
          <w:lang w:val="hr-HR"/>
        </w:rPr>
      </w:pPr>
      <w:r w:rsidRPr="00AD3F8A">
        <w:rPr>
          <w:rFonts w:ascii="Arial" w:hAnsi="Arial" w:cs="Arial"/>
          <w:lang w:val="hr-HR"/>
        </w:rPr>
        <w:t>poduzme neophodne mjere za sprječavanje nesreća i ograničavanje njihovih posljedica</w:t>
      </w:r>
      <w:r w:rsidR="0013610C" w:rsidRPr="00AD3F8A">
        <w:rPr>
          <w:rFonts w:ascii="Arial" w:hAnsi="Arial" w:cs="Arial"/>
          <w:lang w:val="hr-HR"/>
        </w:rPr>
        <w:t>,</w:t>
      </w:r>
    </w:p>
    <w:p w14:paraId="043ED139" w14:textId="77777777" w:rsidR="00425C13" w:rsidRPr="00AD3F8A" w:rsidRDefault="00425C13" w:rsidP="00AD3F8A">
      <w:pPr>
        <w:pStyle w:val="ListParagraph"/>
        <w:numPr>
          <w:ilvl w:val="0"/>
          <w:numId w:val="3"/>
        </w:numPr>
        <w:spacing w:after="0" w:line="240" w:lineRule="auto"/>
        <w:jc w:val="both"/>
        <w:rPr>
          <w:rFonts w:ascii="Arial" w:hAnsi="Arial" w:cs="Arial"/>
          <w:lang w:val="hr-HR"/>
        </w:rPr>
      </w:pPr>
      <w:r w:rsidRPr="00AD3F8A">
        <w:rPr>
          <w:rFonts w:ascii="Arial" w:hAnsi="Arial" w:cs="Arial"/>
          <w:lang w:val="hr-HR"/>
        </w:rPr>
        <w:t>poduzme neophodne mjere nakon prestanka rada pogona da bi se izbjegao bilo kakav rizik od zagađivanja i da bi se lokacija vratila u zadovoljavajuće stanje, što podrazumijeva da su ispunjeni svi standardi kvaliteta okoliša koji su relevantni za lokaciju naročito oni koji se tiču zaštite zraka, zemljišta i voda</w:t>
      </w:r>
      <w:r w:rsidR="0013610C" w:rsidRPr="00AD3F8A">
        <w:rPr>
          <w:rFonts w:ascii="Arial" w:hAnsi="Arial" w:cs="Arial"/>
          <w:lang w:val="hr-HR"/>
        </w:rPr>
        <w:t>,</w:t>
      </w:r>
    </w:p>
    <w:p w14:paraId="3B2BD7F1" w14:textId="1BA0020D" w:rsidR="00072C02" w:rsidRPr="00A44D1B" w:rsidRDefault="00425C13" w:rsidP="00A44D1B">
      <w:pPr>
        <w:pStyle w:val="ListParagraph"/>
        <w:numPr>
          <w:ilvl w:val="0"/>
          <w:numId w:val="3"/>
        </w:numPr>
        <w:spacing w:after="0" w:line="240" w:lineRule="auto"/>
        <w:jc w:val="both"/>
        <w:rPr>
          <w:rFonts w:ascii="Arial" w:hAnsi="Arial" w:cs="Arial"/>
          <w:lang w:val="hr-HR"/>
        </w:rPr>
      </w:pPr>
      <w:r w:rsidRPr="00AD3F8A">
        <w:rPr>
          <w:rFonts w:ascii="Arial" w:hAnsi="Arial" w:cs="Arial"/>
          <w:lang w:val="hr-HR"/>
        </w:rPr>
        <w:t>da obavijesti Federalno ministarstvo okoliša i turizma</w:t>
      </w:r>
      <w:r w:rsidR="0013610C" w:rsidRPr="00AD3F8A">
        <w:rPr>
          <w:rFonts w:ascii="Arial" w:hAnsi="Arial" w:cs="Arial"/>
          <w:lang w:val="hr-HR"/>
        </w:rPr>
        <w:t xml:space="preserve"> ukoliko dođe do značajnih promjena u </w:t>
      </w:r>
      <w:r w:rsidR="0013610C" w:rsidRPr="00A44D1B">
        <w:rPr>
          <w:rFonts w:ascii="Arial" w:hAnsi="Arial" w:cs="Arial"/>
          <w:lang w:val="hr-HR"/>
        </w:rPr>
        <w:t>radu</w:t>
      </w:r>
      <w:r w:rsidRPr="00A44D1B">
        <w:rPr>
          <w:rFonts w:ascii="Arial" w:hAnsi="Arial" w:cs="Arial"/>
          <w:lang w:val="hr-HR"/>
        </w:rPr>
        <w:t>.</w:t>
      </w:r>
    </w:p>
    <w:p w14:paraId="794C7F50" w14:textId="5048C17B" w:rsidR="00826371" w:rsidRPr="00A44D1B" w:rsidRDefault="00CF69E0" w:rsidP="00A44D1B">
      <w:pPr>
        <w:spacing w:after="0" w:line="240" w:lineRule="auto"/>
        <w:jc w:val="both"/>
        <w:rPr>
          <w:rFonts w:ascii="Arial" w:hAnsi="Arial" w:cs="Arial"/>
          <w:b/>
          <w:lang w:val="hr-HR"/>
        </w:rPr>
      </w:pPr>
      <w:r w:rsidRPr="00A44D1B">
        <w:rPr>
          <w:rFonts w:ascii="Arial" w:hAnsi="Arial" w:cs="Arial"/>
          <w:b/>
          <w:lang w:val="hr-HR"/>
        </w:rPr>
        <w:t xml:space="preserve">8.2. </w:t>
      </w:r>
      <w:r w:rsidR="00072C02" w:rsidRPr="00A44D1B">
        <w:rPr>
          <w:rFonts w:ascii="Arial" w:hAnsi="Arial" w:cs="Arial"/>
          <w:b/>
          <w:lang w:val="hr-HR"/>
        </w:rPr>
        <w:t>Aktivnosti i mjere za sprečavanje i minimiziranje emisija u zrak</w:t>
      </w:r>
    </w:p>
    <w:p w14:paraId="06BD12A2" w14:textId="77777777" w:rsidR="00826371" w:rsidRPr="00A44D1B" w:rsidRDefault="00826371" w:rsidP="00A44D1B">
      <w:pPr>
        <w:spacing w:after="0" w:line="240" w:lineRule="auto"/>
        <w:jc w:val="both"/>
        <w:rPr>
          <w:rFonts w:ascii="Arial" w:hAnsi="Arial" w:cs="Arial"/>
          <w:lang w:val="hr-HR"/>
        </w:rPr>
      </w:pPr>
      <w:r w:rsidRPr="00A44D1B">
        <w:rPr>
          <w:rFonts w:ascii="Arial" w:hAnsi="Arial" w:cs="Arial"/>
          <w:lang w:val="hr-HR"/>
        </w:rPr>
        <w:t>Aktivnosti i mjere prevencije emisija polutanata: prašina, SO</w:t>
      </w:r>
      <w:r w:rsidRPr="00A44D1B">
        <w:rPr>
          <w:rFonts w:ascii="Arial" w:hAnsi="Arial" w:cs="Arial"/>
          <w:vertAlign w:val="subscript"/>
          <w:lang w:val="hr-HR"/>
        </w:rPr>
        <w:t>2</w:t>
      </w:r>
      <w:r w:rsidRPr="00A44D1B">
        <w:rPr>
          <w:rFonts w:ascii="Arial" w:hAnsi="Arial" w:cs="Arial"/>
          <w:lang w:val="hr-HR"/>
        </w:rPr>
        <w:t>, NO</w:t>
      </w:r>
      <w:r w:rsidRPr="00A44D1B">
        <w:rPr>
          <w:rFonts w:ascii="Arial" w:hAnsi="Arial" w:cs="Arial"/>
          <w:vertAlign w:val="subscript"/>
          <w:lang w:val="hr-HR"/>
        </w:rPr>
        <w:t>x</w:t>
      </w:r>
      <w:r w:rsidRPr="00A44D1B">
        <w:rPr>
          <w:rFonts w:ascii="Arial" w:hAnsi="Arial" w:cs="Arial"/>
          <w:lang w:val="hr-HR"/>
        </w:rPr>
        <w:t>, CO u zrak kao tekuće mjere provoditi u cilju smanjenja emisije polutanata iz svih emisionih mjesta TE „Tuzla“.</w:t>
      </w:r>
    </w:p>
    <w:p w14:paraId="1E8079FD" w14:textId="77777777" w:rsidR="00826371" w:rsidRPr="00A44D1B" w:rsidRDefault="00826371" w:rsidP="00A44D1B">
      <w:pPr>
        <w:spacing w:after="0" w:line="240" w:lineRule="auto"/>
        <w:jc w:val="both"/>
        <w:rPr>
          <w:rFonts w:ascii="Arial" w:hAnsi="Arial" w:cs="Arial"/>
          <w:lang w:val="hr-HR"/>
        </w:rPr>
      </w:pPr>
      <w:r w:rsidRPr="00A44D1B">
        <w:rPr>
          <w:rFonts w:ascii="Arial" w:hAnsi="Arial" w:cs="Arial"/>
          <w:lang w:val="hr-HR"/>
        </w:rPr>
        <w:t>Tekuće mjere u cilju smanjenja emisija polutanata u zrak kroz dimnjake TE „Tuzla“ provoditi na sljedeći način:</w:t>
      </w:r>
    </w:p>
    <w:p w14:paraId="41D4AE09" w14:textId="77777777" w:rsidR="00826371" w:rsidRPr="00A44D1B" w:rsidRDefault="00826371" w:rsidP="00A44D1B">
      <w:pPr>
        <w:spacing w:after="0" w:line="240" w:lineRule="auto"/>
        <w:jc w:val="both"/>
        <w:rPr>
          <w:rFonts w:ascii="Arial" w:hAnsi="Arial" w:cs="Arial"/>
          <w:lang w:val="hr-HR"/>
        </w:rPr>
      </w:pPr>
    </w:p>
    <w:p w14:paraId="172561EB" w14:textId="77777777" w:rsidR="00826371" w:rsidRPr="00A44D1B" w:rsidRDefault="00826371" w:rsidP="00A44D1B">
      <w:pPr>
        <w:pStyle w:val="ListParagraph"/>
        <w:numPr>
          <w:ilvl w:val="0"/>
          <w:numId w:val="26"/>
        </w:numPr>
        <w:spacing w:after="0" w:line="240" w:lineRule="auto"/>
        <w:jc w:val="both"/>
        <w:rPr>
          <w:rFonts w:ascii="Arial" w:hAnsi="Arial" w:cs="Arial"/>
          <w:lang w:val="hr-HR"/>
        </w:rPr>
      </w:pPr>
      <w:r w:rsidRPr="00A44D1B">
        <w:rPr>
          <w:rFonts w:ascii="Arial" w:hAnsi="Arial" w:cs="Arial"/>
          <w:lang w:val="hr-HR"/>
        </w:rPr>
        <w:t>Tekućim održavanje, servisiranjem i zamjenom mjerne opreme povećava se raspoloživost i pouzdanost neprekidnog mjerenja emisije u zrak blokova 3,4 i 5;</w:t>
      </w:r>
    </w:p>
    <w:p w14:paraId="102A3543" w14:textId="77777777" w:rsidR="00826371" w:rsidRPr="00A44D1B" w:rsidRDefault="00826371" w:rsidP="00A44D1B">
      <w:pPr>
        <w:pStyle w:val="ListParagraph"/>
        <w:numPr>
          <w:ilvl w:val="0"/>
          <w:numId w:val="26"/>
        </w:numPr>
        <w:spacing w:after="0" w:line="240" w:lineRule="auto"/>
        <w:jc w:val="both"/>
        <w:rPr>
          <w:rFonts w:ascii="Arial" w:hAnsi="Arial" w:cs="Arial"/>
          <w:lang w:val="hr-HR"/>
        </w:rPr>
      </w:pPr>
      <w:r w:rsidRPr="00A44D1B">
        <w:rPr>
          <w:rFonts w:ascii="Arial" w:hAnsi="Arial" w:cs="Arial"/>
          <w:lang w:val="hr-HR"/>
        </w:rPr>
        <w:t>Instaliranje stacionarne mjerne opreme i uspostavljanje monitoringa emisije u zrak kroz dimnjak blok 6;</w:t>
      </w:r>
    </w:p>
    <w:p w14:paraId="3E4A0A5B" w14:textId="77777777" w:rsidR="00826371" w:rsidRPr="00A44D1B" w:rsidRDefault="00826371" w:rsidP="00A44D1B">
      <w:pPr>
        <w:pStyle w:val="ListParagraph"/>
        <w:numPr>
          <w:ilvl w:val="0"/>
          <w:numId w:val="26"/>
        </w:numPr>
        <w:spacing w:after="0" w:line="240" w:lineRule="auto"/>
        <w:jc w:val="both"/>
        <w:rPr>
          <w:rFonts w:ascii="Arial" w:hAnsi="Arial" w:cs="Arial"/>
          <w:lang w:val="hr-HR"/>
        </w:rPr>
      </w:pPr>
      <w:r w:rsidRPr="00A44D1B">
        <w:rPr>
          <w:rFonts w:ascii="Arial" w:hAnsi="Arial" w:cs="Arial"/>
          <w:lang w:val="hr-HR"/>
        </w:rPr>
        <w:t>Praćenje uticaja pogonskih uvjeta (kvalitet uglja, radno opterećenje, procesni parametri sagorjevanja itd) i stanja tehničke ispravnosti postrojenja na nivo emisije i poduzimanje korektivnih mjera;</w:t>
      </w:r>
    </w:p>
    <w:p w14:paraId="397C15AF" w14:textId="77777777" w:rsidR="00826371" w:rsidRPr="00A44D1B" w:rsidRDefault="00826371" w:rsidP="00A44D1B">
      <w:pPr>
        <w:pStyle w:val="ListParagraph"/>
        <w:numPr>
          <w:ilvl w:val="0"/>
          <w:numId w:val="26"/>
        </w:numPr>
        <w:spacing w:after="0" w:line="240" w:lineRule="auto"/>
        <w:jc w:val="both"/>
        <w:rPr>
          <w:rFonts w:ascii="Arial" w:hAnsi="Arial" w:cs="Arial"/>
          <w:lang w:val="hr-HR"/>
        </w:rPr>
      </w:pPr>
      <w:r w:rsidRPr="00A44D1B">
        <w:rPr>
          <w:rFonts w:ascii="Arial" w:hAnsi="Arial" w:cs="Arial"/>
          <w:lang w:val="hr-HR"/>
        </w:rPr>
        <w:t>Dostavljanje izvještaja o rezultatima monitoringa emisije u skladu sa zakonskim propisima;</w:t>
      </w:r>
    </w:p>
    <w:p w14:paraId="68589F22" w14:textId="77777777" w:rsidR="00826371" w:rsidRPr="00A44D1B" w:rsidRDefault="00826371" w:rsidP="00A44D1B">
      <w:pPr>
        <w:pStyle w:val="ListParagraph"/>
        <w:numPr>
          <w:ilvl w:val="0"/>
          <w:numId w:val="26"/>
        </w:numPr>
        <w:spacing w:after="0" w:line="240" w:lineRule="auto"/>
        <w:jc w:val="both"/>
        <w:rPr>
          <w:rFonts w:ascii="Arial" w:hAnsi="Arial" w:cs="Arial"/>
          <w:lang w:val="hr-HR"/>
        </w:rPr>
      </w:pPr>
      <w:r w:rsidRPr="00A44D1B">
        <w:rPr>
          <w:rFonts w:ascii="Arial" w:hAnsi="Arial" w:cs="Arial"/>
          <w:lang w:val="hr-HR"/>
        </w:rPr>
        <w:t>Analiza uticaja emisije u zrak emisionih mjesta TE „Tuzla“ na parametre imisije iz monito</w:t>
      </w:r>
      <w:r w:rsidR="00CF69E0" w:rsidRPr="00A44D1B">
        <w:rPr>
          <w:rFonts w:ascii="Arial" w:hAnsi="Arial" w:cs="Arial"/>
          <w:lang w:val="hr-HR"/>
        </w:rPr>
        <w:t>ringa kvaliteta zraka T</w:t>
      </w:r>
      <w:r w:rsidRPr="00A44D1B">
        <w:rPr>
          <w:rFonts w:ascii="Arial" w:hAnsi="Arial" w:cs="Arial"/>
          <w:lang w:val="hr-HR"/>
        </w:rPr>
        <w:t>uzlanskog kantona (na bazi raspoložive baze podataka iz monitoringa TK-mreža mjernih imisionih stanica tuzlanskog kantona i metereoloških parametara);</w:t>
      </w:r>
    </w:p>
    <w:p w14:paraId="2ADDBCE9" w14:textId="77777777" w:rsidR="00826371" w:rsidRPr="00A44D1B" w:rsidRDefault="00CF69E0" w:rsidP="00A44D1B">
      <w:pPr>
        <w:pStyle w:val="ListParagraph"/>
        <w:numPr>
          <w:ilvl w:val="0"/>
          <w:numId w:val="26"/>
        </w:numPr>
        <w:spacing w:after="0" w:line="240" w:lineRule="auto"/>
        <w:jc w:val="both"/>
        <w:rPr>
          <w:rFonts w:ascii="Arial" w:hAnsi="Arial" w:cs="Arial"/>
          <w:lang w:val="hr-HR"/>
        </w:rPr>
      </w:pPr>
      <w:r w:rsidRPr="00A44D1B">
        <w:rPr>
          <w:rFonts w:ascii="Arial" w:hAnsi="Arial" w:cs="Arial"/>
          <w:lang w:val="hr-HR"/>
        </w:rPr>
        <w:t>Provođenje kontrole kvaliteta n</w:t>
      </w:r>
      <w:r w:rsidR="007E5CAB" w:rsidRPr="00A44D1B">
        <w:rPr>
          <w:rFonts w:ascii="Arial" w:hAnsi="Arial" w:cs="Arial"/>
          <w:lang w:val="hr-HR"/>
        </w:rPr>
        <w:t>avavljenog uglja i tečnih energenata;</w:t>
      </w:r>
    </w:p>
    <w:p w14:paraId="17A4FD28" w14:textId="77777777" w:rsidR="007E5CAB" w:rsidRPr="00A44D1B" w:rsidRDefault="007E5CAB" w:rsidP="00A44D1B">
      <w:pPr>
        <w:pStyle w:val="ListParagraph"/>
        <w:numPr>
          <w:ilvl w:val="0"/>
          <w:numId w:val="26"/>
        </w:numPr>
        <w:spacing w:after="0" w:line="240" w:lineRule="auto"/>
        <w:jc w:val="both"/>
        <w:rPr>
          <w:rFonts w:ascii="Arial" w:hAnsi="Arial" w:cs="Arial"/>
          <w:lang w:val="hr-HR"/>
        </w:rPr>
      </w:pPr>
      <w:r w:rsidRPr="00A44D1B">
        <w:rPr>
          <w:rFonts w:ascii="Arial" w:hAnsi="Arial" w:cs="Arial"/>
          <w:lang w:val="hr-HR"/>
        </w:rPr>
        <w:t>Pošto ložišta TE „Tuzla“ nemaju instalirana postrojenja za odsumporavanje dimnih gasova (zbog čega je emisijska koncentracija SO</w:t>
      </w:r>
      <w:r w:rsidRPr="00A44D1B">
        <w:rPr>
          <w:rFonts w:ascii="Arial" w:hAnsi="Arial" w:cs="Arial"/>
          <w:vertAlign w:val="subscript"/>
          <w:lang w:val="hr-HR"/>
        </w:rPr>
        <w:t>2</w:t>
      </w:r>
      <w:r w:rsidRPr="00A44D1B">
        <w:rPr>
          <w:rFonts w:ascii="Arial" w:hAnsi="Arial" w:cs="Arial"/>
          <w:lang w:val="hr-HR"/>
        </w:rPr>
        <w:t xml:space="preserve"> proporcionalna sadržaju sumpora u uglju), potrebno je izbjegavati nabavke različitih vrsta i asortimana uglja na depoima TE Tuzla, te vršiti izjednačavanje svih karakteristika kvalitete uglja i na taj način, pored efekata na energetsku efikasnost kolovskog postrojenja, osigurati stabilnost emisija pojedinih polutanata;</w:t>
      </w:r>
    </w:p>
    <w:p w14:paraId="2F909816" w14:textId="77777777" w:rsidR="007E5CAB" w:rsidRPr="00A44D1B" w:rsidRDefault="007E5CAB" w:rsidP="00A44D1B">
      <w:pPr>
        <w:pStyle w:val="ListParagraph"/>
        <w:numPr>
          <w:ilvl w:val="0"/>
          <w:numId w:val="26"/>
        </w:numPr>
        <w:spacing w:after="0" w:line="240" w:lineRule="auto"/>
        <w:jc w:val="both"/>
        <w:rPr>
          <w:rFonts w:ascii="Arial" w:hAnsi="Arial" w:cs="Arial"/>
          <w:lang w:val="hr-HR"/>
        </w:rPr>
      </w:pPr>
      <w:r w:rsidRPr="00A44D1B">
        <w:rPr>
          <w:rFonts w:ascii="Arial" w:hAnsi="Arial" w:cs="Arial"/>
          <w:lang w:val="hr-HR"/>
        </w:rPr>
        <w:t>U cilju održavanja ciljnih parametara emisije u zrak, vri se kontrola sadržaja sumpora u nabavljenom uglju i tečnom gorivu za potpalu;</w:t>
      </w:r>
    </w:p>
    <w:p w14:paraId="59275271" w14:textId="77777777" w:rsidR="007E5CAB" w:rsidRPr="00A44D1B" w:rsidRDefault="007E5CAB" w:rsidP="00A44D1B">
      <w:pPr>
        <w:pStyle w:val="ListParagraph"/>
        <w:numPr>
          <w:ilvl w:val="0"/>
          <w:numId w:val="26"/>
        </w:numPr>
        <w:spacing w:after="0" w:line="240" w:lineRule="auto"/>
        <w:jc w:val="both"/>
        <w:rPr>
          <w:rFonts w:ascii="Arial" w:hAnsi="Arial" w:cs="Arial"/>
          <w:lang w:val="hr-HR"/>
        </w:rPr>
      </w:pPr>
      <w:r w:rsidRPr="00A44D1B">
        <w:rPr>
          <w:rFonts w:ascii="Arial" w:hAnsi="Arial" w:cs="Arial"/>
          <w:lang w:val="hr-HR"/>
        </w:rPr>
        <w:t>Kod nabavke tečnih energetnata (gorivo za potpalu i podršku</w:t>
      </w:r>
      <w:r w:rsidR="00CF69E0" w:rsidRPr="00A44D1B">
        <w:rPr>
          <w:rFonts w:ascii="Arial" w:hAnsi="Arial" w:cs="Arial"/>
          <w:lang w:val="hr-HR"/>
        </w:rPr>
        <w:t xml:space="preserve"> vatre</w:t>
      </w:r>
      <w:r w:rsidRPr="00A44D1B">
        <w:rPr>
          <w:rFonts w:ascii="Arial" w:hAnsi="Arial" w:cs="Arial"/>
          <w:lang w:val="hr-HR"/>
        </w:rPr>
        <w:t>) tipa lako lož ulje i srednje teško ulje (mazut), sadržaj sumpora se ograničava do max. 1%;</w:t>
      </w:r>
    </w:p>
    <w:p w14:paraId="549299B5" w14:textId="77777777" w:rsidR="007E5CAB" w:rsidRPr="00A44D1B" w:rsidRDefault="007E5CAB" w:rsidP="00A44D1B">
      <w:pPr>
        <w:pStyle w:val="ListParagraph"/>
        <w:numPr>
          <w:ilvl w:val="0"/>
          <w:numId w:val="26"/>
        </w:numPr>
        <w:spacing w:after="0" w:line="240" w:lineRule="auto"/>
        <w:jc w:val="both"/>
        <w:rPr>
          <w:rFonts w:ascii="Arial" w:hAnsi="Arial" w:cs="Arial"/>
          <w:lang w:val="hr-HR"/>
        </w:rPr>
      </w:pPr>
      <w:r w:rsidRPr="00A44D1B">
        <w:rPr>
          <w:rFonts w:ascii="Arial" w:hAnsi="Arial" w:cs="Arial"/>
          <w:lang w:val="hr-HR"/>
        </w:rPr>
        <w:lastRenderedPageBreak/>
        <w:t>Poboljšanja operativnog upravljanja i održavanja pogonima i postrojenjima: kod planiranja aktivnosti ili pogonskog stanja proizvodnih jedinica TE „</w:t>
      </w:r>
      <w:r w:rsidR="00765B74" w:rsidRPr="00A44D1B">
        <w:rPr>
          <w:rFonts w:ascii="Arial" w:hAnsi="Arial" w:cs="Arial"/>
          <w:lang w:val="hr-HR"/>
        </w:rPr>
        <w:t>Tuzla</w:t>
      </w:r>
      <w:r w:rsidRPr="00A44D1B">
        <w:rPr>
          <w:rFonts w:ascii="Arial" w:hAnsi="Arial" w:cs="Arial"/>
          <w:lang w:val="hr-HR"/>
        </w:rPr>
        <w:t>“, prednost se daje režimima i proizvodnim jedinicama sa manjom emisijom polutanata u zrak;</w:t>
      </w:r>
    </w:p>
    <w:p w14:paraId="171F9ABC" w14:textId="77777777" w:rsidR="007E5CAB" w:rsidRPr="00A44D1B" w:rsidRDefault="00E446A7" w:rsidP="00A44D1B">
      <w:pPr>
        <w:pStyle w:val="ListParagraph"/>
        <w:numPr>
          <w:ilvl w:val="0"/>
          <w:numId w:val="26"/>
        </w:numPr>
        <w:spacing w:after="0" w:line="240" w:lineRule="auto"/>
        <w:jc w:val="both"/>
        <w:rPr>
          <w:rFonts w:ascii="Arial" w:hAnsi="Arial" w:cs="Arial"/>
          <w:lang w:val="hr-HR"/>
        </w:rPr>
      </w:pPr>
      <w:r w:rsidRPr="00A44D1B">
        <w:rPr>
          <w:rFonts w:ascii="Arial" w:hAnsi="Arial" w:cs="Arial"/>
          <w:lang w:val="hr-HR"/>
        </w:rPr>
        <w:t>U svim režimima rada pogona i postrojenja provoditi dosljednu primjenu propisanih procedura i tehničkih uputstava (posebno se odnosi na postrojenja i uređaje koji su u funkciji redukcije emisije);</w:t>
      </w:r>
    </w:p>
    <w:p w14:paraId="327FD9F1" w14:textId="77777777" w:rsidR="00447030" w:rsidRPr="00A44D1B" w:rsidRDefault="00447030" w:rsidP="00A44D1B">
      <w:pPr>
        <w:pStyle w:val="ListParagraph"/>
        <w:numPr>
          <w:ilvl w:val="0"/>
          <w:numId w:val="26"/>
        </w:numPr>
        <w:spacing w:after="0" w:line="240" w:lineRule="auto"/>
        <w:jc w:val="both"/>
        <w:rPr>
          <w:rFonts w:ascii="Arial" w:hAnsi="Arial" w:cs="Arial"/>
          <w:lang w:val="hr-HR"/>
        </w:rPr>
      </w:pPr>
      <w:r w:rsidRPr="00A44D1B">
        <w:rPr>
          <w:rFonts w:ascii="Arial" w:hAnsi="Arial" w:cs="Arial"/>
          <w:lang w:val="hr-HR"/>
        </w:rPr>
        <w:t>Optimizirati u procesu rada postojeća tehnološko-tehnička rješenja u svrhu smanjenja parametara zagađivanja zraka;</w:t>
      </w:r>
    </w:p>
    <w:p w14:paraId="6DD8BC81" w14:textId="77777777" w:rsidR="00447030" w:rsidRPr="00A44D1B" w:rsidRDefault="00447030" w:rsidP="00A44D1B">
      <w:pPr>
        <w:pStyle w:val="ListParagraph"/>
        <w:numPr>
          <w:ilvl w:val="0"/>
          <w:numId w:val="26"/>
        </w:numPr>
        <w:spacing w:after="0" w:line="240" w:lineRule="auto"/>
        <w:jc w:val="both"/>
        <w:rPr>
          <w:rFonts w:ascii="Arial" w:hAnsi="Arial" w:cs="Arial"/>
          <w:lang w:val="hr-HR"/>
        </w:rPr>
      </w:pPr>
      <w:r w:rsidRPr="00A44D1B">
        <w:rPr>
          <w:rFonts w:ascii="Arial" w:hAnsi="Arial" w:cs="Arial"/>
          <w:lang w:val="hr-HR"/>
        </w:rPr>
        <w:t>Povećati učestalost kontrolnih ili preventivnih tehničkih pregleda postrojenja;</w:t>
      </w:r>
    </w:p>
    <w:p w14:paraId="2EC4856B" w14:textId="77777777" w:rsidR="00447030" w:rsidRPr="00A44D1B" w:rsidRDefault="00447030" w:rsidP="00A44D1B">
      <w:pPr>
        <w:pStyle w:val="ListParagraph"/>
        <w:numPr>
          <w:ilvl w:val="0"/>
          <w:numId w:val="26"/>
        </w:numPr>
        <w:spacing w:after="0" w:line="240" w:lineRule="auto"/>
        <w:jc w:val="both"/>
        <w:rPr>
          <w:rFonts w:ascii="Arial" w:hAnsi="Arial" w:cs="Arial"/>
          <w:lang w:val="hr-HR"/>
        </w:rPr>
      </w:pPr>
      <w:r w:rsidRPr="00A44D1B">
        <w:rPr>
          <w:rFonts w:ascii="Arial" w:hAnsi="Arial" w:cs="Arial"/>
          <w:lang w:val="hr-HR"/>
        </w:rPr>
        <w:t>Svaki prijavljeni nedostatak mora se blagovremeno otkloniti;</w:t>
      </w:r>
    </w:p>
    <w:p w14:paraId="0669E1E6" w14:textId="3674BEC2" w:rsidR="00B075FA" w:rsidRPr="00A44D1B" w:rsidRDefault="00CF69E0" w:rsidP="00A44D1B">
      <w:pPr>
        <w:pStyle w:val="ListParagraph"/>
        <w:numPr>
          <w:ilvl w:val="0"/>
          <w:numId w:val="26"/>
        </w:numPr>
        <w:spacing w:after="0" w:line="240" w:lineRule="auto"/>
        <w:jc w:val="both"/>
        <w:rPr>
          <w:rFonts w:ascii="Arial" w:hAnsi="Arial" w:cs="Arial"/>
          <w:lang w:val="hr-HR"/>
        </w:rPr>
      </w:pPr>
      <w:r w:rsidRPr="00A44D1B">
        <w:rPr>
          <w:rFonts w:ascii="Arial" w:hAnsi="Arial" w:cs="Arial"/>
          <w:lang w:val="hr-HR"/>
        </w:rPr>
        <w:t>D</w:t>
      </w:r>
      <w:r w:rsidR="00447030" w:rsidRPr="00A44D1B">
        <w:rPr>
          <w:rFonts w:ascii="Arial" w:hAnsi="Arial" w:cs="Arial"/>
          <w:lang w:val="hr-HR"/>
        </w:rPr>
        <w:t>ati prioritet poslovima otklanjanja tehničkih neispravnosti postrojenja čiji kvar posredno dovodi do povećane emisije u zrak.</w:t>
      </w:r>
    </w:p>
    <w:p w14:paraId="0C16CC02" w14:textId="505CB75E" w:rsidR="000377AE" w:rsidRPr="00A44D1B" w:rsidRDefault="00CF69E0" w:rsidP="00A44D1B">
      <w:pPr>
        <w:spacing w:after="0" w:line="240" w:lineRule="auto"/>
        <w:jc w:val="both"/>
        <w:rPr>
          <w:rFonts w:ascii="Arial" w:hAnsi="Arial" w:cs="Arial"/>
          <w:b/>
          <w:lang w:val="hr-HR"/>
        </w:rPr>
      </w:pPr>
      <w:r w:rsidRPr="00A44D1B">
        <w:rPr>
          <w:rFonts w:ascii="Arial" w:hAnsi="Arial" w:cs="Arial"/>
          <w:b/>
          <w:lang w:val="hr-HR"/>
        </w:rPr>
        <w:t>8</w:t>
      </w:r>
      <w:r w:rsidR="00DD53A5" w:rsidRPr="00A44D1B">
        <w:rPr>
          <w:rFonts w:ascii="Arial" w:hAnsi="Arial" w:cs="Arial"/>
          <w:b/>
          <w:lang w:val="hr-HR"/>
        </w:rPr>
        <w:t>.</w:t>
      </w:r>
      <w:r w:rsidRPr="00A44D1B">
        <w:rPr>
          <w:rFonts w:ascii="Arial" w:hAnsi="Arial" w:cs="Arial"/>
          <w:b/>
          <w:lang w:val="hr-HR"/>
        </w:rPr>
        <w:t xml:space="preserve">3. </w:t>
      </w:r>
      <w:r w:rsidR="00DD53A5" w:rsidRPr="00A44D1B">
        <w:rPr>
          <w:rFonts w:ascii="Arial" w:hAnsi="Arial" w:cs="Arial"/>
          <w:b/>
          <w:lang w:val="hr-HR"/>
        </w:rPr>
        <w:t xml:space="preserve"> Aktivnosti i </w:t>
      </w:r>
      <w:r w:rsidR="000377AE" w:rsidRPr="00A44D1B">
        <w:rPr>
          <w:rFonts w:ascii="Arial" w:hAnsi="Arial" w:cs="Arial"/>
          <w:b/>
          <w:lang w:val="hr-HR"/>
        </w:rPr>
        <w:t>mjere za sprečavanje i minimiziranje negativnog uticaja na vode</w:t>
      </w:r>
    </w:p>
    <w:p w14:paraId="619D1FB9" w14:textId="77777777" w:rsidR="000377AE" w:rsidRPr="00A44D1B" w:rsidRDefault="00CF69E0" w:rsidP="00A44D1B">
      <w:pPr>
        <w:spacing w:after="0" w:line="240" w:lineRule="auto"/>
        <w:jc w:val="both"/>
        <w:rPr>
          <w:rFonts w:ascii="Arial" w:hAnsi="Arial" w:cs="Arial"/>
          <w:lang w:val="hr-HR"/>
        </w:rPr>
      </w:pPr>
      <w:r w:rsidRPr="00A44D1B">
        <w:rPr>
          <w:rFonts w:ascii="Arial" w:hAnsi="Arial" w:cs="Arial"/>
          <w:lang w:val="hr-HR"/>
        </w:rPr>
        <w:t>Nastaviti primjenu tekućih mjera</w:t>
      </w:r>
      <w:r w:rsidR="000377AE" w:rsidRPr="00A44D1B">
        <w:rPr>
          <w:rFonts w:ascii="Arial" w:hAnsi="Arial" w:cs="Arial"/>
          <w:lang w:val="hr-HR"/>
        </w:rPr>
        <w:t xml:space="preserve"> koje se poduzimaju u svrhu prevencije nastanka i redukcije ispuštanja otpadnih voda svode se na poboljšanje operativnog upravljanja i održavanja u sistemu svih vodnih tokova TE „Tuzla“ (od vodosnabdjevanja do otpadnih voda)</w:t>
      </w:r>
    </w:p>
    <w:p w14:paraId="63D6E27B" w14:textId="77777777" w:rsidR="000377AE" w:rsidRPr="00A44D1B" w:rsidRDefault="000377AE" w:rsidP="00A44D1B">
      <w:pPr>
        <w:spacing w:after="0" w:line="240" w:lineRule="auto"/>
        <w:jc w:val="both"/>
        <w:rPr>
          <w:rFonts w:ascii="Arial" w:hAnsi="Arial" w:cs="Arial"/>
          <w:lang w:val="hr-HR"/>
        </w:rPr>
      </w:pPr>
    </w:p>
    <w:p w14:paraId="45BB8690" w14:textId="77777777" w:rsidR="00E1004C" w:rsidRPr="00A44D1B" w:rsidRDefault="00E1004C" w:rsidP="00A44D1B">
      <w:pPr>
        <w:pStyle w:val="ListParagraph"/>
        <w:numPr>
          <w:ilvl w:val="0"/>
          <w:numId w:val="29"/>
        </w:numPr>
        <w:spacing w:after="0" w:line="240" w:lineRule="auto"/>
        <w:jc w:val="both"/>
        <w:rPr>
          <w:rFonts w:ascii="Arial" w:hAnsi="Arial" w:cs="Arial"/>
          <w:lang w:val="hr-HR"/>
        </w:rPr>
      </w:pPr>
      <w:r w:rsidRPr="00A44D1B">
        <w:rPr>
          <w:rFonts w:ascii="Arial" w:hAnsi="Arial" w:cs="Arial"/>
          <w:lang w:val="hr-HR"/>
        </w:rPr>
        <w:t>Na bazi raspoloživosti neprekidnih i povremenih procesnih mjerenja uspostavljen je monitoring masenog bilansa i kvaliteta svih voda. Ovo se posebno odnosi na monitoring ispuštene otpadne vode na ispusnim mjestima E1 i E2 kao i na monitoring efluenta postojećih postrojenja za podtretman otpadnih voda (površinske zauljene vode, fekalne vode, otpadne vode demineralizacije)</w:t>
      </w:r>
    </w:p>
    <w:p w14:paraId="46262225" w14:textId="77777777" w:rsidR="00E1004C" w:rsidRPr="00A44D1B" w:rsidRDefault="00E1004C" w:rsidP="00A44D1B">
      <w:pPr>
        <w:pStyle w:val="ListParagraph"/>
        <w:numPr>
          <w:ilvl w:val="0"/>
          <w:numId w:val="29"/>
        </w:numPr>
        <w:spacing w:after="0" w:line="240" w:lineRule="auto"/>
        <w:jc w:val="both"/>
        <w:rPr>
          <w:rFonts w:ascii="Arial" w:hAnsi="Arial" w:cs="Arial"/>
          <w:lang w:val="hr-HR"/>
        </w:rPr>
      </w:pPr>
      <w:r w:rsidRPr="00A44D1B">
        <w:rPr>
          <w:rFonts w:ascii="Arial" w:hAnsi="Arial" w:cs="Arial"/>
          <w:lang w:val="hr-HR"/>
        </w:rPr>
        <w:t>Poduzimanje krektivnih akcija za svođenje potrošnje sirove vode i kvantitativno, kvalitetnih karakteristika ispuštenih otpadnih voda u projektnim ili normativnim granicama</w:t>
      </w:r>
    </w:p>
    <w:p w14:paraId="3FF8CB7E" w14:textId="77777777" w:rsidR="00E1004C" w:rsidRPr="00A44D1B" w:rsidRDefault="00E1004C" w:rsidP="00A44D1B">
      <w:pPr>
        <w:pStyle w:val="ListParagraph"/>
        <w:numPr>
          <w:ilvl w:val="0"/>
          <w:numId w:val="29"/>
        </w:numPr>
        <w:spacing w:after="0" w:line="240" w:lineRule="auto"/>
        <w:jc w:val="both"/>
        <w:rPr>
          <w:rFonts w:ascii="Arial" w:hAnsi="Arial" w:cs="Arial"/>
          <w:lang w:val="hr-HR"/>
        </w:rPr>
      </w:pPr>
      <w:r w:rsidRPr="00A44D1B">
        <w:rPr>
          <w:rFonts w:ascii="Arial" w:hAnsi="Arial" w:cs="Arial"/>
          <w:lang w:val="hr-HR"/>
        </w:rPr>
        <w:t>Za različite radne režime bloka optimiranje potrošnje sirove vode u unutrašnjem i vanjskom hidrauličkom transportu šljake i pepela (regulacija kapaciteta bager pumpi zajedničke bager stanice bl. 3 i 4)</w:t>
      </w:r>
    </w:p>
    <w:p w14:paraId="46A389BF" w14:textId="77777777" w:rsidR="005A5976" w:rsidRPr="00A44D1B" w:rsidRDefault="005A5976" w:rsidP="00A44D1B">
      <w:pPr>
        <w:pStyle w:val="ListParagraph"/>
        <w:numPr>
          <w:ilvl w:val="0"/>
          <w:numId w:val="29"/>
        </w:numPr>
        <w:spacing w:after="0" w:line="240" w:lineRule="auto"/>
        <w:jc w:val="both"/>
        <w:rPr>
          <w:rFonts w:ascii="Arial" w:hAnsi="Arial" w:cs="Arial"/>
          <w:lang w:val="hr-HR"/>
        </w:rPr>
      </w:pPr>
      <w:r w:rsidRPr="00A44D1B">
        <w:rPr>
          <w:rFonts w:ascii="Arial" w:hAnsi="Arial" w:cs="Arial"/>
          <w:lang w:val="hr-HR"/>
        </w:rPr>
        <w:t>Otpadne vode iz postrojenja hemijske pripreme vode i prikupljenih otpadnih voda u kolektoru, usmjeravaju se u bazen otpadnih voda, a zatim u sistem hidrauličkog transporta šljake i pepela na deponiju</w:t>
      </w:r>
    </w:p>
    <w:p w14:paraId="0AE85096" w14:textId="77777777" w:rsidR="005A5976" w:rsidRPr="00A44D1B" w:rsidRDefault="005A5976" w:rsidP="00A44D1B">
      <w:pPr>
        <w:pStyle w:val="ListParagraph"/>
        <w:numPr>
          <w:ilvl w:val="0"/>
          <w:numId w:val="29"/>
        </w:numPr>
        <w:spacing w:after="0" w:line="240" w:lineRule="auto"/>
        <w:jc w:val="both"/>
        <w:rPr>
          <w:rFonts w:ascii="Arial" w:hAnsi="Arial" w:cs="Arial"/>
          <w:lang w:val="hr-HR"/>
        </w:rPr>
      </w:pPr>
      <w:r w:rsidRPr="00A44D1B">
        <w:rPr>
          <w:rFonts w:ascii="Arial" w:hAnsi="Arial" w:cs="Arial"/>
          <w:lang w:val="hr-HR"/>
        </w:rPr>
        <w:t>Svi otvoreni sistemi tehničkog hlađenja se postepeno zatvaraju u zatvoreni blokovski sistem hlađenja</w:t>
      </w:r>
    </w:p>
    <w:p w14:paraId="74C7919F" w14:textId="33C2B9C0" w:rsidR="0069125A" w:rsidRPr="00A44D1B" w:rsidRDefault="00E3653F" w:rsidP="00A44D1B">
      <w:pPr>
        <w:pStyle w:val="ListParagraph"/>
        <w:numPr>
          <w:ilvl w:val="0"/>
          <w:numId w:val="29"/>
        </w:numPr>
        <w:spacing w:after="0" w:line="240" w:lineRule="auto"/>
        <w:jc w:val="both"/>
        <w:rPr>
          <w:rFonts w:ascii="Arial" w:hAnsi="Arial" w:cs="Arial"/>
          <w:lang w:val="hr-HR"/>
        </w:rPr>
      </w:pPr>
      <w:r w:rsidRPr="00A44D1B">
        <w:rPr>
          <w:rFonts w:ascii="Arial" w:hAnsi="Arial" w:cs="Arial"/>
          <w:lang w:val="hr-HR"/>
        </w:rPr>
        <w:t>Pojačati nadzor i primjeniti stroge mjere sigurnosti nad pogonima postrojenjem uključujući i skladišta gdje u slučaju kvara ili nestručnog rukovanja postoji rizik curenja ili izlijevanja štetnih i opasnih supstanci u ispuštene otpadne vode (ulja, masti, tečna goriva, hemikalije suspendovane čestice itd.)</w:t>
      </w:r>
      <w:r w:rsidR="0069125A" w:rsidRPr="00A44D1B">
        <w:rPr>
          <w:rFonts w:ascii="Arial" w:hAnsi="Arial" w:cs="Arial"/>
          <w:lang w:val="hr-HR"/>
        </w:rPr>
        <w:t>.</w:t>
      </w:r>
    </w:p>
    <w:p w14:paraId="272A846A" w14:textId="77777777" w:rsidR="00016C13" w:rsidRPr="00A44D1B" w:rsidRDefault="00016C13" w:rsidP="00A44D1B">
      <w:pPr>
        <w:spacing w:after="0" w:line="240" w:lineRule="auto"/>
        <w:jc w:val="both"/>
        <w:rPr>
          <w:rFonts w:ascii="Arial" w:hAnsi="Arial" w:cs="Arial"/>
          <w:lang w:val="hr-HR"/>
        </w:rPr>
      </w:pPr>
    </w:p>
    <w:p w14:paraId="535D10A6" w14:textId="362AD455" w:rsidR="00C80577" w:rsidRPr="00A44D1B" w:rsidRDefault="00811A8B" w:rsidP="00A44D1B">
      <w:pPr>
        <w:spacing w:after="0" w:line="240" w:lineRule="auto"/>
        <w:jc w:val="both"/>
        <w:rPr>
          <w:rFonts w:ascii="Arial" w:hAnsi="Arial" w:cs="Arial"/>
          <w:b/>
          <w:lang w:val="hr-HR"/>
        </w:rPr>
      </w:pPr>
      <w:r w:rsidRPr="00A44D1B">
        <w:rPr>
          <w:rFonts w:ascii="Arial" w:hAnsi="Arial" w:cs="Arial"/>
          <w:b/>
          <w:lang w:val="hr-HR"/>
        </w:rPr>
        <w:t xml:space="preserve">8.4. </w:t>
      </w:r>
      <w:r w:rsidR="00C80577" w:rsidRPr="00A44D1B">
        <w:rPr>
          <w:rFonts w:ascii="Arial" w:hAnsi="Arial" w:cs="Arial"/>
          <w:b/>
          <w:lang w:val="hr-HR"/>
        </w:rPr>
        <w:t>Aktivnosti i mjere za sprečavanje i minimiziranje nastanka otpada i mjere prevencije zagađivanja okoliša odlaganjem šljake i pepela na deponiju</w:t>
      </w:r>
    </w:p>
    <w:p w14:paraId="34548BA5" w14:textId="77777777" w:rsidR="00C80577" w:rsidRPr="00A44D1B" w:rsidRDefault="00C80577" w:rsidP="00A44D1B">
      <w:pPr>
        <w:spacing w:after="0" w:line="240" w:lineRule="auto"/>
        <w:jc w:val="both"/>
        <w:rPr>
          <w:rFonts w:ascii="Arial" w:hAnsi="Arial" w:cs="Arial"/>
          <w:lang w:val="hr-HR"/>
        </w:rPr>
      </w:pPr>
      <w:r w:rsidRPr="00A44D1B">
        <w:rPr>
          <w:rFonts w:ascii="Arial" w:hAnsi="Arial" w:cs="Arial"/>
          <w:lang w:val="hr-HR"/>
        </w:rPr>
        <w:t>Aktivnosti i mjere prevencije za smanjenje produkcije čvrstog otpada u TE „Tuzla“ se sastoje u sljedećem:</w:t>
      </w:r>
    </w:p>
    <w:p w14:paraId="2A7DFC87" w14:textId="77777777" w:rsidR="00C80577" w:rsidRPr="00A44D1B" w:rsidRDefault="00C80577" w:rsidP="00A44D1B">
      <w:pPr>
        <w:spacing w:after="0" w:line="240" w:lineRule="auto"/>
        <w:jc w:val="both"/>
        <w:rPr>
          <w:rFonts w:ascii="Arial" w:hAnsi="Arial" w:cs="Arial"/>
          <w:lang w:val="hr-HR"/>
        </w:rPr>
      </w:pPr>
      <w:r w:rsidRPr="00A44D1B">
        <w:rPr>
          <w:rFonts w:ascii="Arial" w:hAnsi="Arial" w:cs="Arial"/>
          <w:lang w:val="hr-HR"/>
        </w:rPr>
        <w:t>- Poboljša</w:t>
      </w:r>
      <w:r w:rsidR="00E62822" w:rsidRPr="00A44D1B">
        <w:rPr>
          <w:rFonts w:ascii="Arial" w:hAnsi="Arial" w:cs="Arial"/>
          <w:lang w:val="hr-HR"/>
        </w:rPr>
        <w:t>ti kvalitet</w:t>
      </w:r>
      <w:r w:rsidRPr="00A44D1B">
        <w:rPr>
          <w:rFonts w:ascii="Arial" w:hAnsi="Arial" w:cs="Arial"/>
          <w:lang w:val="hr-HR"/>
        </w:rPr>
        <w:t xml:space="preserve"> uglja te zahtjevati da se u postupku kopanja uglja poduzmu dodatne mjere i smanji sadržaj čiste jalovine u uglju. To se posebno odnosi na ugljeve sa površinskih kopova gdje je zbog loše separacije čiste mineralne mase povećan sadržaj pepela. Efekti smanjenja sadržaja pepela u nabavljenom uglju bili bi multiplicirani u svim aspektima poslovne djelatnosti TE „</w:t>
      </w:r>
      <w:r w:rsidR="00765B74" w:rsidRPr="00A44D1B">
        <w:rPr>
          <w:rFonts w:ascii="Arial" w:hAnsi="Arial" w:cs="Arial"/>
          <w:lang w:val="hr-HR"/>
        </w:rPr>
        <w:t>Tuzla</w:t>
      </w:r>
      <w:r w:rsidRPr="00A44D1B">
        <w:rPr>
          <w:rFonts w:ascii="Arial" w:hAnsi="Arial" w:cs="Arial"/>
          <w:lang w:val="hr-HR"/>
        </w:rPr>
        <w:t>“.</w:t>
      </w:r>
    </w:p>
    <w:p w14:paraId="3E4D9ABD" w14:textId="77777777" w:rsidR="00811A8B" w:rsidRPr="00A44D1B" w:rsidRDefault="00811A8B" w:rsidP="00A44D1B">
      <w:pPr>
        <w:spacing w:after="0" w:line="240" w:lineRule="auto"/>
        <w:jc w:val="both"/>
        <w:rPr>
          <w:rFonts w:ascii="Arial" w:hAnsi="Arial" w:cs="Arial"/>
          <w:lang w:val="hr-HR"/>
        </w:rPr>
      </w:pPr>
    </w:p>
    <w:p w14:paraId="42361A61" w14:textId="77777777" w:rsidR="00B127E1" w:rsidRPr="00A44D1B" w:rsidRDefault="00B127E1" w:rsidP="00A44D1B">
      <w:pPr>
        <w:spacing w:after="0" w:line="240" w:lineRule="auto"/>
        <w:jc w:val="both"/>
        <w:rPr>
          <w:rFonts w:ascii="Arial" w:hAnsi="Arial" w:cs="Arial"/>
          <w:lang w:val="hr-HR"/>
        </w:rPr>
      </w:pPr>
      <w:r w:rsidRPr="00A44D1B">
        <w:rPr>
          <w:rFonts w:ascii="Arial" w:hAnsi="Arial" w:cs="Arial"/>
          <w:lang w:val="hr-HR"/>
        </w:rPr>
        <w:t xml:space="preserve">- </w:t>
      </w:r>
      <w:r w:rsidR="00D10582" w:rsidRPr="00A44D1B">
        <w:rPr>
          <w:rFonts w:ascii="Arial" w:hAnsi="Arial" w:cs="Arial"/>
          <w:lang w:val="hr-HR"/>
        </w:rPr>
        <w:t>Poveća</w:t>
      </w:r>
      <w:r w:rsidR="00E62822" w:rsidRPr="00A44D1B">
        <w:rPr>
          <w:rFonts w:ascii="Arial" w:hAnsi="Arial" w:cs="Arial"/>
          <w:lang w:val="hr-HR"/>
        </w:rPr>
        <w:t>ti</w:t>
      </w:r>
      <w:r w:rsidR="00D10582" w:rsidRPr="00A44D1B">
        <w:rPr>
          <w:rFonts w:ascii="Arial" w:hAnsi="Arial" w:cs="Arial"/>
          <w:lang w:val="hr-HR"/>
        </w:rPr>
        <w:t xml:space="preserve"> energetsk</w:t>
      </w:r>
      <w:r w:rsidR="00E62822" w:rsidRPr="00A44D1B">
        <w:rPr>
          <w:rFonts w:ascii="Arial" w:hAnsi="Arial" w:cs="Arial"/>
          <w:lang w:val="hr-HR"/>
        </w:rPr>
        <w:t>u efikasnost</w:t>
      </w:r>
      <w:r w:rsidR="00D10582" w:rsidRPr="00A44D1B">
        <w:rPr>
          <w:rFonts w:ascii="Arial" w:hAnsi="Arial" w:cs="Arial"/>
          <w:lang w:val="hr-HR"/>
        </w:rPr>
        <w:t xml:space="preserve"> </w:t>
      </w:r>
      <w:r w:rsidR="00E62822" w:rsidRPr="00A44D1B">
        <w:rPr>
          <w:rFonts w:ascii="Arial" w:hAnsi="Arial" w:cs="Arial"/>
          <w:lang w:val="hr-HR"/>
        </w:rPr>
        <w:t>da bi se</w:t>
      </w:r>
      <w:r w:rsidR="00D10582" w:rsidRPr="00A44D1B">
        <w:rPr>
          <w:rFonts w:ascii="Arial" w:hAnsi="Arial" w:cs="Arial"/>
          <w:lang w:val="hr-HR"/>
        </w:rPr>
        <w:t xml:space="preserve"> smanj</w:t>
      </w:r>
      <w:r w:rsidR="00E62822" w:rsidRPr="00A44D1B">
        <w:rPr>
          <w:rFonts w:ascii="Arial" w:hAnsi="Arial" w:cs="Arial"/>
          <w:lang w:val="hr-HR"/>
        </w:rPr>
        <w:t>ila</w:t>
      </w:r>
      <w:r w:rsidR="00D10582" w:rsidRPr="00A44D1B">
        <w:rPr>
          <w:rFonts w:ascii="Arial" w:hAnsi="Arial" w:cs="Arial"/>
          <w:lang w:val="hr-HR"/>
        </w:rPr>
        <w:t xml:space="preserve"> potrošnje uglja, a time i produkcija šljake i pepela na račun povećanja energetske efikasnosti.</w:t>
      </w:r>
    </w:p>
    <w:p w14:paraId="309ECD49" w14:textId="77777777" w:rsidR="00D10582" w:rsidRPr="00A44D1B" w:rsidRDefault="00D10582" w:rsidP="00A44D1B">
      <w:pPr>
        <w:spacing w:after="0" w:line="240" w:lineRule="auto"/>
        <w:jc w:val="both"/>
        <w:rPr>
          <w:rFonts w:ascii="Arial" w:hAnsi="Arial" w:cs="Arial"/>
          <w:lang w:val="hr-HR"/>
        </w:rPr>
      </w:pPr>
    </w:p>
    <w:p w14:paraId="57363F63" w14:textId="77777777" w:rsidR="00D10582" w:rsidRPr="00A44D1B" w:rsidRDefault="00D10582" w:rsidP="00A44D1B">
      <w:pPr>
        <w:spacing w:after="0" w:line="240" w:lineRule="auto"/>
        <w:jc w:val="both"/>
        <w:rPr>
          <w:rFonts w:ascii="Arial" w:hAnsi="Arial" w:cs="Arial"/>
          <w:lang w:val="hr-HR"/>
        </w:rPr>
      </w:pPr>
      <w:r w:rsidRPr="00A44D1B">
        <w:rPr>
          <w:rFonts w:ascii="Arial" w:hAnsi="Arial" w:cs="Arial"/>
          <w:lang w:val="hr-HR"/>
        </w:rPr>
        <w:t>- Poveća</w:t>
      </w:r>
      <w:r w:rsidR="00E62822" w:rsidRPr="00A44D1B">
        <w:rPr>
          <w:rFonts w:ascii="Arial" w:hAnsi="Arial" w:cs="Arial"/>
          <w:lang w:val="hr-HR"/>
        </w:rPr>
        <w:t>ti plasman</w:t>
      </w:r>
      <w:r w:rsidRPr="00A44D1B">
        <w:rPr>
          <w:rFonts w:ascii="Arial" w:hAnsi="Arial" w:cs="Arial"/>
          <w:lang w:val="hr-HR"/>
        </w:rPr>
        <w:t xml:space="preserve"> šljake i </w:t>
      </w:r>
      <w:r w:rsidR="00E62822" w:rsidRPr="00A44D1B">
        <w:rPr>
          <w:rFonts w:ascii="Arial" w:hAnsi="Arial" w:cs="Arial"/>
          <w:lang w:val="hr-HR"/>
        </w:rPr>
        <w:t>pepela u građevinsku industriju</w:t>
      </w:r>
      <w:r w:rsidRPr="00A44D1B">
        <w:rPr>
          <w:rFonts w:ascii="Arial" w:hAnsi="Arial" w:cs="Arial"/>
          <w:lang w:val="hr-HR"/>
        </w:rPr>
        <w:t>. To je najbolja raspoloživa tehnologija (BAT) u prevenciji nastanka i zbrinjavanja otpada ovog tipa. TE Tuz</w:t>
      </w:r>
      <w:r w:rsidR="00E62822" w:rsidRPr="00A44D1B">
        <w:rPr>
          <w:rFonts w:ascii="Arial" w:hAnsi="Arial" w:cs="Arial"/>
          <w:lang w:val="hr-HR"/>
        </w:rPr>
        <w:t>la plasmanom elektrofilterskog pepela u cementare</w:t>
      </w:r>
      <w:r w:rsidRPr="00A44D1B">
        <w:rPr>
          <w:rFonts w:ascii="Arial" w:hAnsi="Arial" w:cs="Arial"/>
          <w:lang w:val="hr-HR"/>
        </w:rPr>
        <w:t xml:space="preserve"> </w:t>
      </w:r>
      <w:r w:rsidR="00E62822" w:rsidRPr="00A44D1B">
        <w:rPr>
          <w:rFonts w:ascii="Arial" w:hAnsi="Arial" w:cs="Arial"/>
          <w:lang w:val="hr-HR"/>
        </w:rPr>
        <w:t>može</w:t>
      </w:r>
      <w:r w:rsidRPr="00A44D1B">
        <w:rPr>
          <w:rFonts w:ascii="Arial" w:hAnsi="Arial" w:cs="Arial"/>
          <w:lang w:val="hr-HR"/>
        </w:rPr>
        <w:t xml:space="preserve"> zbrinuti od 25% do 50% ukupne produkcije šljake i pepela.</w:t>
      </w:r>
    </w:p>
    <w:p w14:paraId="572A98F2" w14:textId="77777777" w:rsidR="00811A8B" w:rsidRPr="00A44D1B" w:rsidRDefault="00811A8B" w:rsidP="00A44D1B">
      <w:pPr>
        <w:spacing w:after="0" w:line="240" w:lineRule="auto"/>
        <w:jc w:val="both"/>
        <w:rPr>
          <w:rFonts w:ascii="Arial" w:hAnsi="Arial" w:cs="Arial"/>
          <w:lang w:val="hr-HR"/>
        </w:rPr>
      </w:pPr>
    </w:p>
    <w:p w14:paraId="183A6FE8" w14:textId="77777777" w:rsidR="00D10582" w:rsidRPr="00A44D1B" w:rsidRDefault="00E62822" w:rsidP="00A44D1B">
      <w:pPr>
        <w:spacing w:after="0" w:line="240" w:lineRule="auto"/>
        <w:jc w:val="both"/>
        <w:rPr>
          <w:rFonts w:ascii="Arial" w:hAnsi="Arial" w:cs="Arial"/>
          <w:lang w:val="hr-HR"/>
        </w:rPr>
      </w:pPr>
      <w:r w:rsidRPr="00A44D1B">
        <w:rPr>
          <w:rFonts w:ascii="Arial" w:hAnsi="Arial" w:cs="Arial"/>
          <w:lang w:val="hr-HR"/>
        </w:rPr>
        <w:t xml:space="preserve">- </w:t>
      </w:r>
      <w:r w:rsidR="00D10582" w:rsidRPr="00A44D1B">
        <w:rPr>
          <w:rFonts w:ascii="Arial" w:hAnsi="Arial" w:cs="Arial"/>
          <w:lang w:val="hr-HR"/>
        </w:rPr>
        <w:t>Zbog manje specifične težine, nesagorjele ugljene čestice sporije se talože zbog čega su prisutne kao suspendovane čestice u ispuštenim</w:t>
      </w:r>
      <w:r w:rsidRPr="00A44D1B">
        <w:rPr>
          <w:rFonts w:ascii="Arial" w:hAnsi="Arial" w:cs="Arial"/>
          <w:lang w:val="hr-HR"/>
        </w:rPr>
        <w:t xml:space="preserve"> otpadnim vodama. </w:t>
      </w:r>
      <w:r w:rsidR="00D10582" w:rsidRPr="00A44D1B">
        <w:rPr>
          <w:rFonts w:ascii="Arial" w:hAnsi="Arial" w:cs="Arial"/>
          <w:lang w:val="hr-HR"/>
        </w:rPr>
        <w:t>Mjera sa smanjenje sadržaja sagorivih čestica u šljaci i pepelu su mjere za poboljšanje kvaliteta sagorijevanja.</w:t>
      </w:r>
    </w:p>
    <w:p w14:paraId="1A5A940C" w14:textId="439A1114" w:rsidR="0063777D" w:rsidRPr="00A44D1B" w:rsidRDefault="00F06429" w:rsidP="00A44D1B">
      <w:pPr>
        <w:pStyle w:val="xmsolistparagraph"/>
        <w:spacing w:line="240" w:lineRule="auto"/>
        <w:ind w:left="0"/>
        <w:jc w:val="both"/>
        <w:rPr>
          <w:rFonts w:ascii="Arial" w:hAnsi="Arial" w:cs="Arial"/>
        </w:rPr>
      </w:pPr>
      <w:r w:rsidRPr="00A44D1B">
        <w:rPr>
          <w:rFonts w:ascii="Arial" w:hAnsi="Arial" w:cs="Arial"/>
          <w:lang w:val="hr-HR"/>
        </w:rPr>
        <w:t xml:space="preserve">- Operator može vršiti </w:t>
      </w:r>
      <w:r w:rsidRPr="00A44D1B">
        <w:rPr>
          <w:rFonts w:ascii="Arial" w:hAnsi="Arial" w:cs="Arial"/>
          <w:lang w:val="bs-Latn-BA"/>
        </w:rPr>
        <w:t>spaljivanje rabljenih mineralnih ulja (I i II kategorije ulja nastalih u procesu održavanja postrojenja TE) u kotlovima TE,  a koje ispunjavaju zahtjeve instalacija lož ulja i mazuta.</w:t>
      </w:r>
    </w:p>
    <w:p w14:paraId="1733A64C" w14:textId="262CA93E" w:rsidR="00E64536" w:rsidRPr="00A44D1B" w:rsidRDefault="00F06429" w:rsidP="00A44D1B">
      <w:pPr>
        <w:spacing w:after="0" w:line="240" w:lineRule="auto"/>
        <w:rPr>
          <w:rFonts w:ascii="Arial" w:hAnsi="Arial" w:cs="Arial"/>
          <w:b/>
          <w:lang w:val="hr-HR"/>
        </w:rPr>
      </w:pPr>
      <w:r w:rsidRPr="00A44D1B">
        <w:rPr>
          <w:rFonts w:ascii="Arial" w:hAnsi="Arial" w:cs="Arial"/>
          <w:b/>
          <w:lang w:val="hr-HR"/>
        </w:rPr>
        <w:lastRenderedPageBreak/>
        <w:t>9</w:t>
      </w:r>
      <w:r w:rsidR="00E64536" w:rsidRPr="00A44D1B">
        <w:rPr>
          <w:rFonts w:ascii="Arial" w:hAnsi="Arial" w:cs="Arial"/>
          <w:b/>
          <w:lang w:val="hr-HR"/>
        </w:rPr>
        <w:t>. Granične vrijednosti emisija</w:t>
      </w:r>
    </w:p>
    <w:p w14:paraId="337F7FD6" w14:textId="77777777" w:rsidR="00E64536" w:rsidRPr="00A44D1B" w:rsidRDefault="00F06429" w:rsidP="00A44D1B">
      <w:pPr>
        <w:spacing w:after="0" w:line="240" w:lineRule="auto"/>
        <w:rPr>
          <w:rFonts w:ascii="Arial" w:hAnsi="Arial" w:cs="Arial"/>
          <w:b/>
          <w:lang w:val="hr-HR"/>
        </w:rPr>
      </w:pPr>
      <w:r w:rsidRPr="00A44D1B">
        <w:rPr>
          <w:rFonts w:ascii="Arial" w:hAnsi="Arial" w:cs="Arial"/>
          <w:b/>
          <w:lang w:val="hr-HR"/>
        </w:rPr>
        <w:t>9</w:t>
      </w:r>
      <w:r w:rsidR="00E64536" w:rsidRPr="00A44D1B">
        <w:rPr>
          <w:rFonts w:ascii="Arial" w:hAnsi="Arial" w:cs="Arial"/>
          <w:b/>
          <w:lang w:val="hr-HR"/>
        </w:rPr>
        <w:t>.1. Granične vrijednosti kvalitete zraka – GV</w:t>
      </w:r>
    </w:p>
    <w:p w14:paraId="7417D41C" w14:textId="77777777" w:rsidR="00E64536" w:rsidRPr="00A44D1B" w:rsidRDefault="00E64536" w:rsidP="00A44D1B">
      <w:pPr>
        <w:pStyle w:val="NormalWeb"/>
        <w:spacing w:before="0" w:beforeAutospacing="0" w:after="0" w:afterAutospacing="0"/>
        <w:ind w:right="566"/>
        <w:jc w:val="both"/>
        <w:rPr>
          <w:rFonts w:ascii="Arial" w:hAnsi="Arial" w:cs="Arial"/>
          <w:b/>
          <w:color w:val="auto"/>
          <w:sz w:val="22"/>
          <w:szCs w:val="22"/>
          <w:lang w:val="hr-HR"/>
        </w:rPr>
      </w:pPr>
      <w:r w:rsidRPr="00A44D1B">
        <w:rPr>
          <w:rFonts w:ascii="Arial" w:hAnsi="Arial" w:cs="Arial"/>
          <w:color w:val="auto"/>
          <w:sz w:val="22"/>
          <w:szCs w:val="22"/>
          <w:lang w:val="hr-HR"/>
        </w:rPr>
        <w:t xml:space="preserve">Prema </w:t>
      </w:r>
      <w:hyperlink r:id="rId8" w:history="1">
        <w:r w:rsidRPr="00A44D1B">
          <w:rPr>
            <w:rFonts w:ascii="Arial" w:hAnsi="Arial" w:cs="Arial"/>
            <w:color w:val="auto"/>
            <w:sz w:val="22"/>
            <w:szCs w:val="22"/>
            <w:lang w:val="hr-HR"/>
          </w:rPr>
          <w:t>Pravilniku o graničnim vrijednostima emisija u zrak iz postrojenja za sagorijevanje (“Službene novine Federacije BiH” broj: 3/13</w:t>
        </w:r>
      </w:hyperlink>
      <w:r w:rsidRPr="00A44D1B">
        <w:rPr>
          <w:rFonts w:ascii="Arial" w:hAnsi="Arial" w:cs="Arial"/>
          <w:color w:val="auto"/>
          <w:sz w:val="22"/>
          <w:szCs w:val="22"/>
          <w:lang w:val="hr-HR"/>
        </w:rPr>
        <w:t>):</w:t>
      </w:r>
      <w:r w:rsidRPr="00A44D1B">
        <w:rPr>
          <w:rFonts w:ascii="Arial" w:hAnsi="Arial" w:cs="Arial"/>
          <w:b/>
          <w:color w:val="auto"/>
          <w:sz w:val="22"/>
          <w:szCs w:val="22"/>
          <w:lang w:val="hr-HR"/>
        </w:rPr>
        <w:t xml:space="preserve"> </w:t>
      </w:r>
    </w:p>
    <w:p w14:paraId="51313D6B" w14:textId="77777777" w:rsidR="00E64536" w:rsidRPr="00A44D1B" w:rsidRDefault="00E64536" w:rsidP="00A44D1B">
      <w:pPr>
        <w:pStyle w:val="NormalWeb"/>
        <w:spacing w:before="0" w:beforeAutospacing="0" w:after="0" w:afterAutospacing="0"/>
        <w:ind w:right="566" w:firstLine="360"/>
        <w:jc w:val="both"/>
        <w:rPr>
          <w:rFonts w:ascii="Arial" w:hAnsi="Arial" w:cs="Arial"/>
          <w:b/>
          <w:color w:val="auto"/>
          <w:sz w:val="22"/>
          <w:szCs w:val="22"/>
          <w:lang w:val="hr-HR"/>
        </w:rPr>
      </w:pPr>
    </w:p>
    <w:p w14:paraId="690E0677" w14:textId="77777777" w:rsidR="00E64536" w:rsidRPr="00A44D1B" w:rsidRDefault="00E64536" w:rsidP="00A44D1B">
      <w:pPr>
        <w:pStyle w:val="ListParagraph"/>
        <w:numPr>
          <w:ilvl w:val="0"/>
          <w:numId w:val="13"/>
        </w:numPr>
        <w:spacing w:after="0" w:line="240" w:lineRule="auto"/>
        <w:jc w:val="both"/>
        <w:rPr>
          <w:rFonts w:ascii="Arial" w:hAnsi="Arial" w:cs="Arial"/>
          <w:b/>
        </w:rPr>
      </w:pPr>
      <w:r w:rsidRPr="00A44D1B">
        <w:rPr>
          <w:rFonts w:ascii="Arial" w:hAnsi="Arial" w:cs="Arial"/>
          <w:b/>
        </w:rPr>
        <w:t>Sumpor dioksid</w:t>
      </w:r>
    </w:p>
    <w:p w14:paraId="540A286D" w14:textId="58D9CA18" w:rsidR="0063777D" w:rsidRPr="00A44D1B" w:rsidRDefault="00E64536" w:rsidP="00A44D1B">
      <w:pPr>
        <w:pStyle w:val="ListParagraph"/>
        <w:spacing w:after="0" w:line="240" w:lineRule="auto"/>
        <w:rPr>
          <w:rFonts w:ascii="Arial" w:hAnsi="Arial" w:cs="Arial"/>
          <w:b/>
          <w:color w:val="FF0000"/>
          <w:sz w:val="24"/>
          <w:szCs w:val="24"/>
        </w:rPr>
      </w:pPr>
      <w:r w:rsidRPr="00FA70E5">
        <w:rPr>
          <w:rFonts w:ascii="Arial" w:hAnsi="Arial" w:cs="Arial"/>
          <w:noProof/>
          <w:sz w:val="24"/>
          <w:szCs w:val="24"/>
          <w:lang w:bidi="ar-SA"/>
        </w:rPr>
        <w:drawing>
          <wp:anchor distT="0" distB="0" distL="114300" distR="114300" simplePos="0" relativeHeight="251660288" behindDoc="0" locked="0" layoutInCell="1" allowOverlap="1" wp14:anchorId="29DD5CBA" wp14:editId="5C08CE28">
            <wp:simplePos x="1181100" y="2438400"/>
            <wp:positionH relativeFrom="column">
              <wp:align>left</wp:align>
            </wp:positionH>
            <wp:positionV relativeFrom="paragraph">
              <wp:align>top</wp:align>
            </wp:positionV>
            <wp:extent cx="5377815" cy="4975738"/>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2717" t="17524" r="23048" b="24063"/>
                    <a:stretch/>
                  </pic:blipFill>
                  <pic:spPr bwMode="auto">
                    <a:xfrm>
                      <a:off x="0" y="0"/>
                      <a:ext cx="5377815" cy="4975738"/>
                    </a:xfrm>
                    <a:prstGeom prst="rect">
                      <a:avLst/>
                    </a:prstGeom>
                    <a:ln>
                      <a:noFill/>
                    </a:ln>
                    <a:extLst>
                      <a:ext uri="{53640926-AAD7-44D8-BBD7-CCE9431645EC}">
                        <a14:shadowObscured xmlns:a14="http://schemas.microsoft.com/office/drawing/2010/main"/>
                      </a:ext>
                    </a:extLst>
                  </pic:spPr>
                </pic:pic>
              </a:graphicData>
            </a:graphic>
          </wp:anchor>
        </w:drawing>
      </w:r>
      <w:r w:rsidR="00A44D1B">
        <w:rPr>
          <w:rFonts w:ascii="Arial" w:hAnsi="Arial" w:cs="Arial"/>
          <w:b/>
          <w:color w:val="FF0000"/>
          <w:sz w:val="24"/>
          <w:szCs w:val="24"/>
        </w:rPr>
        <w:br w:type="textWrapping" w:clear="all"/>
      </w:r>
    </w:p>
    <w:p w14:paraId="24BDB7F7" w14:textId="77777777" w:rsidR="0063777D" w:rsidRPr="00A44D1B" w:rsidRDefault="0063777D" w:rsidP="00A44D1B">
      <w:pPr>
        <w:pStyle w:val="ListParagraph"/>
        <w:spacing w:after="0" w:line="240" w:lineRule="auto"/>
        <w:rPr>
          <w:rFonts w:ascii="Arial" w:hAnsi="Arial" w:cs="Arial"/>
          <w:b/>
        </w:rPr>
      </w:pPr>
    </w:p>
    <w:p w14:paraId="1D473475" w14:textId="748947F8" w:rsidR="00E64536" w:rsidRPr="00A44D1B" w:rsidRDefault="00A44D1B" w:rsidP="00A44D1B">
      <w:pPr>
        <w:spacing w:after="0" w:line="240" w:lineRule="auto"/>
        <w:rPr>
          <w:rFonts w:ascii="Arial" w:hAnsi="Arial" w:cs="Arial"/>
          <w:b/>
        </w:rPr>
      </w:pPr>
      <w:r>
        <w:rPr>
          <w:rFonts w:ascii="Arial" w:hAnsi="Arial" w:cs="Arial"/>
          <w:b/>
        </w:rPr>
        <w:t>a)</w:t>
      </w:r>
      <w:r w:rsidR="00E64536" w:rsidRPr="00A44D1B">
        <w:rPr>
          <w:rFonts w:ascii="Arial" w:hAnsi="Arial" w:cs="Arial"/>
          <w:b/>
        </w:rPr>
        <w:t xml:space="preserve"> Azotni oksid</w:t>
      </w:r>
    </w:p>
    <w:p w14:paraId="4FB4290C" w14:textId="77777777" w:rsidR="00E64536" w:rsidRPr="00A44D1B" w:rsidRDefault="00E64536" w:rsidP="00A44D1B">
      <w:pPr>
        <w:spacing w:after="0" w:line="240" w:lineRule="auto"/>
        <w:rPr>
          <w:rFonts w:ascii="Arial" w:hAnsi="Arial" w:cs="Arial"/>
        </w:rPr>
      </w:pPr>
    </w:p>
    <w:p w14:paraId="4D978235" w14:textId="77777777" w:rsidR="00E64536" w:rsidRPr="00A44D1B" w:rsidRDefault="00E64536" w:rsidP="00A44D1B">
      <w:pPr>
        <w:spacing w:after="0" w:line="240" w:lineRule="auto"/>
        <w:rPr>
          <w:rFonts w:ascii="Arial" w:hAnsi="Arial" w:cs="Arial"/>
        </w:rPr>
      </w:pPr>
      <w:r w:rsidRPr="00A44D1B">
        <w:rPr>
          <w:rFonts w:ascii="Arial" w:hAnsi="Arial" w:cs="Arial"/>
        </w:rPr>
        <w:t>Granične vrijednosti emisije za NOx izražene u mg/m3n za postojeća postrojenja za sagorijevanje (preračunato na 6% O2 za čvrsta goriva i 3% O2 z</w:t>
      </w:r>
      <w:r w:rsidR="00F06429" w:rsidRPr="00A44D1B">
        <w:rPr>
          <w:rFonts w:ascii="Arial" w:hAnsi="Arial" w:cs="Arial"/>
        </w:rPr>
        <w:t>a</w:t>
      </w:r>
      <w:r w:rsidRPr="00A44D1B">
        <w:rPr>
          <w:rFonts w:ascii="Arial" w:hAnsi="Arial" w:cs="Arial"/>
        </w:rPr>
        <w:t xml:space="preserve"> tečna i gasovita goriva) iznose:</w:t>
      </w:r>
    </w:p>
    <w:p w14:paraId="486B04B8" w14:textId="77777777" w:rsidR="00E64536" w:rsidRPr="00A44D1B" w:rsidRDefault="00E64536" w:rsidP="00A44D1B">
      <w:pPr>
        <w:spacing w:after="0" w:line="240" w:lineRule="auto"/>
        <w:ind w:left="360"/>
        <w:rPr>
          <w:rFonts w:ascii="Arial" w:hAnsi="Arial" w:cs="Arial"/>
        </w:rPr>
      </w:pP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3495"/>
        <w:gridCol w:w="3139"/>
      </w:tblGrid>
      <w:tr w:rsidR="00A44D1B" w:rsidRPr="00A44D1B" w14:paraId="3DFB9FC2" w14:textId="77777777" w:rsidTr="00FA70E5">
        <w:trPr>
          <w:jc w:val="center"/>
        </w:trPr>
        <w:tc>
          <w:tcPr>
            <w:tcW w:w="3363" w:type="dxa"/>
            <w:shd w:val="clear" w:color="auto" w:fill="auto"/>
          </w:tcPr>
          <w:p w14:paraId="4CA0DC09" w14:textId="77777777" w:rsidR="00E64536" w:rsidRPr="00A44D1B" w:rsidRDefault="00E64536" w:rsidP="00A44D1B">
            <w:pPr>
              <w:spacing w:after="0" w:line="240" w:lineRule="auto"/>
              <w:jc w:val="center"/>
              <w:rPr>
                <w:rFonts w:ascii="Arial" w:hAnsi="Arial" w:cs="Arial"/>
                <w:b/>
                <w:bCs/>
              </w:rPr>
            </w:pPr>
            <w:r w:rsidRPr="00A44D1B">
              <w:rPr>
                <w:rFonts w:ascii="Arial" w:hAnsi="Arial" w:cs="Arial"/>
                <w:b/>
                <w:bCs/>
                <w:noProof/>
                <w:lang w:bidi="ar-SA"/>
              </w:rPr>
              <mc:AlternateContent>
                <mc:Choice Requires="wps">
                  <w:drawing>
                    <wp:anchor distT="0" distB="0" distL="114300" distR="114300" simplePos="0" relativeHeight="251658752" behindDoc="0" locked="0" layoutInCell="0" allowOverlap="1" wp14:anchorId="1DF09151" wp14:editId="3103894C">
                      <wp:simplePos x="0" y="0"/>
                      <wp:positionH relativeFrom="column">
                        <wp:posOffset>-228600</wp:posOffset>
                      </wp:positionH>
                      <wp:positionV relativeFrom="paragraph">
                        <wp:posOffset>4445</wp:posOffset>
                      </wp:positionV>
                      <wp:extent cx="0" cy="0"/>
                      <wp:effectExtent l="9525" t="6350" r="952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1CB93"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5pt" to="-1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" o:allowincell="f"/>
                  </w:pict>
                </mc:Fallback>
              </mc:AlternateContent>
            </w:r>
            <w:r w:rsidRPr="00A44D1B">
              <w:rPr>
                <w:rFonts w:ascii="Arial" w:hAnsi="Arial" w:cs="Arial"/>
                <w:b/>
                <w:bCs/>
              </w:rPr>
              <w:t>Vrsta goriva</w:t>
            </w:r>
          </w:p>
          <w:p w14:paraId="52263343" w14:textId="77777777" w:rsidR="00E64536" w:rsidRPr="00A44D1B" w:rsidRDefault="00E64536" w:rsidP="00A44D1B">
            <w:pPr>
              <w:spacing w:after="0" w:line="240" w:lineRule="auto"/>
              <w:jc w:val="center"/>
              <w:rPr>
                <w:rFonts w:ascii="Arial" w:hAnsi="Arial" w:cs="Arial"/>
              </w:rPr>
            </w:pPr>
          </w:p>
        </w:tc>
        <w:tc>
          <w:tcPr>
            <w:tcW w:w="3495" w:type="dxa"/>
            <w:shd w:val="clear" w:color="auto" w:fill="auto"/>
          </w:tcPr>
          <w:p w14:paraId="1E89840F" w14:textId="77777777" w:rsidR="00E64536" w:rsidRPr="00A44D1B" w:rsidRDefault="00E64536" w:rsidP="00A44D1B">
            <w:pPr>
              <w:spacing w:after="0" w:line="240" w:lineRule="auto"/>
              <w:jc w:val="center"/>
              <w:rPr>
                <w:rFonts w:ascii="Arial" w:hAnsi="Arial" w:cs="Arial"/>
                <w:b/>
                <w:bCs/>
              </w:rPr>
            </w:pPr>
            <w:r w:rsidRPr="00A44D1B">
              <w:rPr>
                <w:rFonts w:ascii="Arial" w:hAnsi="Arial" w:cs="Arial"/>
                <w:b/>
                <w:bCs/>
              </w:rPr>
              <w:t>granična vrijednost (mg/m</w:t>
            </w:r>
            <w:r w:rsidRPr="00A44D1B">
              <w:rPr>
                <w:rFonts w:ascii="Arial" w:hAnsi="Arial" w:cs="Arial"/>
                <w:b/>
                <w:bCs/>
                <w:vertAlign w:val="superscript"/>
              </w:rPr>
              <w:t>3</w:t>
            </w:r>
            <w:r w:rsidRPr="00A44D1B">
              <w:rPr>
                <w:rFonts w:ascii="Arial" w:hAnsi="Arial" w:cs="Arial"/>
                <w:b/>
                <w:bCs/>
                <w:vertAlign w:val="subscript"/>
              </w:rPr>
              <w:t>n</w:t>
            </w:r>
            <w:r w:rsidRPr="00A44D1B">
              <w:rPr>
                <w:rFonts w:ascii="Arial" w:hAnsi="Arial" w:cs="Arial"/>
                <w:b/>
                <w:bCs/>
              </w:rPr>
              <w:t>)</w:t>
            </w:r>
          </w:p>
          <w:p w14:paraId="1C9BEA73" w14:textId="77777777" w:rsidR="00E64536" w:rsidRPr="00A44D1B" w:rsidRDefault="00E64536" w:rsidP="00A44D1B">
            <w:pPr>
              <w:spacing w:after="0" w:line="240" w:lineRule="auto"/>
              <w:jc w:val="center"/>
              <w:rPr>
                <w:rFonts w:ascii="Arial" w:hAnsi="Arial" w:cs="Arial"/>
              </w:rPr>
            </w:pPr>
            <w:r w:rsidRPr="00A44D1B">
              <w:rPr>
                <w:rFonts w:ascii="Arial" w:hAnsi="Arial" w:cs="Arial"/>
                <w:b/>
                <w:bCs/>
              </w:rPr>
              <w:t>50-500 MW</w:t>
            </w:r>
            <w:r w:rsidRPr="00A44D1B">
              <w:rPr>
                <w:rFonts w:ascii="Arial" w:hAnsi="Arial" w:cs="Arial"/>
                <w:b/>
                <w:bCs/>
                <w:vertAlign w:val="subscript"/>
              </w:rPr>
              <w:t>th</w:t>
            </w:r>
          </w:p>
        </w:tc>
        <w:tc>
          <w:tcPr>
            <w:tcW w:w="3139" w:type="dxa"/>
          </w:tcPr>
          <w:p w14:paraId="247DFDB1" w14:textId="77777777" w:rsidR="00E64536" w:rsidRPr="00A44D1B" w:rsidRDefault="00E64536" w:rsidP="00A44D1B">
            <w:pPr>
              <w:spacing w:after="0" w:line="240" w:lineRule="auto"/>
              <w:jc w:val="center"/>
              <w:rPr>
                <w:rFonts w:ascii="Arial" w:hAnsi="Arial" w:cs="Arial"/>
                <w:b/>
                <w:bCs/>
              </w:rPr>
            </w:pPr>
            <w:r w:rsidRPr="00A44D1B">
              <w:rPr>
                <w:rFonts w:ascii="Arial" w:hAnsi="Arial" w:cs="Arial"/>
                <w:b/>
                <w:bCs/>
              </w:rPr>
              <w:t>granična vrijednost (mg/m</w:t>
            </w:r>
            <w:r w:rsidRPr="00A44D1B">
              <w:rPr>
                <w:rFonts w:ascii="Arial" w:hAnsi="Arial" w:cs="Arial"/>
                <w:b/>
                <w:bCs/>
                <w:vertAlign w:val="superscript"/>
              </w:rPr>
              <w:t>3</w:t>
            </w:r>
            <w:r w:rsidRPr="00A44D1B">
              <w:rPr>
                <w:rFonts w:ascii="Arial" w:hAnsi="Arial" w:cs="Arial"/>
                <w:b/>
                <w:bCs/>
                <w:vertAlign w:val="subscript"/>
              </w:rPr>
              <w:t>n</w:t>
            </w:r>
            <w:r w:rsidRPr="00A44D1B">
              <w:rPr>
                <w:rFonts w:ascii="Arial" w:hAnsi="Arial" w:cs="Arial"/>
                <w:b/>
                <w:bCs/>
              </w:rPr>
              <w:t>)</w:t>
            </w:r>
          </w:p>
          <w:p w14:paraId="107A46D2" w14:textId="77777777" w:rsidR="00E64536" w:rsidRPr="00A44D1B" w:rsidRDefault="00E64536" w:rsidP="00A44D1B">
            <w:pPr>
              <w:spacing w:after="0" w:line="240" w:lineRule="auto"/>
              <w:jc w:val="center"/>
              <w:rPr>
                <w:rFonts w:ascii="Arial" w:hAnsi="Arial" w:cs="Arial"/>
              </w:rPr>
            </w:pPr>
            <w:r w:rsidRPr="00A44D1B">
              <w:rPr>
                <w:rFonts w:ascii="Arial" w:hAnsi="Arial" w:cs="Arial"/>
                <w:b/>
                <w:bCs/>
              </w:rPr>
              <w:t>&gt;500 MW</w:t>
            </w:r>
            <w:r w:rsidRPr="00A44D1B">
              <w:rPr>
                <w:rFonts w:ascii="Arial" w:hAnsi="Arial" w:cs="Arial"/>
                <w:b/>
                <w:bCs/>
                <w:vertAlign w:val="subscript"/>
              </w:rPr>
              <w:t>th</w:t>
            </w:r>
          </w:p>
        </w:tc>
      </w:tr>
      <w:tr w:rsidR="00E64536" w:rsidRPr="00A44D1B" w14:paraId="0260E11C" w14:textId="77777777" w:rsidTr="00FA70E5">
        <w:trPr>
          <w:jc w:val="center"/>
        </w:trPr>
        <w:tc>
          <w:tcPr>
            <w:tcW w:w="3363" w:type="dxa"/>
            <w:shd w:val="clear" w:color="auto" w:fill="auto"/>
          </w:tcPr>
          <w:p w14:paraId="792CBB87" w14:textId="77777777" w:rsidR="00E64536" w:rsidRPr="00A44D1B" w:rsidRDefault="00E64536" w:rsidP="00A44D1B">
            <w:pPr>
              <w:spacing w:after="0" w:line="240" w:lineRule="auto"/>
              <w:jc w:val="center"/>
              <w:rPr>
                <w:rFonts w:ascii="Arial" w:hAnsi="Arial" w:cs="Arial"/>
              </w:rPr>
            </w:pPr>
            <w:r w:rsidRPr="00A44D1B">
              <w:rPr>
                <w:rFonts w:ascii="Arial" w:hAnsi="Arial" w:cs="Arial"/>
              </w:rPr>
              <w:t>ugalj</w:t>
            </w:r>
          </w:p>
        </w:tc>
        <w:tc>
          <w:tcPr>
            <w:tcW w:w="3495" w:type="dxa"/>
            <w:shd w:val="clear" w:color="auto" w:fill="auto"/>
          </w:tcPr>
          <w:p w14:paraId="44231305" w14:textId="77777777" w:rsidR="00E64536" w:rsidRPr="00A44D1B" w:rsidRDefault="00E64536" w:rsidP="00A44D1B">
            <w:pPr>
              <w:spacing w:after="0" w:line="240" w:lineRule="auto"/>
              <w:jc w:val="center"/>
              <w:rPr>
                <w:rFonts w:ascii="Arial" w:hAnsi="Arial" w:cs="Arial"/>
              </w:rPr>
            </w:pPr>
            <w:r w:rsidRPr="00A44D1B">
              <w:rPr>
                <w:rFonts w:ascii="Arial" w:hAnsi="Arial" w:cs="Arial"/>
              </w:rPr>
              <w:t>600</w:t>
            </w:r>
          </w:p>
        </w:tc>
        <w:tc>
          <w:tcPr>
            <w:tcW w:w="3139" w:type="dxa"/>
          </w:tcPr>
          <w:p w14:paraId="109D6CBA" w14:textId="77777777" w:rsidR="00E64536" w:rsidRPr="00A44D1B" w:rsidRDefault="00E64536" w:rsidP="00A44D1B">
            <w:pPr>
              <w:spacing w:after="0" w:line="240" w:lineRule="auto"/>
              <w:jc w:val="center"/>
              <w:rPr>
                <w:rFonts w:ascii="Arial" w:hAnsi="Arial" w:cs="Arial"/>
              </w:rPr>
            </w:pPr>
            <w:r w:rsidRPr="00A44D1B">
              <w:rPr>
                <w:rFonts w:ascii="Arial" w:hAnsi="Arial" w:cs="Arial"/>
              </w:rPr>
              <w:t>200</w:t>
            </w:r>
          </w:p>
        </w:tc>
      </w:tr>
    </w:tbl>
    <w:p w14:paraId="59A891DD" w14:textId="77777777" w:rsidR="00E64536" w:rsidRPr="00A44D1B" w:rsidRDefault="00E64536" w:rsidP="00A44D1B">
      <w:pPr>
        <w:pStyle w:val="ListParagraph"/>
        <w:spacing w:after="0" w:line="240" w:lineRule="auto"/>
        <w:rPr>
          <w:rFonts w:ascii="Arial" w:hAnsi="Arial" w:cs="Arial"/>
          <w:b/>
        </w:rPr>
      </w:pPr>
    </w:p>
    <w:p w14:paraId="32F0A8F3" w14:textId="7882EEBF" w:rsidR="00E64536" w:rsidRPr="00A44D1B" w:rsidRDefault="00A44D1B" w:rsidP="00A44D1B">
      <w:pPr>
        <w:spacing w:after="0" w:line="240" w:lineRule="auto"/>
        <w:rPr>
          <w:rFonts w:ascii="Arial" w:hAnsi="Arial" w:cs="Arial"/>
          <w:b/>
        </w:rPr>
      </w:pPr>
      <w:r>
        <w:rPr>
          <w:rFonts w:ascii="Arial" w:hAnsi="Arial" w:cs="Arial"/>
          <w:b/>
        </w:rPr>
        <w:t xml:space="preserve">b) </w:t>
      </w:r>
      <w:r w:rsidR="00E64536" w:rsidRPr="00A44D1B">
        <w:rPr>
          <w:rFonts w:ascii="Arial" w:hAnsi="Arial" w:cs="Arial"/>
          <w:b/>
        </w:rPr>
        <w:t>Čvrste čestice</w:t>
      </w:r>
    </w:p>
    <w:p w14:paraId="558E3EB4" w14:textId="77777777" w:rsidR="00E64536" w:rsidRPr="00A44D1B" w:rsidRDefault="00E64536" w:rsidP="00A44D1B">
      <w:pPr>
        <w:spacing w:after="0" w:line="240" w:lineRule="auto"/>
        <w:rPr>
          <w:rFonts w:ascii="Arial" w:hAnsi="Arial" w:cs="Arial"/>
        </w:rPr>
      </w:pPr>
      <w:r w:rsidRPr="00A44D1B">
        <w:rPr>
          <w:rFonts w:ascii="Arial" w:hAnsi="Arial" w:cs="Arial"/>
        </w:rPr>
        <w:t>Granične vrijednosti emisije krutih čestica izražene u mg/m</w:t>
      </w:r>
      <w:r w:rsidRPr="00A44D1B">
        <w:rPr>
          <w:rFonts w:ascii="Arial" w:hAnsi="Arial" w:cs="Arial"/>
          <w:vertAlign w:val="superscript"/>
        </w:rPr>
        <w:t>3</w:t>
      </w:r>
      <w:r w:rsidRPr="00A44D1B">
        <w:rPr>
          <w:rFonts w:ascii="Arial" w:hAnsi="Arial" w:cs="Arial"/>
          <w:vertAlign w:val="subscript"/>
        </w:rPr>
        <w:t>n</w:t>
      </w:r>
      <w:r w:rsidRPr="00A44D1B">
        <w:rPr>
          <w:rFonts w:ascii="Arial" w:hAnsi="Arial" w:cs="Arial"/>
        </w:rPr>
        <w:t xml:space="preserve"> za postojeća  postrojenja za sagorijevanje  (preračunato na 6% O2 za čvrsta goriva i 3% O2 z</w:t>
      </w:r>
      <w:r w:rsidR="00F06429" w:rsidRPr="00A44D1B">
        <w:rPr>
          <w:rFonts w:ascii="Arial" w:hAnsi="Arial" w:cs="Arial"/>
        </w:rPr>
        <w:t>a</w:t>
      </w:r>
      <w:r w:rsidRPr="00A44D1B">
        <w:rPr>
          <w:rFonts w:ascii="Arial" w:hAnsi="Arial" w:cs="Arial"/>
        </w:rPr>
        <w:t xml:space="preserve"> tečna i gasovita goriva) iznose:</w:t>
      </w:r>
    </w:p>
    <w:p w14:paraId="4D0863B8" w14:textId="77777777" w:rsidR="00E64536" w:rsidRPr="00A44D1B" w:rsidRDefault="00E64536" w:rsidP="00A44D1B">
      <w:pPr>
        <w:spacing w:after="0" w:line="24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3095"/>
        <w:gridCol w:w="3096"/>
      </w:tblGrid>
      <w:tr w:rsidR="00A44D1B" w:rsidRPr="00A44D1B" w14:paraId="2926A481" w14:textId="77777777" w:rsidTr="00FA70E5">
        <w:trPr>
          <w:jc w:val="center"/>
        </w:trPr>
        <w:tc>
          <w:tcPr>
            <w:tcW w:w="3095" w:type="dxa"/>
          </w:tcPr>
          <w:p w14:paraId="55E66C00" w14:textId="77777777" w:rsidR="00E64536" w:rsidRPr="00A44D1B" w:rsidRDefault="00E64536" w:rsidP="00A44D1B">
            <w:pPr>
              <w:pStyle w:val="Footer"/>
              <w:tabs>
                <w:tab w:val="clear" w:pos="4536"/>
                <w:tab w:val="clear" w:pos="9072"/>
              </w:tabs>
              <w:jc w:val="center"/>
              <w:rPr>
                <w:rFonts w:ascii="Arial" w:hAnsi="Arial" w:cs="Arial"/>
                <w:b/>
                <w:bCs/>
              </w:rPr>
            </w:pPr>
            <w:r w:rsidRPr="00A44D1B">
              <w:rPr>
                <w:rFonts w:ascii="Arial" w:hAnsi="Arial" w:cs="Arial"/>
                <w:b/>
                <w:bCs/>
              </w:rPr>
              <w:t>Vrsta goriva</w:t>
            </w:r>
          </w:p>
        </w:tc>
        <w:tc>
          <w:tcPr>
            <w:tcW w:w="3095" w:type="dxa"/>
          </w:tcPr>
          <w:p w14:paraId="03CA13E5" w14:textId="77777777" w:rsidR="00E64536" w:rsidRPr="00A44D1B" w:rsidRDefault="00E64536" w:rsidP="00A44D1B">
            <w:pPr>
              <w:pStyle w:val="Footer"/>
              <w:tabs>
                <w:tab w:val="clear" w:pos="4536"/>
                <w:tab w:val="clear" w:pos="9072"/>
              </w:tabs>
              <w:jc w:val="center"/>
              <w:rPr>
                <w:rFonts w:ascii="Arial" w:hAnsi="Arial" w:cs="Arial"/>
                <w:b/>
                <w:bCs/>
              </w:rPr>
            </w:pPr>
            <w:r w:rsidRPr="00A44D1B">
              <w:rPr>
                <w:rFonts w:ascii="Arial" w:hAnsi="Arial" w:cs="Arial"/>
                <w:b/>
                <w:bCs/>
              </w:rPr>
              <w:t>Toplotni kapacitet</w:t>
            </w:r>
          </w:p>
          <w:p w14:paraId="7A69EE23" w14:textId="77777777" w:rsidR="00E64536" w:rsidRPr="00A44D1B" w:rsidRDefault="00E64536" w:rsidP="00A44D1B">
            <w:pPr>
              <w:pStyle w:val="Footer"/>
              <w:tabs>
                <w:tab w:val="clear" w:pos="4536"/>
                <w:tab w:val="clear" w:pos="9072"/>
              </w:tabs>
              <w:jc w:val="center"/>
              <w:rPr>
                <w:rFonts w:ascii="Arial" w:hAnsi="Arial" w:cs="Arial"/>
                <w:b/>
                <w:bCs/>
              </w:rPr>
            </w:pPr>
            <w:r w:rsidRPr="00A44D1B">
              <w:rPr>
                <w:rFonts w:ascii="Arial" w:hAnsi="Arial" w:cs="Arial"/>
                <w:b/>
                <w:bCs/>
              </w:rPr>
              <w:t>MW</w:t>
            </w:r>
            <w:r w:rsidRPr="00A44D1B">
              <w:rPr>
                <w:rFonts w:ascii="Arial" w:hAnsi="Arial" w:cs="Arial"/>
                <w:b/>
                <w:bCs/>
                <w:vertAlign w:val="subscript"/>
              </w:rPr>
              <w:t>th</w:t>
            </w:r>
          </w:p>
        </w:tc>
        <w:tc>
          <w:tcPr>
            <w:tcW w:w="3096" w:type="dxa"/>
          </w:tcPr>
          <w:p w14:paraId="4CE1AC86" w14:textId="77777777" w:rsidR="00E64536" w:rsidRPr="00A44D1B" w:rsidRDefault="00E64536" w:rsidP="00A44D1B">
            <w:pPr>
              <w:pStyle w:val="Footer"/>
              <w:tabs>
                <w:tab w:val="clear" w:pos="4536"/>
                <w:tab w:val="clear" w:pos="9072"/>
              </w:tabs>
              <w:jc w:val="center"/>
              <w:rPr>
                <w:rFonts w:ascii="Arial" w:hAnsi="Arial" w:cs="Arial"/>
                <w:b/>
                <w:bCs/>
              </w:rPr>
            </w:pPr>
            <w:r w:rsidRPr="00A44D1B">
              <w:rPr>
                <w:rFonts w:ascii="Arial" w:hAnsi="Arial" w:cs="Arial"/>
                <w:b/>
                <w:bCs/>
              </w:rPr>
              <w:t>Granična vrijednost</w:t>
            </w:r>
          </w:p>
          <w:p w14:paraId="08A47B9B" w14:textId="77777777" w:rsidR="00E64536" w:rsidRPr="00A44D1B" w:rsidRDefault="00E64536" w:rsidP="00A44D1B">
            <w:pPr>
              <w:spacing w:after="0" w:line="240" w:lineRule="auto"/>
              <w:jc w:val="center"/>
              <w:rPr>
                <w:rFonts w:ascii="Arial" w:hAnsi="Arial" w:cs="Arial"/>
                <w:b/>
                <w:bCs/>
              </w:rPr>
            </w:pPr>
            <w:r w:rsidRPr="00A44D1B">
              <w:rPr>
                <w:rFonts w:ascii="Arial" w:hAnsi="Arial" w:cs="Arial"/>
                <w:b/>
                <w:bCs/>
              </w:rPr>
              <w:t>(mg/m</w:t>
            </w:r>
            <w:r w:rsidRPr="00A44D1B">
              <w:rPr>
                <w:rFonts w:ascii="Arial" w:hAnsi="Arial" w:cs="Arial"/>
                <w:b/>
                <w:bCs/>
                <w:vertAlign w:val="superscript"/>
              </w:rPr>
              <w:t>3</w:t>
            </w:r>
            <w:r w:rsidRPr="00A44D1B">
              <w:rPr>
                <w:rFonts w:ascii="Arial" w:hAnsi="Arial" w:cs="Arial"/>
                <w:b/>
                <w:bCs/>
                <w:vertAlign w:val="subscript"/>
              </w:rPr>
              <w:t>n</w:t>
            </w:r>
            <w:r w:rsidRPr="00A44D1B">
              <w:rPr>
                <w:rFonts w:ascii="Arial" w:hAnsi="Arial" w:cs="Arial"/>
                <w:b/>
                <w:bCs/>
              </w:rPr>
              <w:t>)</w:t>
            </w:r>
          </w:p>
        </w:tc>
      </w:tr>
      <w:tr w:rsidR="00E64536" w:rsidRPr="00A44D1B" w14:paraId="0C048253" w14:textId="77777777" w:rsidTr="00FA70E5">
        <w:trPr>
          <w:jc w:val="center"/>
        </w:trPr>
        <w:tc>
          <w:tcPr>
            <w:tcW w:w="3095" w:type="dxa"/>
          </w:tcPr>
          <w:p w14:paraId="4A81AF5F" w14:textId="77777777" w:rsidR="00E64536" w:rsidRPr="00A44D1B" w:rsidRDefault="00E64536" w:rsidP="00A44D1B">
            <w:pPr>
              <w:spacing w:after="0" w:line="240" w:lineRule="auto"/>
              <w:rPr>
                <w:rFonts w:ascii="Arial" w:hAnsi="Arial" w:cs="Arial"/>
              </w:rPr>
            </w:pPr>
            <w:r w:rsidRPr="00A44D1B">
              <w:rPr>
                <w:rFonts w:ascii="Arial" w:hAnsi="Arial" w:cs="Arial"/>
              </w:rPr>
              <w:t>ugalj</w:t>
            </w:r>
          </w:p>
        </w:tc>
        <w:tc>
          <w:tcPr>
            <w:tcW w:w="3095" w:type="dxa"/>
          </w:tcPr>
          <w:p w14:paraId="6C31A66D" w14:textId="77777777" w:rsidR="00E64536" w:rsidRPr="00A44D1B" w:rsidRDefault="00E64536" w:rsidP="00A44D1B">
            <w:pPr>
              <w:spacing w:after="0" w:line="240" w:lineRule="auto"/>
              <w:rPr>
                <w:rFonts w:ascii="Arial" w:hAnsi="Arial" w:cs="Arial"/>
              </w:rPr>
            </w:pPr>
            <w:r w:rsidRPr="00A44D1B">
              <w:rPr>
                <w:rFonts w:ascii="Arial" w:hAnsi="Arial" w:cs="Arial"/>
              </w:rPr>
              <w:t xml:space="preserve">≥500 </w:t>
            </w:r>
          </w:p>
          <w:p w14:paraId="47CA9869" w14:textId="77777777" w:rsidR="00E64536" w:rsidRPr="00A44D1B" w:rsidRDefault="00E64536" w:rsidP="00A44D1B">
            <w:pPr>
              <w:spacing w:after="0" w:line="240" w:lineRule="auto"/>
              <w:rPr>
                <w:rFonts w:ascii="Arial" w:hAnsi="Arial" w:cs="Arial"/>
              </w:rPr>
            </w:pPr>
            <w:r w:rsidRPr="00A44D1B">
              <w:rPr>
                <w:rFonts w:ascii="Arial" w:hAnsi="Arial" w:cs="Arial"/>
              </w:rPr>
              <w:t xml:space="preserve">&lt;500 </w:t>
            </w:r>
          </w:p>
        </w:tc>
        <w:tc>
          <w:tcPr>
            <w:tcW w:w="3096" w:type="dxa"/>
          </w:tcPr>
          <w:p w14:paraId="4245D4E1" w14:textId="77777777" w:rsidR="00E64536" w:rsidRPr="00A44D1B" w:rsidRDefault="00E64536" w:rsidP="00A44D1B">
            <w:pPr>
              <w:spacing w:after="0" w:line="240" w:lineRule="auto"/>
              <w:rPr>
                <w:rFonts w:ascii="Arial" w:hAnsi="Arial" w:cs="Arial"/>
              </w:rPr>
            </w:pPr>
            <w:r w:rsidRPr="00A44D1B">
              <w:rPr>
                <w:rFonts w:ascii="Arial" w:hAnsi="Arial" w:cs="Arial"/>
              </w:rPr>
              <w:t>50 (1)</w:t>
            </w:r>
          </w:p>
        </w:tc>
      </w:tr>
    </w:tbl>
    <w:p w14:paraId="240861AD" w14:textId="77777777" w:rsidR="00E64536" w:rsidRPr="00A44D1B" w:rsidRDefault="00E64536" w:rsidP="00A44D1B">
      <w:pPr>
        <w:spacing w:after="0" w:line="240" w:lineRule="auto"/>
        <w:rPr>
          <w:rFonts w:ascii="Arial" w:hAnsi="Arial" w:cs="Arial"/>
        </w:rPr>
      </w:pPr>
      <w:bookmarkStart w:id="17" w:name="_Toc339903908"/>
    </w:p>
    <w:p w14:paraId="7097F42D" w14:textId="77777777" w:rsidR="00E64536" w:rsidRPr="00A44D1B" w:rsidRDefault="00E64536" w:rsidP="00A44D1B">
      <w:pPr>
        <w:spacing w:after="0" w:line="240" w:lineRule="auto"/>
        <w:rPr>
          <w:rFonts w:ascii="Arial" w:hAnsi="Arial" w:cs="Arial"/>
        </w:rPr>
      </w:pPr>
      <w:r w:rsidRPr="00A44D1B">
        <w:rPr>
          <w:rFonts w:ascii="Arial" w:hAnsi="Arial" w:cs="Arial"/>
        </w:rPr>
        <w:t xml:space="preserve">(1) Može se primjeniti na postrojenja za sagorijevanje toplotne snage ≥500 MWth koja sagorijevaju ćvrsto gorivo toplotne moći manje od 5.800 kJ/kg sa masenim udjelom vlage većim od 45%, ukupnim masenim udjelom vlage </w:t>
      </w:r>
      <w:r w:rsidR="00923F7D" w:rsidRPr="00A44D1B">
        <w:rPr>
          <w:rFonts w:ascii="Arial" w:hAnsi="Arial" w:cs="Arial"/>
        </w:rPr>
        <w:t>i</w:t>
      </w:r>
      <w:r w:rsidRPr="00A44D1B">
        <w:rPr>
          <w:rFonts w:ascii="Arial" w:hAnsi="Arial" w:cs="Arial"/>
        </w:rPr>
        <w:t xml:space="preserve"> pepela od 60% </w:t>
      </w:r>
      <w:r w:rsidR="00923F7D" w:rsidRPr="00A44D1B">
        <w:rPr>
          <w:rFonts w:ascii="Arial" w:hAnsi="Arial" w:cs="Arial"/>
        </w:rPr>
        <w:t>i</w:t>
      </w:r>
      <w:r w:rsidRPr="00A44D1B">
        <w:rPr>
          <w:rFonts w:ascii="Arial" w:hAnsi="Arial" w:cs="Arial"/>
        </w:rPr>
        <w:t xml:space="preserve"> udjelom kalcijum oksida (CaO) većim od 10%.</w:t>
      </w:r>
    </w:p>
    <w:p w14:paraId="3523E5C2" w14:textId="77777777" w:rsidR="005B707E" w:rsidRPr="00A44D1B" w:rsidRDefault="005B707E" w:rsidP="00A44D1B">
      <w:pPr>
        <w:tabs>
          <w:tab w:val="left" w:pos="0"/>
          <w:tab w:val="left" w:pos="810"/>
        </w:tabs>
        <w:spacing w:after="0" w:line="240" w:lineRule="auto"/>
        <w:rPr>
          <w:rFonts w:ascii="Arial" w:hAnsi="Arial" w:cs="Arial"/>
          <w:b/>
          <w:lang w:val="pl-PL"/>
        </w:rPr>
      </w:pPr>
    </w:p>
    <w:p w14:paraId="45AFC8B4" w14:textId="25BE070B" w:rsidR="005B707E" w:rsidRPr="00A44D1B" w:rsidRDefault="00560FF7" w:rsidP="00A44D1B">
      <w:pPr>
        <w:tabs>
          <w:tab w:val="left" w:pos="0"/>
          <w:tab w:val="left" w:pos="810"/>
        </w:tabs>
        <w:spacing w:after="0" w:line="240" w:lineRule="auto"/>
        <w:rPr>
          <w:rFonts w:ascii="Arial" w:hAnsi="Arial" w:cs="Arial"/>
          <w:b/>
          <w:color w:val="000000" w:themeColor="text1"/>
          <w:lang w:val="pl-PL"/>
        </w:rPr>
      </w:pPr>
      <w:r w:rsidRPr="00A44D1B">
        <w:rPr>
          <w:rFonts w:ascii="Arial" w:hAnsi="Arial" w:cs="Arial"/>
          <w:b/>
          <w:lang w:val="pl-PL"/>
        </w:rPr>
        <w:t>9.2</w:t>
      </w:r>
      <w:r w:rsidR="005B707E" w:rsidRPr="00A44D1B">
        <w:rPr>
          <w:rFonts w:ascii="Arial" w:hAnsi="Arial" w:cs="Arial"/>
          <w:b/>
          <w:lang w:val="pl-PL"/>
        </w:rPr>
        <w:t>.</w:t>
      </w:r>
      <w:r w:rsidRPr="00A44D1B">
        <w:rPr>
          <w:rFonts w:ascii="Arial" w:hAnsi="Arial" w:cs="Arial"/>
          <w:b/>
          <w:lang w:val="pl-PL"/>
        </w:rPr>
        <w:t xml:space="preserve"> Granične vrijednosti emisija </w:t>
      </w:r>
      <w:r>
        <w:rPr>
          <w:rFonts w:ascii="Arial" w:hAnsi="Arial" w:cs="Arial"/>
          <w:b/>
          <w:color w:val="000000" w:themeColor="text1"/>
          <w:lang w:val="pl-PL"/>
        </w:rPr>
        <w:t>za</w:t>
      </w:r>
      <w:r w:rsidR="005B707E" w:rsidRPr="003F2F92">
        <w:rPr>
          <w:rFonts w:ascii="Arial" w:hAnsi="Arial" w:cs="Arial"/>
          <w:b/>
          <w:color w:val="000000" w:themeColor="text1"/>
          <w:lang w:val="pl-PL"/>
        </w:rPr>
        <w:t xml:space="preserve"> zrak</w:t>
      </w:r>
    </w:p>
    <w:p w14:paraId="03B37371" w14:textId="4469564C" w:rsidR="005B707E" w:rsidRPr="00A44D1B" w:rsidRDefault="005B707E" w:rsidP="00A44D1B">
      <w:pPr>
        <w:tabs>
          <w:tab w:val="left" w:pos="810"/>
        </w:tabs>
        <w:spacing w:after="0" w:line="240" w:lineRule="auto"/>
        <w:jc w:val="both"/>
        <w:rPr>
          <w:rFonts w:ascii="Arial" w:eastAsia="Calibri" w:hAnsi="Arial" w:cs="Arial"/>
          <w:b/>
          <w:color w:val="000000" w:themeColor="text1"/>
          <w:lang w:val="bs-Latn-BA"/>
        </w:rPr>
      </w:pPr>
      <w:r w:rsidRPr="00A44D1B">
        <w:rPr>
          <w:rFonts w:ascii="Arial" w:eastAsia="Calibri" w:hAnsi="Arial" w:cs="Arial"/>
          <w:b/>
          <w:color w:val="000000" w:themeColor="text1"/>
          <w:lang w:val="bs-Latn-BA"/>
        </w:rPr>
        <w:t xml:space="preserve">Obaveze prema Nacionalnom planu smanjenja emisija </w:t>
      </w:r>
    </w:p>
    <w:p w14:paraId="1660658F" w14:textId="77777777" w:rsidR="00791554" w:rsidRPr="00A44D1B" w:rsidRDefault="00791554" w:rsidP="00A44D1B">
      <w:pPr>
        <w:spacing w:before="120" w:after="0" w:line="240" w:lineRule="auto"/>
        <w:jc w:val="both"/>
        <w:rPr>
          <w:rFonts w:ascii="Arial" w:hAnsi="Arial" w:cs="Arial"/>
          <w:iCs/>
          <w:lang w:val="hr-BA"/>
        </w:rPr>
      </w:pPr>
      <w:r w:rsidRPr="00A44D1B">
        <w:rPr>
          <w:rFonts w:ascii="Arial" w:hAnsi="Arial" w:cs="Arial"/>
          <w:iCs/>
          <w:lang w:val="hr-BA"/>
        </w:rPr>
        <w:t xml:space="preserve">Izgradnjom i puštanjem u pogon postrojenja za odsumporavanje dimnih gasova na Bloku 6 u Podružnici </w:t>
      </w:r>
      <w:r w:rsidRPr="00A44D1B">
        <w:rPr>
          <w:rFonts w:ascii="Arial" w:hAnsi="Arial" w:cs="Arial"/>
          <w:iCs/>
          <w:lang w:val="hr-HR"/>
        </w:rPr>
        <w:t>Termoelektrana „Tuzla“, Tuzla</w:t>
      </w:r>
      <w:r w:rsidRPr="00A44D1B">
        <w:rPr>
          <w:rFonts w:ascii="Arial" w:hAnsi="Arial" w:cs="Arial"/>
          <w:iCs/>
          <w:lang w:val="hr-BA"/>
        </w:rPr>
        <w:t>, koncentracija emisija SO</w:t>
      </w:r>
      <w:r w:rsidRPr="00A44D1B">
        <w:rPr>
          <w:rFonts w:ascii="Arial" w:hAnsi="Arial" w:cs="Arial"/>
          <w:iCs/>
          <w:vertAlign w:val="subscript"/>
          <w:lang w:val="hr-BA"/>
        </w:rPr>
        <w:t>2</w:t>
      </w:r>
      <w:r w:rsidRPr="00A44D1B">
        <w:rPr>
          <w:rFonts w:ascii="Arial" w:hAnsi="Arial" w:cs="Arial"/>
          <w:iCs/>
          <w:lang w:val="hr-BA"/>
        </w:rPr>
        <w:t xml:space="preserve"> će biti u skladu sa ograničenjima definisanim </w:t>
      </w:r>
      <w:r w:rsidRPr="00A44D1B">
        <w:rPr>
          <w:rFonts w:ascii="Arial" w:hAnsi="Arial" w:cs="Arial"/>
          <w:iCs/>
          <w:lang w:val="hr-HR"/>
        </w:rPr>
        <w:t>Nacionalnim planom smanjenja emisija za Bosnu i Hercegovinu</w:t>
      </w:r>
      <w:r w:rsidRPr="00A44D1B">
        <w:rPr>
          <w:rFonts w:ascii="Arial" w:hAnsi="Arial" w:cs="Arial"/>
          <w:iCs/>
          <w:lang w:val="hr-BA"/>
        </w:rPr>
        <w:t>.</w:t>
      </w:r>
    </w:p>
    <w:p w14:paraId="65B2F0F1" w14:textId="00E1F0A6" w:rsidR="00791554" w:rsidRPr="00A44D1B" w:rsidRDefault="00791554" w:rsidP="00A44D1B">
      <w:pPr>
        <w:spacing w:after="0" w:line="240" w:lineRule="auto"/>
        <w:rPr>
          <w:rFonts w:ascii="Arial" w:hAnsi="Arial" w:cs="Arial"/>
          <w:iCs/>
          <w:lang w:val="hr-HR"/>
        </w:rPr>
      </w:pPr>
      <w:r w:rsidRPr="00A44D1B">
        <w:rPr>
          <w:rFonts w:ascii="Arial" w:hAnsi="Arial" w:cs="Arial"/>
          <w:iCs/>
          <w:lang w:val="hr-HR"/>
        </w:rPr>
        <w:t>Iizgradnjom zamjenskog Bloka 7 u Podružnici Termoelektrana „Tuzla“, Tuzla uz primjenu najsavremenije opreme i puštanjem istog u rad steći će se uslovi za gašenje tj. stavljanje van pogona Bloka 5 u ovoj termoelektrani, te da će ukupne emisije zagađujućih materija biti znatno smanjene i u granicama koje su definisane NERP-om.</w:t>
      </w:r>
    </w:p>
    <w:p w14:paraId="1CD23E52" w14:textId="77777777" w:rsidR="00791554" w:rsidRPr="00A44D1B" w:rsidRDefault="00791554" w:rsidP="00A44D1B">
      <w:pPr>
        <w:tabs>
          <w:tab w:val="left" w:pos="810"/>
        </w:tabs>
        <w:spacing w:after="0" w:line="240" w:lineRule="auto"/>
        <w:jc w:val="both"/>
        <w:rPr>
          <w:rFonts w:ascii="Arial" w:hAnsi="Arial" w:cs="Arial"/>
          <w:color w:val="000000" w:themeColor="text1"/>
          <w:lang w:val="bs-Latn-BA"/>
        </w:rPr>
      </w:pPr>
      <w:r w:rsidRPr="00A44D1B">
        <w:rPr>
          <w:rFonts w:ascii="Arial" w:hAnsi="Arial" w:cs="Arial"/>
          <w:color w:val="000000" w:themeColor="text1"/>
          <w:lang w:val="bs-Latn-BA"/>
        </w:rPr>
        <w:t>Kapitalna ulaganja i troškovi rada i održavanja mjera smanjenja emisija sve tri zagađujuće materije (SO</w:t>
      </w:r>
      <w:r w:rsidRPr="00A44D1B">
        <w:rPr>
          <w:rFonts w:ascii="Arial" w:hAnsi="Arial" w:cs="Arial"/>
          <w:color w:val="000000" w:themeColor="text1"/>
          <w:vertAlign w:val="subscript"/>
          <w:lang w:val="bs-Latn-BA"/>
        </w:rPr>
        <w:t>2</w:t>
      </w:r>
      <w:r w:rsidRPr="00A44D1B">
        <w:rPr>
          <w:rFonts w:ascii="Arial" w:hAnsi="Arial" w:cs="Arial"/>
          <w:color w:val="000000" w:themeColor="text1"/>
          <w:lang w:val="bs-Latn-BA"/>
        </w:rPr>
        <w:t>, NOx i čvrste čestice) određeni su za vremenske rokove od 01.01.2018. godine do 31.12.2023. godine i za period od 01.01.2026. godine do 31.12.2027. godine, u skladu sa Smjernicama politike Sekretarijata Energetske zajednice za izradu Nacionalnog plana smanjenja emisija.</w:t>
      </w:r>
    </w:p>
    <w:p w14:paraId="48AD916D" w14:textId="77777777" w:rsidR="00791554" w:rsidRPr="00A44D1B" w:rsidRDefault="00791554" w:rsidP="00953B76">
      <w:pPr>
        <w:tabs>
          <w:tab w:val="left" w:pos="810"/>
        </w:tabs>
        <w:spacing w:after="0" w:line="240" w:lineRule="auto"/>
        <w:ind w:left="360"/>
        <w:jc w:val="both"/>
        <w:rPr>
          <w:rFonts w:ascii="Arial" w:eastAsia="Calibri" w:hAnsi="Arial" w:cs="Arial"/>
          <w:b/>
          <w:color w:val="000000" w:themeColor="text1"/>
          <w:lang w:val="bs-Latn-BA"/>
        </w:rPr>
      </w:pPr>
    </w:p>
    <w:p w14:paraId="45B0E0EF" w14:textId="55598B2E" w:rsidR="005B707E" w:rsidRPr="00792485" w:rsidRDefault="005B707E" w:rsidP="005B707E">
      <w:pPr>
        <w:tabs>
          <w:tab w:val="left" w:pos="810"/>
          <w:tab w:val="left" w:pos="1120"/>
        </w:tabs>
        <w:spacing w:after="0" w:line="240" w:lineRule="auto"/>
        <w:jc w:val="both"/>
        <w:rPr>
          <w:rFonts w:ascii="Arial" w:eastAsia="Times New Roman" w:hAnsi="Arial" w:cs="Arial"/>
          <w:b/>
          <w:color w:val="000000" w:themeColor="text1"/>
          <w:lang w:val="de-DE"/>
        </w:rPr>
      </w:pPr>
      <w:r w:rsidRPr="00792485">
        <w:rPr>
          <w:rFonts w:ascii="Arial" w:eastAsia="Times New Roman" w:hAnsi="Arial" w:cs="Arial"/>
          <w:b/>
          <w:color w:val="000000" w:themeColor="text1"/>
          <w:lang w:val="de-DE"/>
        </w:rPr>
        <w:t>Tabela 2</w:t>
      </w:r>
      <w:r w:rsidR="008E510D">
        <w:rPr>
          <w:rFonts w:ascii="Arial" w:eastAsia="Times New Roman" w:hAnsi="Arial" w:cs="Arial"/>
          <w:b/>
          <w:color w:val="000000" w:themeColor="text1"/>
          <w:lang w:val="de-DE"/>
        </w:rPr>
        <w:t>1</w:t>
      </w:r>
      <w:r w:rsidRPr="00792485">
        <w:rPr>
          <w:rFonts w:ascii="Arial" w:eastAsia="Times New Roman" w:hAnsi="Arial" w:cs="Arial"/>
          <w:b/>
          <w:color w:val="000000" w:themeColor="text1"/>
          <w:lang w:val="de-DE"/>
        </w:rPr>
        <w:t>.</w:t>
      </w:r>
      <w:r w:rsidRPr="00792485">
        <w:rPr>
          <w:rFonts w:ascii="Arial" w:eastAsia="Times New Roman" w:hAnsi="Arial" w:cs="Arial"/>
          <w:b/>
          <w:color w:val="000000" w:themeColor="text1"/>
          <w:lang w:val="de-DE"/>
        </w:rPr>
        <w:tab/>
        <w:t>Plafoni emisija SO</w:t>
      </w:r>
      <w:r w:rsidRPr="00792485">
        <w:rPr>
          <w:rFonts w:ascii="Arial" w:eastAsia="Times New Roman" w:hAnsi="Arial" w:cs="Arial"/>
          <w:b/>
          <w:color w:val="000000" w:themeColor="text1"/>
          <w:vertAlign w:val="subscript"/>
          <w:lang w:val="de-DE"/>
        </w:rPr>
        <w:t>2</w:t>
      </w:r>
      <w:r w:rsidRPr="00792485">
        <w:rPr>
          <w:rFonts w:ascii="Arial" w:eastAsia="Times New Roman" w:hAnsi="Arial" w:cs="Arial"/>
          <w:b/>
          <w:color w:val="000000" w:themeColor="text1"/>
          <w:lang w:val="de-DE"/>
        </w:rPr>
        <w:t xml:space="preserve"> (t/godišnje) u periodu od 2018. – 2027.</w:t>
      </w:r>
    </w:p>
    <w:p w14:paraId="2DB1FE9A" w14:textId="77777777" w:rsidR="005B707E" w:rsidRPr="003F2F92" w:rsidRDefault="005B707E" w:rsidP="005B707E">
      <w:pPr>
        <w:tabs>
          <w:tab w:val="left" w:pos="810"/>
          <w:tab w:val="left" w:pos="1120"/>
        </w:tabs>
        <w:spacing w:after="0" w:line="240" w:lineRule="auto"/>
        <w:jc w:val="both"/>
        <w:rPr>
          <w:rFonts w:ascii="Arial" w:eastAsia="Times New Roman" w:hAnsi="Arial" w:cs="Arial"/>
          <w:i/>
          <w:color w:val="000000" w:themeColor="text1"/>
          <w:lang w:val="de-DE"/>
        </w:rPr>
      </w:pPr>
    </w:p>
    <w:tbl>
      <w:tblPr>
        <w:tblStyle w:val="TableGrid"/>
        <w:tblW w:w="0" w:type="auto"/>
        <w:tblLook w:val="04A0" w:firstRow="1" w:lastRow="0" w:firstColumn="1" w:lastColumn="0" w:noHBand="0" w:noVBand="1"/>
      </w:tblPr>
      <w:tblGrid>
        <w:gridCol w:w="1757"/>
        <w:gridCol w:w="842"/>
        <w:gridCol w:w="843"/>
        <w:gridCol w:w="843"/>
        <w:gridCol w:w="843"/>
        <w:gridCol w:w="843"/>
        <w:gridCol w:w="843"/>
        <w:gridCol w:w="844"/>
        <w:gridCol w:w="844"/>
        <w:gridCol w:w="844"/>
        <w:gridCol w:w="747"/>
      </w:tblGrid>
      <w:tr w:rsidR="005B707E" w:rsidRPr="00792485" w14:paraId="4E1364A0" w14:textId="77777777" w:rsidTr="00792485">
        <w:tc>
          <w:tcPr>
            <w:tcW w:w="1757" w:type="dxa"/>
            <w:shd w:val="clear" w:color="auto" w:fill="auto"/>
          </w:tcPr>
          <w:p w14:paraId="20812241" w14:textId="77777777" w:rsidR="005B707E" w:rsidRPr="00792485" w:rsidRDefault="005B707E" w:rsidP="002F58F3">
            <w:pPr>
              <w:tabs>
                <w:tab w:val="left" w:pos="810"/>
                <w:tab w:val="left" w:pos="1120"/>
              </w:tabs>
              <w:jc w:val="both"/>
              <w:rPr>
                <w:rFonts w:ascii="Arial" w:eastAsia="Times New Roman" w:hAnsi="Arial" w:cs="Arial"/>
                <w:b/>
                <w:color w:val="000000" w:themeColor="text1"/>
                <w:sz w:val="20"/>
                <w:szCs w:val="20"/>
                <w:lang w:val="de-DE"/>
              </w:rPr>
            </w:pPr>
            <w:r w:rsidRPr="00792485">
              <w:rPr>
                <w:rFonts w:ascii="Arial" w:eastAsia="Times New Roman" w:hAnsi="Arial" w:cs="Arial"/>
                <w:b/>
                <w:color w:val="000000" w:themeColor="text1"/>
                <w:sz w:val="20"/>
                <w:szCs w:val="20"/>
                <w:lang w:val="de-DE"/>
              </w:rPr>
              <w:t>Elektrana</w:t>
            </w:r>
          </w:p>
        </w:tc>
        <w:tc>
          <w:tcPr>
            <w:tcW w:w="842" w:type="dxa"/>
            <w:shd w:val="clear" w:color="auto" w:fill="auto"/>
          </w:tcPr>
          <w:p w14:paraId="150BD5F5" w14:textId="77777777" w:rsidR="005B707E" w:rsidRPr="00792485" w:rsidRDefault="005B707E" w:rsidP="002F58F3">
            <w:pPr>
              <w:tabs>
                <w:tab w:val="left" w:pos="810"/>
                <w:tab w:val="left" w:pos="1120"/>
              </w:tabs>
              <w:jc w:val="both"/>
              <w:rPr>
                <w:rFonts w:ascii="Arial" w:eastAsia="Times New Roman" w:hAnsi="Arial" w:cs="Arial"/>
                <w:b/>
                <w:color w:val="000000" w:themeColor="text1"/>
                <w:sz w:val="20"/>
                <w:szCs w:val="20"/>
                <w:lang w:val="de-DE"/>
              </w:rPr>
            </w:pPr>
            <w:r w:rsidRPr="00792485">
              <w:rPr>
                <w:rFonts w:ascii="Arial" w:eastAsia="Times New Roman" w:hAnsi="Arial" w:cs="Arial"/>
                <w:b/>
                <w:color w:val="000000" w:themeColor="text1"/>
                <w:sz w:val="20"/>
                <w:szCs w:val="20"/>
                <w:lang w:val="de-DE"/>
              </w:rPr>
              <w:t>2018</w:t>
            </w:r>
          </w:p>
        </w:tc>
        <w:tc>
          <w:tcPr>
            <w:tcW w:w="843" w:type="dxa"/>
            <w:shd w:val="clear" w:color="auto" w:fill="auto"/>
          </w:tcPr>
          <w:p w14:paraId="021BD047" w14:textId="77777777" w:rsidR="005B707E" w:rsidRPr="00792485" w:rsidRDefault="005B707E" w:rsidP="002F58F3">
            <w:pPr>
              <w:tabs>
                <w:tab w:val="left" w:pos="810"/>
                <w:tab w:val="left" w:pos="1120"/>
              </w:tabs>
              <w:jc w:val="both"/>
              <w:rPr>
                <w:rFonts w:ascii="Arial" w:eastAsia="Times New Roman" w:hAnsi="Arial" w:cs="Arial"/>
                <w:b/>
                <w:color w:val="000000" w:themeColor="text1"/>
                <w:sz w:val="20"/>
                <w:szCs w:val="20"/>
                <w:lang w:val="de-DE"/>
              </w:rPr>
            </w:pPr>
            <w:r w:rsidRPr="00792485">
              <w:rPr>
                <w:rFonts w:ascii="Arial" w:eastAsia="Times New Roman" w:hAnsi="Arial" w:cs="Arial"/>
                <w:b/>
                <w:color w:val="000000" w:themeColor="text1"/>
                <w:sz w:val="20"/>
                <w:szCs w:val="20"/>
                <w:lang w:val="de-DE"/>
              </w:rPr>
              <w:t>2019</w:t>
            </w:r>
          </w:p>
        </w:tc>
        <w:tc>
          <w:tcPr>
            <w:tcW w:w="843" w:type="dxa"/>
            <w:shd w:val="clear" w:color="auto" w:fill="auto"/>
          </w:tcPr>
          <w:p w14:paraId="0011F715" w14:textId="77777777" w:rsidR="005B707E" w:rsidRPr="00792485" w:rsidRDefault="005B707E" w:rsidP="002F58F3">
            <w:pPr>
              <w:tabs>
                <w:tab w:val="left" w:pos="810"/>
                <w:tab w:val="left" w:pos="1120"/>
              </w:tabs>
              <w:jc w:val="both"/>
              <w:rPr>
                <w:rFonts w:ascii="Arial" w:eastAsia="Times New Roman" w:hAnsi="Arial" w:cs="Arial"/>
                <w:b/>
                <w:color w:val="000000" w:themeColor="text1"/>
                <w:sz w:val="20"/>
                <w:szCs w:val="20"/>
                <w:lang w:val="de-DE"/>
              </w:rPr>
            </w:pPr>
            <w:r w:rsidRPr="00792485">
              <w:rPr>
                <w:rFonts w:ascii="Arial" w:eastAsia="Times New Roman" w:hAnsi="Arial" w:cs="Arial"/>
                <w:b/>
                <w:color w:val="000000" w:themeColor="text1"/>
                <w:sz w:val="20"/>
                <w:szCs w:val="20"/>
                <w:lang w:val="de-DE"/>
              </w:rPr>
              <w:t>2020</w:t>
            </w:r>
          </w:p>
        </w:tc>
        <w:tc>
          <w:tcPr>
            <w:tcW w:w="843" w:type="dxa"/>
            <w:shd w:val="clear" w:color="auto" w:fill="auto"/>
          </w:tcPr>
          <w:p w14:paraId="4C409874" w14:textId="77777777" w:rsidR="005B707E" w:rsidRPr="00792485" w:rsidRDefault="005B707E" w:rsidP="002F58F3">
            <w:pPr>
              <w:tabs>
                <w:tab w:val="left" w:pos="810"/>
                <w:tab w:val="left" w:pos="1120"/>
              </w:tabs>
              <w:jc w:val="both"/>
              <w:rPr>
                <w:rFonts w:ascii="Arial" w:eastAsia="Times New Roman" w:hAnsi="Arial" w:cs="Arial"/>
                <w:b/>
                <w:color w:val="000000" w:themeColor="text1"/>
                <w:sz w:val="20"/>
                <w:szCs w:val="20"/>
                <w:lang w:val="de-DE"/>
              </w:rPr>
            </w:pPr>
            <w:r w:rsidRPr="00792485">
              <w:rPr>
                <w:rFonts w:ascii="Arial" w:eastAsia="Times New Roman" w:hAnsi="Arial" w:cs="Arial"/>
                <w:b/>
                <w:color w:val="000000" w:themeColor="text1"/>
                <w:sz w:val="20"/>
                <w:szCs w:val="20"/>
                <w:lang w:val="de-DE"/>
              </w:rPr>
              <w:t>2021</w:t>
            </w:r>
          </w:p>
        </w:tc>
        <w:tc>
          <w:tcPr>
            <w:tcW w:w="843" w:type="dxa"/>
            <w:shd w:val="clear" w:color="auto" w:fill="auto"/>
          </w:tcPr>
          <w:p w14:paraId="652570FA" w14:textId="77777777" w:rsidR="005B707E" w:rsidRPr="00792485" w:rsidRDefault="005B707E" w:rsidP="002F58F3">
            <w:pPr>
              <w:tabs>
                <w:tab w:val="left" w:pos="810"/>
                <w:tab w:val="left" w:pos="1120"/>
              </w:tabs>
              <w:jc w:val="both"/>
              <w:rPr>
                <w:rFonts w:ascii="Arial" w:eastAsia="Times New Roman" w:hAnsi="Arial" w:cs="Arial"/>
                <w:b/>
                <w:color w:val="000000" w:themeColor="text1"/>
                <w:sz w:val="20"/>
                <w:szCs w:val="20"/>
                <w:lang w:val="de-DE"/>
              </w:rPr>
            </w:pPr>
            <w:r w:rsidRPr="00792485">
              <w:rPr>
                <w:rFonts w:ascii="Arial" w:eastAsia="Times New Roman" w:hAnsi="Arial" w:cs="Arial"/>
                <w:b/>
                <w:color w:val="000000" w:themeColor="text1"/>
                <w:sz w:val="20"/>
                <w:szCs w:val="20"/>
                <w:lang w:val="de-DE"/>
              </w:rPr>
              <w:t>2022</w:t>
            </w:r>
          </w:p>
        </w:tc>
        <w:tc>
          <w:tcPr>
            <w:tcW w:w="843" w:type="dxa"/>
            <w:shd w:val="clear" w:color="auto" w:fill="auto"/>
          </w:tcPr>
          <w:p w14:paraId="686C03BB" w14:textId="77777777" w:rsidR="005B707E" w:rsidRPr="00792485" w:rsidRDefault="005B707E" w:rsidP="002F58F3">
            <w:pPr>
              <w:tabs>
                <w:tab w:val="left" w:pos="810"/>
                <w:tab w:val="left" w:pos="1120"/>
              </w:tabs>
              <w:jc w:val="both"/>
              <w:rPr>
                <w:rFonts w:ascii="Arial" w:eastAsia="Times New Roman" w:hAnsi="Arial" w:cs="Arial"/>
                <w:b/>
                <w:color w:val="000000" w:themeColor="text1"/>
                <w:sz w:val="20"/>
                <w:szCs w:val="20"/>
                <w:lang w:val="de-DE"/>
              </w:rPr>
            </w:pPr>
            <w:r w:rsidRPr="00792485">
              <w:rPr>
                <w:rFonts w:ascii="Arial" w:eastAsia="Times New Roman" w:hAnsi="Arial" w:cs="Arial"/>
                <w:b/>
                <w:color w:val="000000" w:themeColor="text1"/>
                <w:sz w:val="20"/>
                <w:szCs w:val="20"/>
                <w:lang w:val="de-DE"/>
              </w:rPr>
              <w:t>2023</w:t>
            </w:r>
          </w:p>
        </w:tc>
        <w:tc>
          <w:tcPr>
            <w:tcW w:w="844" w:type="dxa"/>
            <w:shd w:val="clear" w:color="auto" w:fill="auto"/>
          </w:tcPr>
          <w:p w14:paraId="12D7FFC4" w14:textId="77777777" w:rsidR="005B707E" w:rsidRPr="00792485" w:rsidRDefault="005B707E" w:rsidP="002F58F3">
            <w:pPr>
              <w:tabs>
                <w:tab w:val="left" w:pos="810"/>
                <w:tab w:val="left" w:pos="1120"/>
              </w:tabs>
              <w:jc w:val="both"/>
              <w:rPr>
                <w:rFonts w:ascii="Arial" w:eastAsia="Times New Roman" w:hAnsi="Arial" w:cs="Arial"/>
                <w:b/>
                <w:color w:val="000000" w:themeColor="text1"/>
                <w:sz w:val="20"/>
                <w:szCs w:val="20"/>
                <w:lang w:val="de-DE"/>
              </w:rPr>
            </w:pPr>
            <w:r w:rsidRPr="00792485">
              <w:rPr>
                <w:rFonts w:ascii="Arial" w:eastAsia="Times New Roman" w:hAnsi="Arial" w:cs="Arial"/>
                <w:b/>
                <w:color w:val="000000" w:themeColor="text1"/>
                <w:sz w:val="20"/>
                <w:szCs w:val="20"/>
                <w:lang w:val="de-DE"/>
              </w:rPr>
              <w:t>2024</w:t>
            </w:r>
          </w:p>
        </w:tc>
        <w:tc>
          <w:tcPr>
            <w:tcW w:w="844" w:type="dxa"/>
            <w:shd w:val="clear" w:color="auto" w:fill="auto"/>
          </w:tcPr>
          <w:p w14:paraId="037BCC16" w14:textId="77777777" w:rsidR="005B707E" w:rsidRPr="00792485" w:rsidRDefault="005B707E" w:rsidP="002F58F3">
            <w:pPr>
              <w:tabs>
                <w:tab w:val="left" w:pos="810"/>
                <w:tab w:val="left" w:pos="1120"/>
              </w:tabs>
              <w:jc w:val="both"/>
              <w:rPr>
                <w:rFonts w:ascii="Arial" w:eastAsia="Times New Roman" w:hAnsi="Arial" w:cs="Arial"/>
                <w:b/>
                <w:color w:val="000000" w:themeColor="text1"/>
                <w:sz w:val="20"/>
                <w:szCs w:val="20"/>
                <w:lang w:val="de-DE"/>
              </w:rPr>
            </w:pPr>
            <w:r w:rsidRPr="00792485">
              <w:rPr>
                <w:rFonts w:ascii="Arial" w:eastAsia="Times New Roman" w:hAnsi="Arial" w:cs="Arial"/>
                <w:b/>
                <w:color w:val="000000" w:themeColor="text1"/>
                <w:sz w:val="20"/>
                <w:szCs w:val="20"/>
                <w:lang w:val="de-DE"/>
              </w:rPr>
              <w:t>2025</w:t>
            </w:r>
          </w:p>
        </w:tc>
        <w:tc>
          <w:tcPr>
            <w:tcW w:w="844" w:type="dxa"/>
            <w:shd w:val="clear" w:color="auto" w:fill="auto"/>
          </w:tcPr>
          <w:p w14:paraId="3F511F37" w14:textId="77777777" w:rsidR="005B707E" w:rsidRPr="00792485" w:rsidRDefault="005B707E" w:rsidP="002F58F3">
            <w:pPr>
              <w:tabs>
                <w:tab w:val="left" w:pos="810"/>
                <w:tab w:val="left" w:pos="1120"/>
              </w:tabs>
              <w:jc w:val="both"/>
              <w:rPr>
                <w:rFonts w:ascii="Arial" w:eastAsia="Times New Roman" w:hAnsi="Arial" w:cs="Arial"/>
                <w:b/>
                <w:color w:val="000000" w:themeColor="text1"/>
                <w:sz w:val="20"/>
                <w:szCs w:val="20"/>
                <w:lang w:val="de-DE"/>
              </w:rPr>
            </w:pPr>
            <w:r w:rsidRPr="00792485">
              <w:rPr>
                <w:rFonts w:ascii="Arial" w:eastAsia="Times New Roman" w:hAnsi="Arial" w:cs="Arial"/>
                <w:b/>
                <w:color w:val="000000" w:themeColor="text1"/>
                <w:sz w:val="20"/>
                <w:szCs w:val="20"/>
                <w:lang w:val="de-DE"/>
              </w:rPr>
              <w:t>2026</w:t>
            </w:r>
          </w:p>
        </w:tc>
        <w:tc>
          <w:tcPr>
            <w:tcW w:w="747" w:type="dxa"/>
            <w:shd w:val="clear" w:color="auto" w:fill="auto"/>
          </w:tcPr>
          <w:p w14:paraId="262755CD" w14:textId="77777777" w:rsidR="005B707E" w:rsidRPr="00792485" w:rsidRDefault="005B707E" w:rsidP="002F58F3">
            <w:pPr>
              <w:tabs>
                <w:tab w:val="left" w:pos="810"/>
                <w:tab w:val="left" w:pos="1120"/>
              </w:tabs>
              <w:jc w:val="both"/>
              <w:rPr>
                <w:rFonts w:ascii="Arial" w:eastAsia="Times New Roman" w:hAnsi="Arial" w:cs="Arial"/>
                <w:b/>
                <w:color w:val="000000" w:themeColor="text1"/>
                <w:sz w:val="20"/>
                <w:szCs w:val="20"/>
                <w:lang w:val="de-DE"/>
              </w:rPr>
            </w:pPr>
            <w:r w:rsidRPr="00792485">
              <w:rPr>
                <w:rFonts w:ascii="Arial" w:eastAsia="Times New Roman" w:hAnsi="Arial" w:cs="Arial"/>
                <w:b/>
                <w:color w:val="000000" w:themeColor="text1"/>
                <w:sz w:val="20"/>
                <w:szCs w:val="20"/>
                <w:lang w:val="de-DE"/>
              </w:rPr>
              <w:t>2027</w:t>
            </w:r>
          </w:p>
        </w:tc>
      </w:tr>
      <w:tr w:rsidR="005B707E" w:rsidRPr="00792485" w14:paraId="20176C31" w14:textId="77777777" w:rsidTr="00792485">
        <w:trPr>
          <w:trHeight w:val="575"/>
        </w:trPr>
        <w:tc>
          <w:tcPr>
            <w:tcW w:w="1757" w:type="dxa"/>
            <w:shd w:val="clear" w:color="auto" w:fill="auto"/>
          </w:tcPr>
          <w:p w14:paraId="59082F15" w14:textId="77777777" w:rsidR="005B707E" w:rsidRPr="00792485" w:rsidRDefault="005B707E" w:rsidP="002F58F3">
            <w:pPr>
              <w:tabs>
                <w:tab w:val="left" w:pos="810"/>
                <w:tab w:val="left" w:pos="1120"/>
              </w:tabs>
              <w:jc w:val="both"/>
              <w:rPr>
                <w:rFonts w:ascii="Arial" w:eastAsia="Times New Roman" w:hAnsi="Arial" w:cs="Arial"/>
                <w:color w:val="000000" w:themeColor="text1"/>
                <w:sz w:val="20"/>
                <w:szCs w:val="20"/>
                <w:lang w:val="de-DE"/>
              </w:rPr>
            </w:pPr>
            <w:r w:rsidRPr="00792485">
              <w:rPr>
                <w:rFonts w:ascii="Arial" w:eastAsia="Times New Roman" w:hAnsi="Arial" w:cs="Arial"/>
                <w:color w:val="000000" w:themeColor="text1"/>
                <w:sz w:val="20"/>
                <w:szCs w:val="20"/>
                <w:lang w:val="de-DE"/>
              </w:rPr>
              <w:t>Termoelektrana Tuzla UKUPNO</w:t>
            </w:r>
          </w:p>
        </w:tc>
        <w:tc>
          <w:tcPr>
            <w:tcW w:w="842" w:type="dxa"/>
            <w:shd w:val="clear" w:color="auto" w:fill="auto"/>
          </w:tcPr>
          <w:p w14:paraId="2A03141E" w14:textId="77777777" w:rsidR="005B707E" w:rsidRPr="00792485" w:rsidRDefault="005B707E" w:rsidP="002F58F3">
            <w:pPr>
              <w:tabs>
                <w:tab w:val="left" w:pos="810"/>
                <w:tab w:val="left" w:pos="1120"/>
              </w:tabs>
              <w:jc w:val="both"/>
              <w:rPr>
                <w:rFonts w:ascii="Arial" w:eastAsia="Times New Roman" w:hAnsi="Arial" w:cs="Arial"/>
                <w:color w:val="000000" w:themeColor="text1"/>
                <w:sz w:val="20"/>
                <w:szCs w:val="20"/>
                <w:lang w:val="de-DE"/>
              </w:rPr>
            </w:pPr>
            <w:r w:rsidRPr="00792485">
              <w:rPr>
                <w:rFonts w:ascii="Arial" w:eastAsia="Times New Roman" w:hAnsi="Arial" w:cs="Arial"/>
                <w:color w:val="000000" w:themeColor="text1"/>
                <w:sz w:val="20"/>
                <w:szCs w:val="20"/>
                <w:lang w:val="de-DE"/>
              </w:rPr>
              <w:t>5785</w:t>
            </w:r>
          </w:p>
        </w:tc>
        <w:tc>
          <w:tcPr>
            <w:tcW w:w="843" w:type="dxa"/>
            <w:shd w:val="clear" w:color="auto" w:fill="auto"/>
          </w:tcPr>
          <w:p w14:paraId="5327946B" w14:textId="77777777" w:rsidR="005B707E" w:rsidRPr="00792485" w:rsidRDefault="005B707E" w:rsidP="002F58F3">
            <w:pPr>
              <w:rPr>
                <w:rFonts w:ascii="Arial" w:hAnsi="Arial" w:cs="Arial"/>
                <w:color w:val="000000" w:themeColor="text1"/>
                <w:sz w:val="20"/>
                <w:szCs w:val="20"/>
              </w:rPr>
            </w:pPr>
            <w:r w:rsidRPr="00792485">
              <w:rPr>
                <w:rFonts w:ascii="Arial" w:eastAsia="Times New Roman" w:hAnsi="Arial" w:cs="Arial"/>
                <w:color w:val="000000" w:themeColor="text1"/>
                <w:sz w:val="20"/>
                <w:szCs w:val="20"/>
                <w:lang w:val="de-DE"/>
              </w:rPr>
              <w:t>5785</w:t>
            </w:r>
          </w:p>
        </w:tc>
        <w:tc>
          <w:tcPr>
            <w:tcW w:w="843" w:type="dxa"/>
            <w:shd w:val="clear" w:color="auto" w:fill="auto"/>
          </w:tcPr>
          <w:p w14:paraId="3075BEB0" w14:textId="77777777" w:rsidR="005B707E" w:rsidRPr="00792485" w:rsidRDefault="005B707E" w:rsidP="002F58F3">
            <w:pPr>
              <w:rPr>
                <w:rFonts w:ascii="Arial" w:hAnsi="Arial" w:cs="Arial"/>
                <w:color w:val="000000" w:themeColor="text1"/>
                <w:sz w:val="20"/>
                <w:szCs w:val="20"/>
              </w:rPr>
            </w:pPr>
            <w:r w:rsidRPr="00792485">
              <w:rPr>
                <w:rFonts w:ascii="Arial" w:eastAsia="Times New Roman" w:hAnsi="Arial" w:cs="Arial"/>
                <w:color w:val="000000" w:themeColor="text1"/>
                <w:sz w:val="20"/>
                <w:szCs w:val="20"/>
                <w:lang w:val="de-DE"/>
              </w:rPr>
              <w:t>5785</w:t>
            </w:r>
          </w:p>
        </w:tc>
        <w:tc>
          <w:tcPr>
            <w:tcW w:w="843" w:type="dxa"/>
            <w:shd w:val="clear" w:color="auto" w:fill="auto"/>
          </w:tcPr>
          <w:p w14:paraId="30213C68" w14:textId="77777777" w:rsidR="005B707E" w:rsidRPr="00792485" w:rsidRDefault="005B707E" w:rsidP="002F58F3">
            <w:pPr>
              <w:rPr>
                <w:rFonts w:ascii="Arial" w:hAnsi="Arial" w:cs="Arial"/>
                <w:color w:val="000000" w:themeColor="text1"/>
                <w:sz w:val="20"/>
                <w:szCs w:val="20"/>
              </w:rPr>
            </w:pPr>
            <w:r w:rsidRPr="00792485">
              <w:rPr>
                <w:rFonts w:ascii="Arial" w:eastAsia="Times New Roman" w:hAnsi="Arial" w:cs="Arial"/>
                <w:color w:val="000000" w:themeColor="text1"/>
                <w:sz w:val="20"/>
                <w:szCs w:val="20"/>
                <w:lang w:val="de-DE"/>
              </w:rPr>
              <w:t>5785</w:t>
            </w:r>
          </w:p>
        </w:tc>
        <w:tc>
          <w:tcPr>
            <w:tcW w:w="843" w:type="dxa"/>
            <w:shd w:val="clear" w:color="auto" w:fill="auto"/>
          </w:tcPr>
          <w:p w14:paraId="06172CCA" w14:textId="77777777" w:rsidR="005B707E" w:rsidRPr="00792485" w:rsidRDefault="005B707E" w:rsidP="002F58F3">
            <w:pPr>
              <w:rPr>
                <w:rFonts w:ascii="Arial" w:hAnsi="Arial" w:cs="Arial"/>
                <w:color w:val="000000" w:themeColor="text1"/>
                <w:sz w:val="20"/>
                <w:szCs w:val="20"/>
              </w:rPr>
            </w:pPr>
            <w:r w:rsidRPr="00792485">
              <w:rPr>
                <w:rFonts w:ascii="Arial" w:eastAsia="Times New Roman" w:hAnsi="Arial" w:cs="Arial"/>
                <w:color w:val="000000" w:themeColor="text1"/>
                <w:sz w:val="20"/>
                <w:szCs w:val="20"/>
                <w:lang w:val="de-DE"/>
              </w:rPr>
              <w:t>5785</w:t>
            </w:r>
          </w:p>
        </w:tc>
        <w:tc>
          <w:tcPr>
            <w:tcW w:w="843" w:type="dxa"/>
            <w:shd w:val="clear" w:color="auto" w:fill="auto"/>
          </w:tcPr>
          <w:p w14:paraId="421DEE0A" w14:textId="77777777" w:rsidR="005B707E" w:rsidRPr="00792485" w:rsidRDefault="005B707E" w:rsidP="002F58F3">
            <w:pPr>
              <w:rPr>
                <w:rFonts w:ascii="Arial" w:hAnsi="Arial" w:cs="Arial"/>
                <w:color w:val="000000" w:themeColor="text1"/>
                <w:sz w:val="20"/>
                <w:szCs w:val="20"/>
              </w:rPr>
            </w:pPr>
            <w:r w:rsidRPr="00792485">
              <w:rPr>
                <w:rFonts w:ascii="Arial" w:eastAsia="Times New Roman" w:hAnsi="Arial" w:cs="Arial"/>
                <w:color w:val="000000" w:themeColor="text1"/>
                <w:sz w:val="20"/>
                <w:szCs w:val="20"/>
                <w:lang w:val="de-DE"/>
              </w:rPr>
              <w:t>5785</w:t>
            </w:r>
          </w:p>
        </w:tc>
        <w:tc>
          <w:tcPr>
            <w:tcW w:w="844" w:type="dxa"/>
            <w:shd w:val="clear" w:color="auto" w:fill="auto"/>
          </w:tcPr>
          <w:p w14:paraId="1141D95E" w14:textId="77777777" w:rsidR="005B707E" w:rsidRPr="00792485" w:rsidRDefault="005B707E" w:rsidP="002F58F3">
            <w:pPr>
              <w:tabs>
                <w:tab w:val="left" w:pos="810"/>
                <w:tab w:val="left" w:pos="1120"/>
              </w:tabs>
              <w:jc w:val="both"/>
              <w:rPr>
                <w:rFonts w:ascii="Arial" w:eastAsia="Times New Roman" w:hAnsi="Arial" w:cs="Arial"/>
                <w:color w:val="000000" w:themeColor="text1"/>
                <w:sz w:val="20"/>
                <w:szCs w:val="20"/>
                <w:lang w:val="de-DE"/>
              </w:rPr>
            </w:pPr>
            <w:r w:rsidRPr="00792485">
              <w:rPr>
                <w:rFonts w:ascii="Arial" w:eastAsia="Times New Roman" w:hAnsi="Arial" w:cs="Arial"/>
                <w:color w:val="000000" w:themeColor="text1"/>
                <w:sz w:val="20"/>
                <w:szCs w:val="20"/>
                <w:lang w:val="de-DE"/>
              </w:rPr>
              <w:t>4821</w:t>
            </w:r>
          </w:p>
        </w:tc>
        <w:tc>
          <w:tcPr>
            <w:tcW w:w="844" w:type="dxa"/>
            <w:shd w:val="clear" w:color="auto" w:fill="auto"/>
          </w:tcPr>
          <w:p w14:paraId="263C958F" w14:textId="77777777" w:rsidR="005B707E" w:rsidRPr="00792485" w:rsidRDefault="005B707E" w:rsidP="002F58F3">
            <w:pPr>
              <w:tabs>
                <w:tab w:val="left" w:pos="810"/>
                <w:tab w:val="left" w:pos="1120"/>
              </w:tabs>
              <w:jc w:val="both"/>
              <w:rPr>
                <w:rFonts w:ascii="Arial" w:eastAsia="Times New Roman" w:hAnsi="Arial" w:cs="Arial"/>
                <w:color w:val="000000" w:themeColor="text1"/>
                <w:sz w:val="20"/>
                <w:szCs w:val="20"/>
                <w:lang w:val="de-DE"/>
              </w:rPr>
            </w:pPr>
            <w:r w:rsidRPr="00792485">
              <w:rPr>
                <w:rFonts w:ascii="Arial" w:eastAsia="Times New Roman" w:hAnsi="Arial" w:cs="Arial"/>
                <w:color w:val="000000" w:themeColor="text1"/>
                <w:sz w:val="20"/>
                <w:szCs w:val="20"/>
                <w:lang w:val="de-DE"/>
              </w:rPr>
              <w:t>3857</w:t>
            </w:r>
          </w:p>
        </w:tc>
        <w:tc>
          <w:tcPr>
            <w:tcW w:w="844" w:type="dxa"/>
            <w:shd w:val="clear" w:color="auto" w:fill="auto"/>
          </w:tcPr>
          <w:p w14:paraId="7D426171" w14:textId="77777777" w:rsidR="005B707E" w:rsidRPr="00792485" w:rsidRDefault="005B707E" w:rsidP="002F58F3">
            <w:pPr>
              <w:tabs>
                <w:tab w:val="left" w:pos="810"/>
                <w:tab w:val="left" w:pos="1120"/>
              </w:tabs>
              <w:jc w:val="both"/>
              <w:rPr>
                <w:rFonts w:ascii="Arial" w:eastAsia="Times New Roman" w:hAnsi="Arial" w:cs="Arial"/>
                <w:color w:val="000000" w:themeColor="text1"/>
                <w:sz w:val="20"/>
                <w:szCs w:val="20"/>
                <w:lang w:val="de-DE"/>
              </w:rPr>
            </w:pPr>
            <w:r w:rsidRPr="00792485">
              <w:rPr>
                <w:rFonts w:ascii="Arial" w:eastAsia="Times New Roman" w:hAnsi="Arial" w:cs="Arial"/>
                <w:color w:val="000000" w:themeColor="text1"/>
                <w:sz w:val="20"/>
                <w:szCs w:val="20"/>
                <w:lang w:val="de-DE"/>
              </w:rPr>
              <w:t>2893</w:t>
            </w:r>
          </w:p>
        </w:tc>
        <w:tc>
          <w:tcPr>
            <w:tcW w:w="747" w:type="dxa"/>
            <w:shd w:val="clear" w:color="auto" w:fill="auto"/>
          </w:tcPr>
          <w:p w14:paraId="76A12BBA" w14:textId="77777777" w:rsidR="005B707E" w:rsidRPr="00792485" w:rsidRDefault="005B707E" w:rsidP="002F58F3">
            <w:pPr>
              <w:tabs>
                <w:tab w:val="left" w:pos="810"/>
                <w:tab w:val="left" w:pos="1120"/>
              </w:tabs>
              <w:jc w:val="both"/>
              <w:rPr>
                <w:rFonts w:ascii="Arial" w:eastAsia="Times New Roman" w:hAnsi="Arial" w:cs="Arial"/>
                <w:color w:val="000000" w:themeColor="text1"/>
                <w:sz w:val="20"/>
                <w:szCs w:val="20"/>
                <w:lang w:val="de-DE"/>
              </w:rPr>
            </w:pPr>
            <w:r w:rsidRPr="00792485">
              <w:rPr>
                <w:rFonts w:ascii="Arial" w:eastAsia="Times New Roman" w:hAnsi="Arial" w:cs="Arial"/>
                <w:color w:val="000000" w:themeColor="text1"/>
                <w:sz w:val="20"/>
                <w:szCs w:val="20"/>
                <w:lang w:val="de-DE"/>
              </w:rPr>
              <w:t>2893</w:t>
            </w:r>
          </w:p>
        </w:tc>
      </w:tr>
      <w:tr w:rsidR="005B707E" w:rsidRPr="00792485" w14:paraId="33A3A596" w14:textId="77777777" w:rsidTr="00792485">
        <w:tc>
          <w:tcPr>
            <w:tcW w:w="1757" w:type="dxa"/>
            <w:shd w:val="clear" w:color="auto" w:fill="auto"/>
          </w:tcPr>
          <w:p w14:paraId="3D9E63C0" w14:textId="77777777" w:rsidR="005B707E" w:rsidRPr="00792485" w:rsidRDefault="005B707E" w:rsidP="002F58F3">
            <w:pPr>
              <w:tabs>
                <w:tab w:val="left" w:pos="810"/>
                <w:tab w:val="left" w:pos="1120"/>
              </w:tabs>
              <w:jc w:val="both"/>
              <w:rPr>
                <w:rFonts w:ascii="Arial" w:eastAsia="Times New Roman" w:hAnsi="Arial" w:cs="Arial"/>
                <w:b/>
                <w:color w:val="000000" w:themeColor="text1"/>
                <w:sz w:val="20"/>
                <w:szCs w:val="20"/>
                <w:lang w:val="de-DE"/>
              </w:rPr>
            </w:pPr>
            <w:r w:rsidRPr="00792485">
              <w:rPr>
                <w:rFonts w:ascii="Arial" w:eastAsia="Times New Roman" w:hAnsi="Arial" w:cs="Arial"/>
                <w:b/>
                <w:color w:val="000000" w:themeColor="text1"/>
                <w:sz w:val="20"/>
                <w:szCs w:val="20"/>
                <w:lang w:val="de-DE"/>
              </w:rPr>
              <w:t xml:space="preserve">Blok 6 </w:t>
            </w:r>
          </w:p>
          <w:p w14:paraId="00658F53" w14:textId="77777777" w:rsidR="005B707E" w:rsidRPr="00792485" w:rsidRDefault="005B707E" w:rsidP="002F58F3">
            <w:pPr>
              <w:tabs>
                <w:tab w:val="left" w:pos="810"/>
                <w:tab w:val="left" w:pos="1120"/>
              </w:tabs>
              <w:jc w:val="both"/>
              <w:rPr>
                <w:rFonts w:ascii="Arial" w:eastAsia="Times New Roman" w:hAnsi="Arial" w:cs="Arial"/>
                <w:b/>
                <w:color w:val="000000" w:themeColor="text1"/>
                <w:sz w:val="20"/>
                <w:szCs w:val="20"/>
                <w:lang w:val="de-DE"/>
              </w:rPr>
            </w:pPr>
            <w:r w:rsidRPr="00792485">
              <w:rPr>
                <w:rFonts w:ascii="Arial" w:eastAsia="Times New Roman" w:hAnsi="Arial" w:cs="Arial"/>
                <w:b/>
                <w:color w:val="000000" w:themeColor="text1"/>
                <w:sz w:val="20"/>
                <w:szCs w:val="20"/>
                <w:lang w:val="de-DE"/>
              </w:rPr>
              <w:t>TE Tuzla</w:t>
            </w:r>
          </w:p>
        </w:tc>
        <w:tc>
          <w:tcPr>
            <w:tcW w:w="842" w:type="dxa"/>
            <w:shd w:val="clear" w:color="auto" w:fill="auto"/>
          </w:tcPr>
          <w:p w14:paraId="53381D12" w14:textId="77777777" w:rsidR="005B707E" w:rsidRPr="00792485" w:rsidRDefault="005B707E" w:rsidP="002F58F3">
            <w:pPr>
              <w:tabs>
                <w:tab w:val="left" w:pos="810"/>
                <w:tab w:val="left" w:pos="1120"/>
              </w:tabs>
              <w:jc w:val="both"/>
              <w:rPr>
                <w:rFonts w:ascii="Arial" w:eastAsia="Times New Roman" w:hAnsi="Arial" w:cs="Arial"/>
                <w:b/>
                <w:color w:val="000000" w:themeColor="text1"/>
                <w:sz w:val="20"/>
                <w:szCs w:val="20"/>
                <w:lang w:val="de-DE"/>
              </w:rPr>
            </w:pPr>
            <w:r w:rsidRPr="00792485">
              <w:rPr>
                <w:rFonts w:ascii="Arial" w:eastAsia="Times New Roman" w:hAnsi="Arial" w:cs="Arial"/>
                <w:b/>
                <w:color w:val="000000" w:themeColor="text1"/>
                <w:sz w:val="20"/>
                <w:szCs w:val="20"/>
                <w:lang w:val="de-DE"/>
              </w:rPr>
              <w:t>1859</w:t>
            </w:r>
          </w:p>
        </w:tc>
        <w:tc>
          <w:tcPr>
            <w:tcW w:w="843" w:type="dxa"/>
            <w:shd w:val="clear" w:color="auto" w:fill="auto"/>
          </w:tcPr>
          <w:p w14:paraId="2AC0250B" w14:textId="77777777" w:rsidR="005B707E" w:rsidRPr="00792485" w:rsidRDefault="005B707E" w:rsidP="002F58F3">
            <w:pPr>
              <w:rPr>
                <w:rFonts w:ascii="Arial" w:hAnsi="Arial" w:cs="Arial"/>
                <w:b/>
                <w:color w:val="000000" w:themeColor="text1"/>
                <w:sz w:val="20"/>
                <w:szCs w:val="20"/>
              </w:rPr>
            </w:pPr>
            <w:r w:rsidRPr="00792485">
              <w:rPr>
                <w:rFonts w:ascii="Arial" w:eastAsia="Times New Roman" w:hAnsi="Arial" w:cs="Arial"/>
                <w:b/>
                <w:color w:val="000000" w:themeColor="text1"/>
                <w:sz w:val="20"/>
                <w:szCs w:val="20"/>
                <w:lang w:val="de-DE"/>
              </w:rPr>
              <w:t>1859</w:t>
            </w:r>
          </w:p>
        </w:tc>
        <w:tc>
          <w:tcPr>
            <w:tcW w:w="843" w:type="dxa"/>
            <w:shd w:val="clear" w:color="auto" w:fill="auto"/>
          </w:tcPr>
          <w:p w14:paraId="2859CF45" w14:textId="77777777" w:rsidR="005B707E" w:rsidRPr="00792485" w:rsidRDefault="005B707E" w:rsidP="002F58F3">
            <w:pPr>
              <w:rPr>
                <w:rFonts w:ascii="Arial" w:hAnsi="Arial" w:cs="Arial"/>
                <w:b/>
                <w:color w:val="000000" w:themeColor="text1"/>
                <w:sz w:val="20"/>
                <w:szCs w:val="20"/>
              </w:rPr>
            </w:pPr>
            <w:r w:rsidRPr="00792485">
              <w:rPr>
                <w:rFonts w:ascii="Arial" w:eastAsia="Times New Roman" w:hAnsi="Arial" w:cs="Arial"/>
                <w:b/>
                <w:color w:val="000000" w:themeColor="text1"/>
                <w:sz w:val="20"/>
                <w:szCs w:val="20"/>
                <w:lang w:val="de-DE"/>
              </w:rPr>
              <w:t>1859</w:t>
            </w:r>
          </w:p>
        </w:tc>
        <w:tc>
          <w:tcPr>
            <w:tcW w:w="843" w:type="dxa"/>
            <w:shd w:val="clear" w:color="auto" w:fill="auto"/>
          </w:tcPr>
          <w:p w14:paraId="18714D5B" w14:textId="77777777" w:rsidR="005B707E" w:rsidRPr="00792485" w:rsidRDefault="005B707E" w:rsidP="002F58F3">
            <w:pPr>
              <w:rPr>
                <w:rFonts w:ascii="Arial" w:hAnsi="Arial" w:cs="Arial"/>
                <w:b/>
                <w:color w:val="000000" w:themeColor="text1"/>
                <w:sz w:val="20"/>
                <w:szCs w:val="20"/>
              </w:rPr>
            </w:pPr>
            <w:r w:rsidRPr="00792485">
              <w:rPr>
                <w:rFonts w:ascii="Arial" w:eastAsia="Times New Roman" w:hAnsi="Arial" w:cs="Arial"/>
                <w:b/>
                <w:color w:val="000000" w:themeColor="text1"/>
                <w:sz w:val="20"/>
                <w:szCs w:val="20"/>
                <w:lang w:val="de-DE"/>
              </w:rPr>
              <w:t>1859</w:t>
            </w:r>
          </w:p>
        </w:tc>
        <w:tc>
          <w:tcPr>
            <w:tcW w:w="843" w:type="dxa"/>
            <w:shd w:val="clear" w:color="auto" w:fill="auto"/>
          </w:tcPr>
          <w:p w14:paraId="4DB153E1" w14:textId="77777777" w:rsidR="005B707E" w:rsidRPr="00792485" w:rsidRDefault="005B707E" w:rsidP="002F58F3">
            <w:pPr>
              <w:rPr>
                <w:rFonts w:ascii="Arial" w:hAnsi="Arial" w:cs="Arial"/>
                <w:b/>
                <w:color w:val="000000" w:themeColor="text1"/>
                <w:sz w:val="20"/>
                <w:szCs w:val="20"/>
              </w:rPr>
            </w:pPr>
            <w:r w:rsidRPr="00792485">
              <w:rPr>
                <w:rFonts w:ascii="Arial" w:eastAsia="Times New Roman" w:hAnsi="Arial" w:cs="Arial"/>
                <w:b/>
                <w:color w:val="000000" w:themeColor="text1"/>
                <w:sz w:val="20"/>
                <w:szCs w:val="20"/>
                <w:lang w:val="de-DE"/>
              </w:rPr>
              <w:t>1859</w:t>
            </w:r>
          </w:p>
        </w:tc>
        <w:tc>
          <w:tcPr>
            <w:tcW w:w="843" w:type="dxa"/>
            <w:shd w:val="clear" w:color="auto" w:fill="auto"/>
          </w:tcPr>
          <w:p w14:paraId="26EBC4F1" w14:textId="77777777" w:rsidR="005B707E" w:rsidRPr="00792485" w:rsidRDefault="005B707E" w:rsidP="002F58F3">
            <w:pPr>
              <w:rPr>
                <w:rFonts w:ascii="Arial" w:hAnsi="Arial" w:cs="Arial"/>
                <w:b/>
                <w:color w:val="000000" w:themeColor="text1"/>
                <w:sz w:val="20"/>
                <w:szCs w:val="20"/>
              </w:rPr>
            </w:pPr>
            <w:r w:rsidRPr="00792485">
              <w:rPr>
                <w:rFonts w:ascii="Arial" w:eastAsia="Times New Roman" w:hAnsi="Arial" w:cs="Arial"/>
                <w:b/>
                <w:color w:val="000000" w:themeColor="text1"/>
                <w:sz w:val="20"/>
                <w:szCs w:val="20"/>
                <w:lang w:val="de-DE"/>
              </w:rPr>
              <w:t>1859</w:t>
            </w:r>
          </w:p>
        </w:tc>
        <w:tc>
          <w:tcPr>
            <w:tcW w:w="844" w:type="dxa"/>
            <w:shd w:val="clear" w:color="auto" w:fill="auto"/>
          </w:tcPr>
          <w:p w14:paraId="3DEF2219" w14:textId="77777777" w:rsidR="005B707E" w:rsidRPr="00792485" w:rsidRDefault="005B707E" w:rsidP="002F58F3">
            <w:pPr>
              <w:tabs>
                <w:tab w:val="left" w:pos="810"/>
                <w:tab w:val="left" w:pos="1120"/>
              </w:tabs>
              <w:jc w:val="both"/>
              <w:rPr>
                <w:rFonts w:ascii="Arial" w:eastAsia="Times New Roman" w:hAnsi="Arial" w:cs="Arial"/>
                <w:b/>
                <w:color w:val="000000" w:themeColor="text1"/>
                <w:sz w:val="20"/>
                <w:szCs w:val="20"/>
                <w:lang w:val="de-DE"/>
              </w:rPr>
            </w:pPr>
            <w:r w:rsidRPr="00792485">
              <w:rPr>
                <w:rFonts w:ascii="Arial" w:eastAsia="Times New Roman" w:hAnsi="Arial" w:cs="Arial"/>
                <w:b/>
                <w:color w:val="000000" w:themeColor="text1"/>
                <w:sz w:val="20"/>
                <w:szCs w:val="20"/>
                <w:lang w:val="de-DE"/>
              </w:rPr>
              <w:t>1549</w:t>
            </w:r>
          </w:p>
        </w:tc>
        <w:tc>
          <w:tcPr>
            <w:tcW w:w="844" w:type="dxa"/>
            <w:shd w:val="clear" w:color="auto" w:fill="auto"/>
          </w:tcPr>
          <w:p w14:paraId="19FBFD0A" w14:textId="77777777" w:rsidR="005B707E" w:rsidRPr="00792485" w:rsidRDefault="005B707E" w:rsidP="002F58F3">
            <w:pPr>
              <w:tabs>
                <w:tab w:val="left" w:pos="810"/>
                <w:tab w:val="left" w:pos="1120"/>
              </w:tabs>
              <w:jc w:val="both"/>
              <w:rPr>
                <w:rFonts w:ascii="Arial" w:eastAsia="Times New Roman" w:hAnsi="Arial" w:cs="Arial"/>
                <w:b/>
                <w:color w:val="000000" w:themeColor="text1"/>
                <w:sz w:val="20"/>
                <w:szCs w:val="20"/>
                <w:lang w:val="de-DE"/>
              </w:rPr>
            </w:pPr>
            <w:r w:rsidRPr="00792485">
              <w:rPr>
                <w:rFonts w:ascii="Arial" w:eastAsia="Times New Roman" w:hAnsi="Arial" w:cs="Arial"/>
                <w:b/>
                <w:color w:val="000000" w:themeColor="text1"/>
                <w:sz w:val="20"/>
                <w:szCs w:val="20"/>
                <w:lang w:val="de-DE"/>
              </w:rPr>
              <w:t>1239</w:t>
            </w:r>
          </w:p>
        </w:tc>
        <w:tc>
          <w:tcPr>
            <w:tcW w:w="844" w:type="dxa"/>
            <w:shd w:val="clear" w:color="auto" w:fill="auto"/>
          </w:tcPr>
          <w:p w14:paraId="732727F2" w14:textId="77777777" w:rsidR="005B707E" w:rsidRPr="00792485" w:rsidRDefault="005B707E" w:rsidP="002F58F3">
            <w:pPr>
              <w:tabs>
                <w:tab w:val="left" w:pos="810"/>
                <w:tab w:val="left" w:pos="1120"/>
              </w:tabs>
              <w:jc w:val="both"/>
              <w:rPr>
                <w:rFonts w:ascii="Arial" w:eastAsia="Times New Roman" w:hAnsi="Arial" w:cs="Arial"/>
                <w:b/>
                <w:color w:val="000000" w:themeColor="text1"/>
                <w:sz w:val="20"/>
                <w:szCs w:val="20"/>
                <w:lang w:val="de-DE"/>
              </w:rPr>
            </w:pPr>
            <w:r w:rsidRPr="00792485">
              <w:rPr>
                <w:rFonts w:ascii="Arial" w:eastAsia="Times New Roman" w:hAnsi="Arial" w:cs="Arial"/>
                <w:b/>
                <w:color w:val="000000" w:themeColor="text1"/>
                <w:sz w:val="20"/>
                <w:szCs w:val="20"/>
                <w:lang w:val="de-DE"/>
              </w:rPr>
              <w:t>930</w:t>
            </w:r>
          </w:p>
        </w:tc>
        <w:tc>
          <w:tcPr>
            <w:tcW w:w="747" w:type="dxa"/>
            <w:shd w:val="clear" w:color="auto" w:fill="auto"/>
          </w:tcPr>
          <w:p w14:paraId="40345B69" w14:textId="77777777" w:rsidR="005B707E" w:rsidRPr="00792485" w:rsidRDefault="005B707E" w:rsidP="002F58F3">
            <w:pPr>
              <w:tabs>
                <w:tab w:val="left" w:pos="810"/>
                <w:tab w:val="left" w:pos="1120"/>
              </w:tabs>
              <w:jc w:val="both"/>
              <w:rPr>
                <w:rFonts w:ascii="Arial" w:eastAsia="Times New Roman" w:hAnsi="Arial" w:cs="Arial"/>
                <w:b/>
                <w:color w:val="000000" w:themeColor="text1"/>
                <w:sz w:val="20"/>
                <w:szCs w:val="20"/>
                <w:lang w:val="de-DE"/>
              </w:rPr>
            </w:pPr>
            <w:r w:rsidRPr="00792485">
              <w:rPr>
                <w:rFonts w:ascii="Arial" w:eastAsia="Times New Roman" w:hAnsi="Arial" w:cs="Arial"/>
                <w:b/>
                <w:color w:val="000000" w:themeColor="text1"/>
                <w:sz w:val="20"/>
                <w:szCs w:val="20"/>
                <w:lang w:val="de-DE"/>
              </w:rPr>
              <w:t>930</w:t>
            </w:r>
          </w:p>
        </w:tc>
      </w:tr>
    </w:tbl>
    <w:p w14:paraId="756FEDE3" w14:textId="77777777" w:rsidR="00560FF7" w:rsidRDefault="00560FF7" w:rsidP="00560FF7">
      <w:pPr>
        <w:tabs>
          <w:tab w:val="left" w:pos="0"/>
          <w:tab w:val="left" w:pos="426"/>
          <w:tab w:val="left" w:pos="810"/>
        </w:tabs>
        <w:spacing w:after="0" w:line="240" w:lineRule="auto"/>
        <w:jc w:val="both"/>
        <w:rPr>
          <w:rFonts w:ascii="Arial" w:hAnsi="Arial" w:cs="Arial"/>
          <w:b/>
          <w:color w:val="000000" w:themeColor="text1"/>
          <w:lang w:val="pl-PL"/>
        </w:rPr>
      </w:pPr>
    </w:p>
    <w:p w14:paraId="285671DC" w14:textId="620625AF" w:rsidR="005B707E" w:rsidRPr="00792485" w:rsidRDefault="00560FF7" w:rsidP="00560FF7">
      <w:pPr>
        <w:tabs>
          <w:tab w:val="left" w:pos="0"/>
          <w:tab w:val="left" w:pos="426"/>
          <w:tab w:val="left" w:pos="810"/>
        </w:tabs>
        <w:spacing w:after="0" w:line="240" w:lineRule="auto"/>
        <w:jc w:val="both"/>
        <w:rPr>
          <w:rFonts w:ascii="Arial" w:hAnsi="Arial" w:cs="Arial"/>
          <w:b/>
          <w:color w:val="000000" w:themeColor="text1"/>
          <w:lang w:val="pl-PL"/>
        </w:rPr>
      </w:pPr>
      <w:r>
        <w:rPr>
          <w:rFonts w:ascii="Arial" w:hAnsi="Arial" w:cs="Arial"/>
          <w:b/>
          <w:color w:val="000000" w:themeColor="text1"/>
          <w:lang w:val="pl-PL"/>
        </w:rPr>
        <w:t xml:space="preserve">9.3. </w:t>
      </w:r>
      <w:r w:rsidR="00792485" w:rsidRPr="00792485">
        <w:rPr>
          <w:rFonts w:ascii="Arial" w:hAnsi="Arial" w:cs="Arial"/>
          <w:b/>
          <w:color w:val="000000" w:themeColor="text1"/>
          <w:lang w:val="pl-PL"/>
        </w:rPr>
        <w:t xml:space="preserve"> </w:t>
      </w:r>
      <w:r w:rsidR="005B707E" w:rsidRPr="00792485">
        <w:rPr>
          <w:rFonts w:ascii="Arial" w:hAnsi="Arial" w:cs="Arial"/>
          <w:b/>
          <w:color w:val="000000" w:themeColor="text1"/>
          <w:lang w:val="pl-PL"/>
        </w:rPr>
        <w:t>Granične vrijednosti emisija za vodu (koncentracija zagađujućih materija u otpadnoj vodi)</w:t>
      </w:r>
    </w:p>
    <w:p w14:paraId="12D61F63" w14:textId="77777777" w:rsidR="005B707E" w:rsidRPr="00792485" w:rsidRDefault="005B707E" w:rsidP="00A44D1B">
      <w:pPr>
        <w:tabs>
          <w:tab w:val="left" w:pos="0"/>
          <w:tab w:val="left" w:pos="810"/>
        </w:tabs>
        <w:spacing w:after="0" w:line="240" w:lineRule="auto"/>
        <w:jc w:val="both"/>
        <w:rPr>
          <w:rFonts w:ascii="Arial" w:hAnsi="Arial" w:cs="Arial"/>
          <w:color w:val="000000" w:themeColor="text1"/>
          <w:lang w:val="bs-Latn-BA"/>
        </w:rPr>
      </w:pPr>
      <w:r w:rsidRPr="00792485">
        <w:rPr>
          <w:rFonts w:ascii="Arial" w:hAnsi="Arial" w:cs="Arial"/>
          <w:color w:val="000000" w:themeColor="text1"/>
          <w:lang w:val="bs-Latn-BA"/>
        </w:rPr>
        <w:t xml:space="preserve">Ispitivanje kvantitativno-kvalitativnih karakteristika tehnoloških otpadnih voda se vrši u skladu sa odredbama </w:t>
      </w:r>
      <w:r w:rsidRPr="00792485">
        <w:rPr>
          <w:rFonts w:ascii="Arial" w:hAnsi="Arial" w:cs="Arial"/>
          <w:color w:val="000000" w:themeColor="text1"/>
          <w:shd w:val="clear" w:color="auto" w:fill="FFFFFF"/>
        </w:rPr>
        <w:t>Uredbe o uvjetima ispuštanja otpadnih voda u okoliš i sustave javne kanalizacije („ Sluzbene novine FBiH“, broj: 26/20 i 96/20)</w:t>
      </w:r>
    </w:p>
    <w:p w14:paraId="3B7ED98E" w14:textId="77777777" w:rsidR="005B707E" w:rsidRPr="00792485" w:rsidRDefault="005B707E" w:rsidP="005B707E">
      <w:pPr>
        <w:tabs>
          <w:tab w:val="left" w:pos="0"/>
          <w:tab w:val="left" w:pos="810"/>
        </w:tabs>
        <w:spacing w:after="0" w:line="240" w:lineRule="auto"/>
        <w:ind w:left="993" w:hanging="1069"/>
        <w:jc w:val="both"/>
        <w:rPr>
          <w:rFonts w:ascii="Arial" w:hAnsi="Arial" w:cs="Arial"/>
          <w:b/>
          <w:color w:val="000000" w:themeColor="text1"/>
          <w:lang w:val="bs-Latn-BA"/>
        </w:rPr>
      </w:pPr>
    </w:p>
    <w:p w14:paraId="0C6CE618" w14:textId="34D94B9A" w:rsidR="005B707E" w:rsidRPr="00792485" w:rsidRDefault="008E510D" w:rsidP="005B707E">
      <w:pPr>
        <w:tabs>
          <w:tab w:val="left" w:pos="0"/>
          <w:tab w:val="left" w:pos="810"/>
        </w:tabs>
        <w:spacing w:after="0" w:line="240" w:lineRule="auto"/>
        <w:ind w:left="993" w:hanging="1069"/>
        <w:jc w:val="both"/>
        <w:rPr>
          <w:rFonts w:ascii="Arial" w:hAnsi="Arial" w:cs="Arial"/>
          <w:b/>
          <w:color w:val="000000" w:themeColor="text1"/>
          <w:lang w:val="bs-Latn-BA"/>
        </w:rPr>
      </w:pPr>
      <w:r>
        <w:rPr>
          <w:rFonts w:ascii="Arial" w:hAnsi="Arial" w:cs="Arial"/>
          <w:b/>
          <w:color w:val="000000" w:themeColor="text1"/>
          <w:lang w:val="bs-Latn-BA"/>
        </w:rPr>
        <w:t>Tabela 22</w:t>
      </w:r>
      <w:r w:rsidR="005B707E" w:rsidRPr="00792485">
        <w:rPr>
          <w:rFonts w:ascii="Arial" w:hAnsi="Arial" w:cs="Arial"/>
          <w:b/>
          <w:color w:val="000000" w:themeColor="text1"/>
          <w:lang w:val="bs-Latn-BA"/>
        </w:rPr>
        <w:t>.</w:t>
      </w:r>
      <w:r w:rsidR="005B707E" w:rsidRPr="00792485">
        <w:rPr>
          <w:rFonts w:ascii="Arial" w:hAnsi="Arial" w:cs="Arial"/>
          <w:b/>
          <w:color w:val="000000" w:themeColor="text1"/>
          <w:lang w:val="bs-Latn-BA"/>
        </w:rPr>
        <w:tab/>
        <w:t xml:space="preserve">Granične vrijednosti emisije supstanci i parametara kvaliteta za tehnološke otpadne vode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487"/>
        <w:gridCol w:w="1569"/>
        <w:gridCol w:w="2239"/>
        <w:gridCol w:w="2416"/>
      </w:tblGrid>
      <w:tr w:rsidR="005B707E" w:rsidRPr="00792485" w14:paraId="3397F23F" w14:textId="77777777" w:rsidTr="00792485">
        <w:trPr>
          <w:trHeight w:val="192"/>
          <w:jc w:val="center"/>
        </w:trPr>
        <w:tc>
          <w:tcPr>
            <w:tcW w:w="1972" w:type="pct"/>
            <w:gridSpan w:val="2"/>
            <w:vMerge w:val="restart"/>
            <w:shd w:val="clear" w:color="auto" w:fill="auto"/>
            <w:vAlign w:val="center"/>
            <w:hideMark/>
          </w:tcPr>
          <w:p w14:paraId="48C3E176" w14:textId="77777777" w:rsidR="005B707E" w:rsidRPr="00792485" w:rsidRDefault="005B707E" w:rsidP="002F58F3">
            <w:pPr>
              <w:widowControl w:val="0"/>
              <w:tabs>
                <w:tab w:val="left" w:pos="0"/>
                <w:tab w:val="left" w:pos="810"/>
              </w:tabs>
              <w:suppressAutoHyphens/>
              <w:snapToGrid w:val="0"/>
              <w:spacing w:after="0" w:line="240" w:lineRule="auto"/>
              <w:jc w:val="both"/>
              <w:rPr>
                <w:rFonts w:ascii="Arial" w:hAnsi="Arial" w:cs="Arial"/>
                <w:b/>
                <w:color w:val="000000" w:themeColor="text1"/>
                <w:sz w:val="20"/>
                <w:szCs w:val="20"/>
                <w:lang w:val="en-GB" w:eastAsia="ar-SA"/>
              </w:rPr>
            </w:pPr>
            <w:r w:rsidRPr="00792485">
              <w:rPr>
                <w:rFonts w:ascii="Arial" w:hAnsi="Arial" w:cs="Arial"/>
                <w:b/>
                <w:color w:val="000000" w:themeColor="text1"/>
                <w:sz w:val="20"/>
                <w:szCs w:val="20"/>
                <w:lang w:val="en-GB" w:eastAsia="ar-SA"/>
              </w:rPr>
              <w:t>Parametar</w:t>
            </w:r>
          </w:p>
        </w:tc>
        <w:tc>
          <w:tcPr>
            <w:tcW w:w="763" w:type="pct"/>
            <w:vMerge w:val="restart"/>
            <w:shd w:val="clear" w:color="auto" w:fill="auto"/>
            <w:vAlign w:val="center"/>
            <w:hideMark/>
          </w:tcPr>
          <w:p w14:paraId="1DAD554B" w14:textId="77777777" w:rsidR="005B707E" w:rsidRPr="00792485" w:rsidRDefault="005B707E" w:rsidP="002F58F3">
            <w:pPr>
              <w:tabs>
                <w:tab w:val="left" w:pos="0"/>
                <w:tab w:val="left" w:pos="810"/>
              </w:tabs>
              <w:spacing w:after="0" w:line="240" w:lineRule="auto"/>
              <w:jc w:val="both"/>
              <w:rPr>
                <w:rFonts w:ascii="Arial" w:hAnsi="Arial" w:cs="Arial"/>
                <w:b/>
                <w:color w:val="000000" w:themeColor="text1"/>
                <w:sz w:val="20"/>
                <w:szCs w:val="20"/>
                <w:lang w:val="en-GB"/>
              </w:rPr>
            </w:pPr>
            <w:r w:rsidRPr="00792485">
              <w:rPr>
                <w:rFonts w:ascii="Arial" w:hAnsi="Arial" w:cs="Arial"/>
                <w:b/>
                <w:color w:val="000000" w:themeColor="text1"/>
                <w:sz w:val="20"/>
                <w:szCs w:val="20"/>
                <w:lang w:val="en-GB"/>
              </w:rPr>
              <w:t>Jedinica mjere</w:t>
            </w:r>
          </w:p>
        </w:tc>
        <w:tc>
          <w:tcPr>
            <w:tcW w:w="2265" w:type="pct"/>
            <w:gridSpan w:val="2"/>
            <w:shd w:val="clear" w:color="auto" w:fill="auto"/>
            <w:hideMark/>
          </w:tcPr>
          <w:p w14:paraId="1DADE787"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b/>
                <w:color w:val="000000" w:themeColor="text1"/>
                <w:sz w:val="20"/>
                <w:szCs w:val="20"/>
                <w:lang w:val="en-GB"/>
              </w:rPr>
              <w:t>Granične vrijednosti emisije tehnoloških otpadnih voda koje se ispuštaju u</w:t>
            </w:r>
          </w:p>
        </w:tc>
      </w:tr>
      <w:tr w:rsidR="005B707E" w:rsidRPr="00792485" w14:paraId="15EC0001" w14:textId="77777777" w:rsidTr="00792485">
        <w:trPr>
          <w:trHeight w:val="382"/>
          <w:jc w:val="center"/>
        </w:trPr>
        <w:tc>
          <w:tcPr>
            <w:tcW w:w="1972" w:type="pct"/>
            <w:gridSpan w:val="2"/>
            <w:vMerge/>
            <w:shd w:val="clear" w:color="auto" w:fill="auto"/>
            <w:vAlign w:val="center"/>
            <w:hideMark/>
          </w:tcPr>
          <w:p w14:paraId="67352A4F" w14:textId="77777777" w:rsidR="005B707E" w:rsidRPr="00792485" w:rsidRDefault="005B707E" w:rsidP="002F58F3">
            <w:pPr>
              <w:tabs>
                <w:tab w:val="left" w:pos="0"/>
                <w:tab w:val="left" w:pos="810"/>
              </w:tabs>
              <w:spacing w:after="0" w:line="240" w:lineRule="auto"/>
              <w:jc w:val="both"/>
              <w:rPr>
                <w:rFonts w:ascii="Arial" w:hAnsi="Arial" w:cs="Arial"/>
                <w:b/>
                <w:color w:val="000000" w:themeColor="text1"/>
                <w:sz w:val="20"/>
                <w:szCs w:val="20"/>
                <w:lang w:val="en-GB" w:eastAsia="ar-SA"/>
              </w:rPr>
            </w:pPr>
          </w:p>
        </w:tc>
        <w:tc>
          <w:tcPr>
            <w:tcW w:w="763" w:type="pct"/>
            <w:vMerge/>
            <w:shd w:val="clear" w:color="auto" w:fill="auto"/>
            <w:vAlign w:val="center"/>
            <w:hideMark/>
          </w:tcPr>
          <w:p w14:paraId="7DA50737" w14:textId="77777777" w:rsidR="005B707E" w:rsidRPr="00792485" w:rsidRDefault="005B707E" w:rsidP="002F58F3">
            <w:pPr>
              <w:tabs>
                <w:tab w:val="left" w:pos="0"/>
                <w:tab w:val="left" w:pos="810"/>
              </w:tabs>
              <w:spacing w:after="0" w:line="240" w:lineRule="auto"/>
              <w:jc w:val="both"/>
              <w:rPr>
                <w:rFonts w:ascii="Arial" w:hAnsi="Arial" w:cs="Arial"/>
                <w:b/>
                <w:color w:val="000000" w:themeColor="text1"/>
                <w:sz w:val="20"/>
                <w:szCs w:val="20"/>
                <w:lang w:val="en-GB"/>
              </w:rPr>
            </w:pPr>
          </w:p>
        </w:tc>
        <w:tc>
          <w:tcPr>
            <w:tcW w:w="1089" w:type="pct"/>
            <w:shd w:val="clear" w:color="auto" w:fill="auto"/>
            <w:vAlign w:val="center"/>
            <w:hideMark/>
          </w:tcPr>
          <w:p w14:paraId="3F12C61C"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b/>
                <w:color w:val="000000" w:themeColor="text1"/>
                <w:sz w:val="20"/>
                <w:szCs w:val="20"/>
                <w:lang w:val="en-GB"/>
              </w:rPr>
            </w:pPr>
            <w:r w:rsidRPr="00792485">
              <w:rPr>
                <w:rFonts w:ascii="Arial" w:hAnsi="Arial" w:cs="Arial"/>
                <w:b/>
                <w:color w:val="000000" w:themeColor="text1"/>
                <w:sz w:val="20"/>
                <w:szCs w:val="20"/>
                <w:lang w:val="en-GB"/>
              </w:rPr>
              <w:t>površinska vodna tijela</w:t>
            </w:r>
          </w:p>
        </w:tc>
        <w:tc>
          <w:tcPr>
            <w:tcW w:w="1176" w:type="pct"/>
            <w:shd w:val="clear" w:color="auto" w:fill="auto"/>
            <w:vAlign w:val="center"/>
            <w:hideMark/>
          </w:tcPr>
          <w:p w14:paraId="4E470733"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b/>
                <w:color w:val="000000" w:themeColor="text1"/>
                <w:sz w:val="20"/>
                <w:szCs w:val="20"/>
                <w:lang w:val="en-GB"/>
              </w:rPr>
            </w:pPr>
            <w:r w:rsidRPr="00792485">
              <w:rPr>
                <w:rFonts w:ascii="Arial" w:hAnsi="Arial" w:cs="Arial"/>
                <w:b/>
                <w:color w:val="000000" w:themeColor="text1"/>
                <w:sz w:val="20"/>
                <w:szCs w:val="20"/>
                <w:lang w:val="en-GB"/>
              </w:rPr>
              <w:t xml:space="preserve">javni kanalizacioni sistem </w:t>
            </w:r>
          </w:p>
        </w:tc>
      </w:tr>
      <w:tr w:rsidR="005B707E" w:rsidRPr="00792485" w14:paraId="49D29958" w14:textId="77777777" w:rsidTr="00792485">
        <w:trPr>
          <w:jc w:val="center"/>
        </w:trPr>
        <w:tc>
          <w:tcPr>
            <w:tcW w:w="5000" w:type="pct"/>
            <w:gridSpan w:val="5"/>
            <w:shd w:val="clear" w:color="auto" w:fill="auto"/>
            <w:vAlign w:val="center"/>
            <w:hideMark/>
          </w:tcPr>
          <w:p w14:paraId="19C8DCFD"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b/>
                <w:color w:val="000000" w:themeColor="text1"/>
                <w:sz w:val="20"/>
                <w:szCs w:val="20"/>
              </w:rPr>
            </w:pPr>
            <w:r w:rsidRPr="00792485">
              <w:rPr>
                <w:rFonts w:ascii="Arial" w:hAnsi="Arial" w:cs="Arial"/>
                <w:b/>
                <w:color w:val="000000" w:themeColor="text1"/>
                <w:sz w:val="20"/>
                <w:szCs w:val="20"/>
              </w:rPr>
              <w:t>A Opći parametri</w:t>
            </w:r>
          </w:p>
        </w:tc>
      </w:tr>
      <w:tr w:rsidR="005B707E" w:rsidRPr="00792485" w14:paraId="0BFC2DB5" w14:textId="77777777" w:rsidTr="00792485">
        <w:trPr>
          <w:jc w:val="center"/>
        </w:trPr>
        <w:tc>
          <w:tcPr>
            <w:tcW w:w="277" w:type="pct"/>
            <w:shd w:val="clear" w:color="auto" w:fill="auto"/>
            <w:vAlign w:val="center"/>
            <w:hideMark/>
          </w:tcPr>
          <w:p w14:paraId="2F51B117"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rPr>
              <w:t>1</w:t>
            </w:r>
          </w:p>
        </w:tc>
        <w:tc>
          <w:tcPr>
            <w:tcW w:w="1696" w:type="pct"/>
            <w:shd w:val="clear" w:color="auto" w:fill="auto"/>
            <w:hideMark/>
          </w:tcPr>
          <w:p w14:paraId="6C039D50" w14:textId="77777777" w:rsidR="005B707E" w:rsidRPr="00792485" w:rsidRDefault="005B707E" w:rsidP="002F58F3">
            <w:pPr>
              <w:widowControl w:val="0"/>
              <w:tabs>
                <w:tab w:val="left" w:pos="0"/>
                <w:tab w:val="left" w:pos="810"/>
              </w:tabs>
              <w:suppressAutoHyphens/>
              <w:snapToGrid w:val="0"/>
              <w:spacing w:after="0" w:line="240" w:lineRule="auto"/>
              <w:jc w:val="both"/>
              <w:rPr>
                <w:rFonts w:ascii="Arial" w:hAnsi="Arial" w:cs="Arial"/>
                <w:color w:val="000000" w:themeColor="text1"/>
                <w:sz w:val="20"/>
                <w:szCs w:val="20"/>
                <w:lang w:val="en-GB" w:eastAsia="ar-SA"/>
              </w:rPr>
            </w:pPr>
            <w:r w:rsidRPr="00792485">
              <w:rPr>
                <w:rFonts w:ascii="Arial" w:hAnsi="Arial" w:cs="Arial"/>
                <w:color w:val="000000" w:themeColor="text1"/>
                <w:sz w:val="20"/>
                <w:szCs w:val="20"/>
                <w:lang w:val="en-GB" w:eastAsia="ar-SA"/>
              </w:rPr>
              <w:t>Maksimalna temperatura</w:t>
            </w:r>
          </w:p>
        </w:tc>
        <w:tc>
          <w:tcPr>
            <w:tcW w:w="763" w:type="pct"/>
            <w:shd w:val="clear" w:color="auto" w:fill="auto"/>
            <w:hideMark/>
          </w:tcPr>
          <w:p w14:paraId="61B6FDB9" w14:textId="77777777" w:rsidR="005B707E" w:rsidRPr="00792485" w:rsidRDefault="005B707E" w:rsidP="002F58F3">
            <w:pPr>
              <w:widowControl w:val="0"/>
              <w:tabs>
                <w:tab w:val="left" w:pos="0"/>
                <w:tab w:val="left" w:pos="810"/>
              </w:tabs>
              <w:suppressAutoHyphens/>
              <w:snapToGrid w:val="0"/>
              <w:spacing w:after="0" w:line="240" w:lineRule="auto"/>
              <w:jc w:val="both"/>
              <w:rPr>
                <w:rFonts w:ascii="Arial" w:hAnsi="Arial" w:cs="Arial"/>
                <w:color w:val="000000" w:themeColor="text1"/>
                <w:sz w:val="20"/>
                <w:szCs w:val="20"/>
                <w:lang w:val="en-GB" w:eastAsia="ar-SA"/>
              </w:rPr>
            </w:pPr>
            <w:r w:rsidRPr="00792485">
              <w:rPr>
                <w:rFonts w:ascii="Arial" w:hAnsi="Arial" w:cs="Arial"/>
                <w:color w:val="000000" w:themeColor="text1"/>
                <w:sz w:val="20"/>
                <w:szCs w:val="20"/>
                <w:vertAlign w:val="superscript"/>
                <w:lang w:val="en-GB" w:eastAsia="ar-SA"/>
              </w:rPr>
              <w:t>0</w:t>
            </w:r>
            <w:r w:rsidRPr="00792485">
              <w:rPr>
                <w:rFonts w:ascii="Arial" w:hAnsi="Arial" w:cs="Arial"/>
                <w:color w:val="000000" w:themeColor="text1"/>
                <w:sz w:val="20"/>
                <w:szCs w:val="20"/>
                <w:lang w:val="en-GB" w:eastAsia="ar-SA"/>
              </w:rPr>
              <w:t>C</w:t>
            </w:r>
          </w:p>
        </w:tc>
        <w:tc>
          <w:tcPr>
            <w:tcW w:w="1089" w:type="pct"/>
            <w:shd w:val="clear" w:color="auto" w:fill="auto"/>
            <w:hideMark/>
          </w:tcPr>
          <w:p w14:paraId="44307F31" w14:textId="77777777" w:rsidR="005B707E" w:rsidRPr="00792485" w:rsidRDefault="005B707E" w:rsidP="002F58F3">
            <w:pPr>
              <w:widowControl w:val="0"/>
              <w:tabs>
                <w:tab w:val="left" w:pos="0"/>
                <w:tab w:val="left" w:pos="810"/>
              </w:tabs>
              <w:suppressAutoHyphens/>
              <w:snapToGrid w:val="0"/>
              <w:spacing w:after="0" w:line="240" w:lineRule="auto"/>
              <w:jc w:val="both"/>
              <w:rPr>
                <w:rFonts w:ascii="Arial" w:hAnsi="Arial" w:cs="Arial"/>
                <w:color w:val="000000" w:themeColor="text1"/>
                <w:sz w:val="20"/>
                <w:szCs w:val="20"/>
                <w:vertAlign w:val="superscript"/>
                <w:lang w:val="en-GB" w:eastAsia="ar-SA"/>
              </w:rPr>
            </w:pPr>
            <w:r w:rsidRPr="00792485">
              <w:rPr>
                <w:rFonts w:ascii="Arial" w:hAnsi="Arial" w:cs="Arial"/>
                <w:color w:val="000000" w:themeColor="text1"/>
                <w:sz w:val="20"/>
                <w:szCs w:val="20"/>
                <w:lang w:val="en-GB" w:eastAsia="ar-SA"/>
              </w:rPr>
              <w:t>30</w:t>
            </w:r>
          </w:p>
        </w:tc>
        <w:tc>
          <w:tcPr>
            <w:tcW w:w="1176" w:type="pct"/>
            <w:shd w:val="clear" w:color="auto" w:fill="auto"/>
            <w:hideMark/>
          </w:tcPr>
          <w:p w14:paraId="138C649A" w14:textId="77777777" w:rsidR="005B707E" w:rsidRPr="00792485" w:rsidRDefault="005B707E" w:rsidP="002F58F3">
            <w:pPr>
              <w:widowControl w:val="0"/>
              <w:tabs>
                <w:tab w:val="left" w:pos="0"/>
                <w:tab w:val="left" w:pos="810"/>
              </w:tabs>
              <w:suppressAutoHyphens/>
              <w:snapToGrid w:val="0"/>
              <w:spacing w:after="0" w:line="240" w:lineRule="auto"/>
              <w:jc w:val="both"/>
              <w:rPr>
                <w:rFonts w:ascii="Arial" w:hAnsi="Arial" w:cs="Arial"/>
                <w:color w:val="000000" w:themeColor="text1"/>
                <w:sz w:val="20"/>
                <w:szCs w:val="20"/>
                <w:vertAlign w:val="superscript"/>
                <w:lang w:val="en-GB" w:eastAsia="ar-SA"/>
              </w:rPr>
            </w:pPr>
            <w:r w:rsidRPr="00792485">
              <w:rPr>
                <w:rFonts w:ascii="Arial" w:hAnsi="Arial" w:cs="Arial"/>
                <w:color w:val="000000" w:themeColor="text1"/>
                <w:sz w:val="20"/>
                <w:szCs w:val="20"/>
                <w:lang w:val="en-GB" w:eastAsia="ar-SA"/>
              </w:rPr>
              <w:t>40</w:t>
            </w:r>
          </w:p>
        </w:tc>
      </w:tr>
      <w:tr w:rsidR="005B707E" w:rsidRPr="00792485" w14:paraId="4C9C9BA1" w14:textId="77777777" w:rsidTr="00792485">
        <w:trPr>
          <w:jc w:val="center"/>
        </w:trPr>
        <w:tc>
          <w:tcPr>
            <w:tcW w:w="277" w:type="pct"/>
            <w:shd w:val="clear" w:color="auto" w:fill="auto"/>
            <w:vAlign w:val="center"/>
            <w:hideMark/>
          </w:tcPr>
          <w:p w14:paraId="64723059"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rPr>
              <w:t>2</w:t>
            </w:r>
          </w:p>
        </w:tc>
        <w:tc>
          <w:tcPr>
            <w:tcW w:w="1696" w:type="pct"/>
            <w:shd w:val="clear" w:color="auto" w:fill="auto"/>
            <w:vAlign w:val="center"/>
            <w:hideMark/>
          </w:tcPr>
          <w:p w14:paraId="0BB5BDFF"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pH</w:t>
            </w:r>
          </w:p>
        </w:tc>
        <w:tc>
          <w:tcPr>
            <w:tcW w:w="763" w:type="pct"/>
            <w:shd w:val="clear" w:color="auto" w:fill="auto"/>
          </w:tcPr>
          <w:p w14:paraId="5646962F"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p>
        </w:tc>
        <w:tc>
          <w:tcPr>
            <w:tcW w:w="1089" w:type="pct"/>
            <w:shd w:val="clear" w:color="auto" w:fill="auto"/>
            <w:vAlign w:val="center"/>
            <w:hideMark/>
          </w:tcPr>
          <w:p w14:paraId="6CFC6BE7"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6,5 - 9,0</w:t>
            </w:r>
          </w:p>
        </w:tc>
        <w:tc>
          <w:tcPr>
            <w:tcW w:w="1176" w:type="pct"/>
            <w:shd w:val="clear" w:color="auto" w:fill="auto"/>
            <w:vAlign w:val="center"/>
            <w:hideMark/>
          </w:tcPr>
          <w:p w14:paraId="2AC46D2A"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6,5 - 9,5</w:t>
            </w:r>
          </w:p>
        </w:tc>
      </w:tr>
      <w:tr w:rsidR="005B707E" w:rsidRPr="00792485" w14:paraId="0749A1CA" w14:textId="77777777" w:rsidTr="00792485">
        <w:trPr>
          <w:jc w:val="center"/>
        </w:trPr>
        <w:tc>
          <w:tcPr>
            <w:tcW w:w="277" w:type="pct"/>
            <w:shd w:val="clear" w:color="auto" w:fill="auto"/>
            <w:vAlign w:val="center"/>
            <w:hideMark/>
          </w:tcPr>
          <w:p w14:paraId="2F0B523F"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rPr>
              <w:t>3</w:t>
            </w:r>
          </w:p>
        </w:tc>
        <w:tc>
          <w:tcPr>
            <w:tcW w:w="1696" w:type="pct"/>
            <w:shd w:val="clear" w:color="auto" w:fill="auto"/>
            <w:vAlign w:val="center"/>
            <w:hideMark/>
          </w:tcPr>
          <w:p w14:paraId="605EFDCC"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Taložive materije</w:t>
            </w:r>
          </w:p>
        </w:tc>
        <w:tc>
          <w:tcPr>
            <w:tcW w:w="763" w:type="pct"/>
            <w:shd w:val="clear" w:color="auto" w:fill="auto"/>
            <w:hideMark/>
          </w:tcPr>
          <w:p w14:paraId="373B5CD1"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rPr>
              <w:t>ml/l</w:t>
            </w:r>
          </w:p>
        </w:tc>
        <w:tc>
          <w:tcPr>
            <w:tcW w:w="1089" w:type="pct"/>
            <w:shd w:val="clear" w:color="auto" w:fill="auto"/>
            <w:vAlign w:val="center"/>
            <w:hideMark/>
          </w:tcPr>
          <w:p w14:paraId="7B64925E"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0,5</w:t>
            </w:r>
          </w:p>
        </w:tc>
        <w:tc>
          <w:tcPr>
            <w:tcW w:w="1176" w:type="pct"/>
            <w:shd w:val="clear" w:color="auto" w:fill="auto"/>
            <w:vAlign w:val="center"/>
            <w:hideMark/>
          </w:tcPr>
          <w:p w14:paraId="5C50152F"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10,0</w:t>
            </w:r>
          </w:p>
        </w:tc>
      </w:tr>
      <w:tr w:rsidR="005B707E" w:rsidRPr="00792485" w14:paraId="038875B6" w14:textId="77777777" w:rsidTr="00792485">
        <w:trPr>
          <w:jc w:val="center"/>
        </w:trPr>
        <w:tc>
          <w:tcPr>
            <w:tcW w:w="277" w:type="pct"/>
            <w:shd w:val="clear" w:color="auto" w:fill="auto"/>
            <w:vAlign w:val="center"/>
            <w:hideMark/>
          </w:tcPr>
          <w:p w14:paraId="2ED08392"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rPr>
              <w:t>4</w:t>
            </w:r>
          </w:p>
        </w:tc>
        <w:tc>
          <w:tcPr>
            <w:tcW w:w="1696" w:type="pct"/>
            <w:shd w:val="clear" w:color="auto" w:fill="auto"/>
            <w:vAlign w:val="center"/>
            <w:hideMark/>
          </w:tcPr>
          <w:p w14:paraId="105452EE"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Ukupne suspendirane materije</w:t>
            </w:r>
          </w:p>
        </w:tc>
        <w:tc>
          <w:tcPr>
            <w:tcW w:w="763" w:type="pct"/>
            <w:shd w:val="clear" w:color="auto" w:fill="auto"/>
            <w:hideMark/>
          </w:tcPr>
          <w:p w14:paraId="0DFE349A"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rPr>
              <w:t>mg/l</w:t>
            </w:r>
          </w:p>
        </w:tc>
        <w:tc>
          <w:tcPr>
            <w:tcW w:w="1089" w:type="pct"/>
            <w:shd w:val="clear" w:color="auto" w:fill="auto"/>
            <w:vAlign w:val="center"/>
            <w:hideMark/>
          </w:tcPr>
          <w:p w14:paraId="6C34BE00"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35,0</w:t>
            </w:r>
          </w:p>
        </w:tc>
        <w:tc>
          <w:tcPr>
            <w:tcW w:w="1176" w:type="pct"/>
            <w:shd w:val="clear" w:color="auto" w:fill="auto"/>
            <w:vAlign w:val="center"/>
            <w:hideMark/>
          </w:tcPr>
          <w:p w14:paraId="3E69FFD5"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400,0</w:t>
            </w:r>
          </w:p>
        </w:tc>
      </w:tr>
      <w:tr w:rsidR="005B707E" w:rsidRPr="00792485" w14:paraId="342A2D2A" w14:textId="77777777" w:rsidTr="00792485">
        <w:trPr>
          <w:jc w:val="center"/>
        </w:trPr>
        <w:tc>
          <w:tcPr>
            <w:tcW w:w="5000" w:type="pct"/>
            <w:gridSpan w:val="5"/>
            <w:shd w:val="clear" w:color="auto" w:fill="auto"/>
            <w:vAlign w:val="center"/>
            <w:hideMark/>
          </w:tcPr>
          <w:p w14:paraId="251866BD"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b/>
                <w:color w:val="000000" w:themeColor="text1"/>
                <w:sz w:val="20"/>
                <w:szCs w:val="20"/>
              </w:rPr>
            </w:pPr>
            <w:r w:rsidRPr="00792485">
              <w:rPr>
                <w:rFonts w:ascii="Arial" w:hAnsi="Arial" w:cs="Arial"/>
                <w:b/>
                <w:color w:val="000000" w:themeColor="text1"/>
                <w:sz w:val="20"/>
                <w:szCs w:val="20"/>
              </w:rPr>
              <w:t>B Anorganski parametri</w:t>
            </w:r>
          </w:p>
        </w:tc>
      </w:tr>
      <w:tr w:rsidR="005B707E" w:rsidRPr="00792485" w14:paraId="4019F709" w14:textId="77777777" w:rsidTr="00792485">
        <w:trPr>
          <w:jc w:val="center"/>
        </w:trPr>
        <w:tc>
          <w:tcPr>
            <w:tcW w:w="277" w:type="pct"/>
            <w:shd w:val="clear" w:color="auto" w:fill="auto"/>
            <w:vAlign w:val="center"/>
            <w:hideMark/>
          </w:tcPr>
          <w:p w14:paraId="51136931"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rPr>
              <w:t>1</w:t>
            </w:r>
          </w:p>
        </w:tc>
        <w:tc>
          <w:tcPr>
            <w:tcW w:w="1696" w:type="pct"/>
            <w:shd w:val="clear" w:color="auto" w:fill="auto"/>
            <w:vAlign w:val="center"/>
            <w:hideMark/>
          </w:tcPr>
          <w:p w14:paraId="70B75AD5"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Aluminij, Al</w:t>
            </w:r>
          </w:p>
        </w:tc>
        <w:tc>
          <w:tcPr>
            <w:tcW w:w="763" w:type="pct"/>
            <w:shd w:val="clear" w:color="auto" w:fill="auto"/>
            <w:hideMark/>
          </w:tcPr>
          <w:p w14:paraId="45249C02"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shd w:val="clear" w:color="auto" w:fill="FFFFFF"/>
                <w:lang w:val="en-GB"/>
              </w:rPr>
              <w:t>mg/l</w:t>
            </w:r>
          </w:p>
        </w:tc>
        <w:tc>
          <w:tcPr>
            <w:tcW w:w="1089" w:type="pct"/>
            <w:shd w:val="clear" w:color="auto" w:fill="auto"/>
            <w:vAlign w:val="center"/>
            <w:hideMark/>
          </w:tcPr>
          <w:p w14:paraId="2881D1AB"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3,0</w:t>
            </w:r>
          </w:p>
        </w:tc>
        <w:tc>
          <w:tcPr>
            <w:tcW w:w="1176" w:type="pct"/>
            <w:shd w:val="clear" w:color="auto" w:fill="auto"/>
            <w:vAlign w:val="center"/>
            <w:hideMark/>
          </w:tcPr>
          <w:p w14:paraId="175557E7"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3,0</w:t>
            </w:r>
          </w:p>
        </w:tc>
      </w:tr>
      <w:tr w:rsidR="005B707E" w:rsidRPr="00792485" w14:paraId="1068C40C" w14:textId="77777777" w:rsidTr="00792485">
        <w:trPr>
          <w:jc w:val="center"/>
        </w:trPr>
        <w:tc>
          <w:tcPr>
            <w:tcW w:w="277" w:type="pct"/>
            <w:shd w:val="clear" w:color="auto" w:fill="auto"/>
            <w:vAlign w:val="center"/>
            <w:hideMark/>
          </w:tcPr>
          <w:p w14:paraId="3F26DE00"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rPr>
              <w:t>4</w:t>
            </w:r>
          </w:p>
        </w:tc>
        <w:tc>
          <w:tcPr>
            <w:tcW w:w="1696" w:type="pct"/>
            <w:shd w:val="clear" w:color="auto" w:fill="auto"/>
            <w:vAlign w:val="center"/>
            <w:hideMark/>
          </w:tcPr>
          <w:p w14:paraId="511F75A6"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Bakar, Cu</w:t>
            </w:r>
          </w:p>
        </w:tc>
        <w:tc>
          <w:tcPr>
            <w:tcW w:w="763" w:type="pct"/>
            <w:shd w:val="clear" w:color="auto" w:fill="auto"/>
            <w:hideMark/>
          </w:tcPr>
          <w:p w14:paraId="3EF13E5E"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shd w:val="clear" w:color="auto" w:fill="FFFFFF"/>
                <w:lang w:val="en-GB"/>
              </w:rPr>
              <w:t>mg/l</w:t>
            </w:r>
          </w:p>
        </w:tc>
        <w:tc>
          <w:tcPr>
            <w:tcW w:w="1089" w:type="pct"/>
            <w:shd w:val="clear" w:color="auto" w:fill="auto"/>
            <w:vAlign w:val="center"/>
            <w:hideMark/>
          </w:tcPr>
          <w:p w14:paraId="47F2668D"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0,5</w:t>
            </w:r>
          </w:p>
        </w:tc>
        <w:tc>
          <w:tcPr>
            <w:tcW w:w="1176" w:type="pct"/>
            <w:shd w:val="clear" w:color="auto" w:fill="auto"/>
            <w:vAlign w:val="center"/>
            <w:hideMark/>
          </w:tcPr>
          <w:p w14:paraId="39551739"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0.5</w:t>
            </w:r>
          </w:p>
        </w:tc>
      </w:tr>
      <w:tr w:rsidR="005B707E" w:rsidRPr="00792485" w14:paraId="4E48862F" w14:textId="77777777" w:rsidTr="00792485">
        <w:trPr>
          <w:jc w:val="center"/>
        </w:trPr>
        <w:tc>
          <w:tcPr>
            <w:tcW w:w="277" w:type="pct"/>
            <w:shd w:val="clear" w:color="auto" w:fill="auto"/>
            <w:vAlign w:val="center"/>
            <w:hideMark/>
          </w:tcPr>
          <w:p w14:paraId="1E35A7C6"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rPr>
              <w:t>11</w:t>
            </w:r>
          </w:p>
        </w:tc>
        <w:tc>
          <w:tcPr>
            <w:tcW w:w="1696" w:type="pct"/>
            <w:shd w:val="clear" w:color="auto" w:fill="auto"/>
            <w:vAlign w:val="center"/>
            <w:hideMark/>
          </w:tcPr>
          <w:p w14:paraId="0B721F3D"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Hlor slobodni</w:t>
            </w:r>
          </w:p>
        </w:tc>
        <w:tc>
          <w:tcPr>
            <w:tcW w:w="763" w:type="pct"/>
            <w:shd w:val="clear" w:color="auto" w:fill="auto"/>
            <w:hideMark/>
          </w:tcPr>
          <w:p w14:paraId="34252580"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shd w:val="clear" w:color="auto" w:fill="FFFFFF"/>
                <w:lang w:val="en-GB"/>
              </w:rPr>
              <w:t>mg/l</w:t>
            </w:r>
          </w:p>
        </w:tc>
        <w:tc>
          <w:tcPr>
            <w:tcW w:w="1089" w:type="pct"/>
            <w:shd w:val="clear" w:color="auto" w:fill="auto"/>
            <w:vAlign w:val="center"/>
            <w:hideMark/>
          </w:tcPr>
          <w:p w14:paraId="101C7E23"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0,2</w:t>
            </w:r>
          </w:p>
        </w:tc>
        <w:tc>
          <w:tcPr>
            <w:tcW w:w="1176" w:type="pct"/>
            <w:shd w:val="clear" w:color="auto" w:fill="auto"/>
            <w:vAlign w:val="center"/>
            <w:hideMark/>
          </w:tcPr>
          <w:p w14:paraId="301FC800"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0.5</w:t>
            </w:r>
          </w:p>
        </w:tc>
      </w:tr>
      <w:tr w:rsidR="005B707E" w:rsidRPr="00792485" w14:paraId="65CCEF33" w14:textId="77777777" w:rsidTr="00792485">
        <w:trPr>
          <w:jc w:val="center"/>
        </w:trPr>
        <w:tc>
          <w:tcPr>
            <w:tcW w:w="277" w:type="pct"/>
            <w:shd w:val="clear" w:color="auto" w:fill="auto"/>
            <w:vAlign w:val="center"/>
            <w:hideMark/>
          </w:tcPr>
          <w:p w14:paraId="4F509F47"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rPr>
              <w:t>12</w:t>
            </w:r>
          </w:p>
        </w:tc>
        <w:tc>
          <w:tcPr>
            <w:tcW w:w="1696" w:type="pct"/>
            <w:shd w:val="clear" w:color="auto" w:fill="auto"/>
            <w:vAlign w:val="center"/>
            <w:hideMark/>
          </w:tcPr>
          <w:p w14:paraId="62FB3757"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Hlor ukupni</w:t>
            </w:r>
          </w:p>
        </w:tc>
        <w:tc>
          <w:tcPr>
            <w:tcW w:w="763" w:type="pct"/>
            <w:shd w:val="clear" w:color="auto" w:fill="auto"/>
            <w:hideMark/>
          </w:tcPr>
          <w:p w14:paraId="5A86E88F"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shd w:val="clear" w:color="auto" w:fill="FFFFFF"/>
                <w:lang w:val="en-GB"/>
              </w:rPr>
              <w:t>mg/l</w:t>
            </w:r>
          </w:p>
        </w:tc>
        <w:tc>
          <w:tcPr>
            <w:tcW w:w="1089" w:type="pct"/>
            <w:shd w:val="clear" w:color="auto" w:fill="auto"/>
            <w:vAlign w:val="center"/>
            <w:hideMark/>
          </w:tcPr>
          <w:p w14:paraId="04949BA2"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0.5</w:t>
            </w:r>
          </w:p>
        </w:tc>
        <w:tc>
          <w:tcPr>
            <w:tcW w:w="1176" w:type="pct"/>
            <w:shd w:val="clear" w:color="auto" w:fill="auto"/>
            <w:vAlign w:val="center"/>
            <w:hideMark/>
          </w:tcPr>
          <w:p w14:paraId="5423359F"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1,0</w:t>
            </w:r>
          </w:p>
        </w:tc>
      </w:tr>
      <w:tr w:rsidR="005B707E" w:rsidRPr="00792485" w14:paraId="560291D7" w14:textId="77777777" w:rsidTr="00792485">
        <w:trPr>
          <w:jc w:val="center"/>
        </w:trPr>
        <w:tc>
          <w:tcPr>
            <w:tcW w:w="277" w:type="pct"/>
            <w:shd w:val="clear" w:color="auto" w:fill="auto"/>
            <w:vAlign w:val="center"/>
            <w:hideMark/>
          </w:tcPr>
          <w:p w14:paraId="02015A96"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rPr>
              <w:t>13</w:t>
            </w:r>
          </w:p>
        </w:tc>
        <w:tc>
          <w:tcPr>
            <w:tcW w:w="1696" w:type="pct"/>
            <w:shd w:val="clear" w:color="auto" w:fill="auto"/>
            <w:vAlign w:val="center"/>
            <w:hideMark/>
          </w:tcPr>
          <w:p w14:paraId="08FCE4EB"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Hloridi</w:t>
            </w:r>
          </w:p>
        </w:tc>
        <w:tc>
          <w:tcPr>
            <w:tcW w:w="763" w:type="pct"/>
            <w:shd w:val="clear" w:color="auto" w:fill="auto"/>
            <w:hideMark/>
          </w:tcPr>
          <w:p w14:paraId="68E6B63B"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shd w:val="clear" w:color="auto" w:fill="FFFFFF"/>
                <w:lang w:val="en-GB"/>
              </w:rPr>
              <w:t>mg/l</w:t>
            </w:r>
          </w:p>
        </w:tc>
        <w:tc>
          <w:tcPr>
            <w:tcW w:w="1089" w:type="pct"/>
            <w:shd w:val="clear" w:color="auto" w:fill="auto"/>
            <w:vAlign w:val="center"/>
            <w:hideMark/>
          </w:tcPr>
          <w:p w14:paraId="75E9E25E"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250,0</w:t>
            </w:r>
          </w:p>
        </w:tc>
        <w:tc>
          <w:tcPr>
            <w:tcW w:w="1176" w:type="pct"/>
            <w:shd w:val="clear" w:color="auto" w:fill="auto"/>
            <w:vAlign w:val="center"/>
            <w:hideMark/>
          </w:tcPr>
          <w:p w14:paraId="289E251D"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250,0</w:t>
            </w:r>
          </w:p>
        </w:tc>
      </w:tr>
      <w:tr w:rsidR="005B707E" w:rsidRPr="00792485" w14:paraId="16BB587B" w14:textId="77777777" w:rsidTr="00792485">
        <w:trPr>
          <w:jc w:val="center"/>
        </w:trPr>
        <w:tc>
          <w:tcPr>
            <w:tcW w:w="277" w:type="pct"/>
            <w:shd w:val="clear" w:color="auto" w:fill="auto"/>
            <w:vAlign w:val="center"/>
            <w:hideMark/>
          </w:tcPr>
          <w:p w14:paraId="3BA1C9CF"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rPr>
              <w:t>25</w:t>
            </w:r>
          </w:p>
        </w:tc>
        <w:tc>
          <w:tcPr>
            <w:tcW w:w="1696" w:type="pct"/>
            <w:shd w:val="clear" w:color="auto" w:fill="auto"/>
            <w:vAlign w:val="center"/>
            <w:hideMark/>
          </w:tcPr>
          <w:p w14:paraId="48C7E8D5"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Sulfati, SO</w:t>
            </w:r>
            <w:r w:rsidRPr="00792485">
              <w:rPr>
                <w:rFonts w:ascii="Arial" w:hAnsi="Arial" w:cs="Arial"/>
                <w:color w:val="000000" w:themeColor="text1"/>
                <w:sz w:val="20"/>
                <w:szCs w:val="20"/>
                <w:vertAlign w:val="subscript"/>
                <w:lang w:val="en-GB"/>
              </w:rPr>
              <w:t>4</w:t>
            </w:r>
          </w:p>
        </w:tc>
        <w:tc>
          <w:tcPr>
            <w:tcW w:w="763" w:type="pct"/>
            <w:shd w:val="clear" w:color="auto" w:fill="auto"/>
            <w:hideMark/>
          </w:tcPr>
          <w:p w14:paraId="383C1D07"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shd w:val="clear" w:color="auto" w:fill="FFFFFF"/>
                <w:lang w:val="en-GB"/>
              </w:rPr>
              <w:t>mg/l</w:t>
            </w:r>
          </w:p>
        </w:tc>
        <w:tc>
          <w:tcPr>
            <w:tcW w:w="1089" w:type="pct"/>
            <w:shd w:val="clear" w:color="auto" w:fill="auto"/>
            <w:vAlign w:val="center"/>
            <w:hideMark/>
          </w:tcPr>
          <w:p w14:paraId="753273BA"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200,0</w:t>
            </w:r>
          </w:p>
        </w:tc>
        <w:tc>
          <w:tcPr>
            <w:tcW w:w="1176" w:type="pct"/>
            <w:shd w:val="clear" w:color="auto" w:fill="auto"/>
            <w:vAlign w:val="center"/>
            <w:hideMark/>
          </w:tcPr>
          <w:p w14:paraId="2B8E8CC6"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300,0</w:t>
            </w:r>
          </w:p>
        </w:tc>
      </w:tr>
      <w:tr w:rsidR="005B707E" w:rsidRPr="00792485" w14:paraId="4CDB917B" w14:textId="77777777" w:rsidTr="00792485">
        <w:trPr>
          <w:jc w:val="center"/>
        </w:trPr>
        <w:tc>
          <w:tcPr>
            <w:tcW w:w="277" w:type="pct"/>
            <w:shd w:val="clear" w:color="auto" w:fill="auto"/>
            <w:vAlign w:val="center"/>
            <w:hideMark/>
          </w:tcPr>
          <w:p w14:paraId="2C3E2447"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rPr>
              <w:t>26</w:t>
            </w:r>
          </w:p>
        </w:tc>
        <w:tc>
          <w:tcPr>
            <w:tcW w:w="1696" w:type="pct"/>
            <w:shd w:val="clear" w:color="auto" w:fill="auto"/>
            <w:vAlign w:val="center"/>
            <w:hideMark/>
          </w:tcPr>
          <w:p w14:paraId="6702771B"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Sulfidi, S</w:t>
            </w:r>
          </w:p>
        </w:tc>
        <w:tc>
          <w:tcPr>
            <w:tcW w:w="763" w:type="pct"/>
            <w:shd w:val="clear" w:color="auto" w:fill="auto"/>
            <w:hideMark/>
          </w:tcPr>
          <w:p w14:paraId="64A0334E"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shd w:val="clear" w:color="auto" w:fill="FFFFFF"/>
                <w:lang w:val="en-GB"/>
              </w:rPr>
              <w:t>mg/l</w:t>
            </w:r>
          </w:p>
        </w:tc>
        <w:tc>
          <w:tcPr>
            <w:tcW w:w="1089" w:type="pct"/>
            <w:shd w:val="clear" w:color="auto" w:fill="auto"/>
            <w:vAlign w:val="center"/>
            <w:hideMark/>
          </w:tcPr>
          <w:p w14:paraId="70DD11C6"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0,1</w:t>
            </w:r>
          </w:p>
        </w:tc>
        <w:tc>
          <w:tcPr>
            <w:tcW w:w="1176" w:type="pct"/>
            <w:shd w:val="clear" w:color="auto" w:fill="auto"/>
            <w:vAlign w:val="center"/>
            <w:hideMark/>
          </w:tcPr>
          <w:p w14:paraId="6BFFBBFC"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1,0</w:t>
            </w:r>
          </w:p>
        </w:tc>
      </w:tr>
      <w:tr w:rsidR="005B707E" w:rsidRPr="00792485" w14:paraId="5CAC7B53" w14:textId="77777777" w:rsidTr="00792485">
        <w:trPr>
          <w:jc w:val="center"/>
        </w:trPr>
        <w:tc>
          <w:tcPr>
            <w:tcW w:w="277" w:type="pct"/>
            <w:shd w:val="clear" w:color="auto" w:fill="auto"/>
            <w:vAlign w:val="center"/>
            <w:hideMark/>
          </w:tcPr>
          <w:p w14:paraId="1E68FAEB"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rPr>
              <w:t>27</w:t>
            </w:r>
          </w:p>
        </w:tc>
        <w:tc>
          <w:tcPr>
            <w:tcW w:w="1696" w:type="pct"/>
            <w:shd w:val="clear" w:color="auto" w:fill="auto"/>
            <w:vAlign w:val="center"/>
            <w:hideMark/>
          </w:tcPr>
          <w:p w14:paraId="3C6EDE0A"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Sulfiti, SO</w:t>
            </w:r>
            <w:r w:rsidRPr="00792485">
              <w:rPr>
                <w:rFonts w:ascii="Arial" w:hAnsi="Arial" w:cs="Arial"/>
                <w:color w:val="000000" w:themeColor="text1"/>
                <w:sz w:val="20"/>
                <w:szCs w:val="20"/>
                <w:vertAlign w:val="subscript"/>
                <w:lang w:val="en-GB"/>
              </w:rPr>
              <w:t>3</w:t>
            </w:r>
          </w:p>
        </w:tc>
        <w:tc>
          <w:tcPr>
            <w:tcW w:w="763" w:type="pct"/>
            <w:shd w:val="clear" w:color="auto" w:fill="auto"/>
            <w:hideMark/>
          </w:tcPr>
          <w:p w14:paraId="04490937"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shd w:val="clear" w:color="auto" w:fill="FFFFFF"/>
                <w:lang w:val="en-GB"/>
              </w:rPr>
              <w:t>mg/l</w:t>
            </w:r>
          </w:p>
        </w:tc>
        <w:tc>
          <w:tcPr>
            <w:tcW w:w="1089" w:type="pct"/>
            <w:shd w:val="clear" w:color="auto" w:fill="auto"/>
            <w:vAlign w:val="center"/>
            <w:hideMark/>
          </w:tcPr>
          <w:p w14:paraId="00F345D2"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1,0</w:t>
            </w:r>
          </w:p>
        </w:tc>
        <w:tc>
          <w:tcPr>
            <w:tcW w:w="1176" w:type="pct"/>
            <w:shd w:val="clear" w:color="auto" w:fill="auto"/>
            <w:vAlign w:val="center"/>
            <w:hideMark/>
          </w:tcPr>
          <w:p w14:paraId="0FCA3DAB"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10,0</w:t>
            </w:r>
          </w:p>
        </w:tc>
      </w:tr>
      <w:tr w:rsidR="005B707E" w:rsidRPr="00792485" w14:paraId="13728A0D" w14:textId="77777777" w:rsidTr="00792485">
        <w:trPr>
          <w:jc w:val="center"/>
        </w:trPr>
        <w:tc>
          <w:tcPr>
            <w:tcW w:w="5000" w:type="pct"/>
            <w:gridSpan w:val="5"/>
            <w:shd w:val="clear" w:color="auto" w:fill="auto"/>
            <w:vAlign w:val="center"/>
            <w:hideMark/>
          </w:tcPr>
          <w:p w14:paraId="6003F8F4"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b/>
                <w:color w:val="000000" w:themeColor="text1"/>
                <w:sz w:val="20"/>
                <w:szCs w:val="20"/>
              </w:rPr>
            </w:pPr>
            <w:r w:rsidRPr="00792485">
              <w:rPr>
                <w:rFonts w:ascii="Arial" w:hAnsi="Arial" w:cs="Arial"/>
                <w:b/>
                <w:color w:val="000000" w:themeColor="text1"/>
                <w:sz w:val="20"/>
                <w:szCs w:val="20"/>
              </w:rPr>
              <w:t>C Nutrijenti</w:t>
            </w:r>
          </w:p>
        </w:tc>
      </w:tr>
      <w:tr w:rsidR="005B707E" w:rsidRPr="00792485" w14:paraId="791C85DB" w14:textId="77777777" w:rsidTr="00792485">
        <w:trPr>
          <w:jc w:val="center"/>
        </w:trPr>
        <w:tc>
          <w:tcPr>
            <w:tcW w:w="277" w:type="pct"/>
            <w:shd w:val="clear" w:color="auto" w:fill="auto"/>
            <w:vAlign w:val="center"/>
            <w:hideMark/>
          </w:tcPr>
          <w:p w14:paraId="2C26CD4C"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rPr>
              <w:t>1</w:t>
            </w:r>
          </w:p>
        </w:tc>
        <w:tc>
          <w:tcPr>
            <w:tcW w:w="1696" w:type="pct"/>
            <w:shd w:val="clear" w:color="auto" w:fill="auto"/>
            <w:vAlign w:val="center"/>
            <w:hideMark/>
          </w:tcPr>
          <w:p w14:paraId="679E9567"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Amonijačni azot, NH4-N</w:t>
            </w:r>
          </w:p>
        </w:tc>
        <w:tc>
          <w:tcPr>
            <w:tcW w:w="763" w:type="pct"/>
            <w:shd w:val="clear" w:color="auto" w:fill="auto"/>
            <w:hideMark/>
          </w:tcPr>
          <w:p w14:paraId="49D6847B"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rPr>
              <w:t>mg/l</w:t>
            </w:r>
          </w:p>
        </w:tc>
        <w:tc>
          <w:tcPr>
            <w:tcW w:w="1089" w:type="pct"/>
            <w:shd w:val="clear" w:color="auto" w:fill="auto"/>
            <w:vAlign w:val="center"/>
            <w:hideMark/>
          </w:tcPr>
          <w:p w14:paraId="45A54A62"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10,0</w:t>
            </w:r>
          </w:p>
        </w:tc>
        <w:tc>
          <w:tcPr>
            <w:tcW w:w="1176" w:type="pct"/>
            <w:shd w:val="clear" w:color="auto" w:fill="auto"/>
            <w:vAlign w:val="center"/>
            <w:hideMark/>
          </w:tcPr>
          <w:p w14:paraId="71237A6C"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40,0</w:t>
            </w:r>
          </w:p>
        </w:tc>
      </w:tr>
      <w:tr w:rsidR="005B707E" w:rsidRPr="00792485" w14:paraId="1D2C527B" w14:textId="77777777" w:rsidTr="00792485">
        <w:trPr>
          <w:jc w:val="center"/>
        </w:trPr>
        <w:tc>
          <w:tcPr>
            <w:tcW w:w="277" w:type="pct"/>
            <w:shd w:val="clear" w:color="auto" w:fill="auto"/>
            <w:vAlign w:val="center"/>
            <w:hideMark/>
          </w:tcPr>
          <w:p w14:paraId="56480FE1"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rPr>
              <w:t>2</w:t>
            </w:r>
          </w:p>
        </w:tc>
        <w:tc>
          <w:tcPr>
            <w:tcW w:w="1696" w:type="pct"/>
            <w:shd w:val="clear" w:color="auto" w:fill="auto"/>
            <w:vAlign w:val="center"/>
            <w:hideMark/>
          </w:tcPr>
          <w:p w14:paraId="2596052E"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Nitratni azot, NO</w:t>
            </w:r>
            <w:r w:rsidRPr="00792485">
              <w:rPr>
                <w:rFonts w:ascii="Arial" w:hAnsi="Arial" w:cs="Arial"/>
                <w:color w:val="000000" w:themeColor="text1"/>
                <w:sz w:val="20"/>
                <w:szCs w:val="20"/>
                <w:vertAlign w:val="subscript"/>
                <w:lang w:val="en-GB"/>
              </w:rPr>
              <w:t>3</w:t>
            </w:r>
            <w:r w:rsidRPr="00792485">
              <w:rPr>
                <w:rFonts w:ascii="Arial" w:hAnsi="Arial" w:cs="Arial"/>
                <w:color w:val="000000" w:themeColor="text1"/>
                <w:sz w:val="20"/>
                <w:szCs w:val="20"/>
                <w:lang w:val="en-GB"/>
              </w:rPr>
              <w:t>-N</w:t>
            </w:r>
          </w:p>
        </w:tc>
        <w:tc>
          <w:tcPr>
            <w:tcW w:w="763" w:type="pct"/>
            <w:shd w:val="clear" w:color="auto" w:fill="auto"/>
            <w:hideMark/>
          </w:tcPr>
          <w:p w14:paraId="07517268"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rPr>
              <w:t>mg/l</w:t>
            </w:r>
          </w:p>
        </w:tc>
        <w:tc>
          <w:tcPr>
            <w:tcW w:w="1089" w:type="pct"/>
            <w:shd w:val="clear" w:color="auto" w:fill="auto"/>
            <w:vAlign w:val="center"/>
            <w:hideMark/>
          </w:tcPr>
          <w:p w14:paraId="5A9EB833"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10,0</w:t>
            </w:r>
          </w:p>
        </w:tc>
        <w:tc>
          <w:tcPr>
            <w:tcW w:w="1176" w:type="pct"/>
            <w:shd w:val="clear" w:color="auto" w:fill="auto"/>
            <w:vAlign w:val="center"/>
            <w:hideMark/>
          </w:tcPr>
          <w:p w14:paraId="160D741E"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50,0</w:t>
            </w:r>
          </w:p>
        </w:tc>
      </w:tr>
      <w:tr w:rsidR="005B707E" w:rsidRPr="00792485" w14:paraId="6AFE6FBD" w14:textId="77777777" w:rsidTr="00792485">
        <w:trPr>
          <w:jc w:val="center"/>
        </w:trPr>
        <w:tc>
          <w:tcPr>
            <w:tcW w:w="277" w:type="pct"/>
            <w:shd w:val="clear" w:color="auto" w:fill="auto"/>
            <w:vAlign w:val="center"/>
            <w:hideMark/>
          </w:tcPr>
          <w:p w14:paraId="4864F946"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rPr>
              <w:t>3</w:t>
            </w:r>
          </w:p>
        </w:tc>
        <w:tc>
          <w:tcPr>
            <w:tcW w:w="1696" w:type="pct"/>
            <w:shd w:val="clear" w:color="auto" w:fill="auto"/>
            <w:hideMark/>
          </w:tcPr>
          <w:p w14:paraId="64BBBBEF" w14:textId="77777777" w:rsidR="005B707E" w:rsidRPr="00792485" w:rsidRDefault="005B707E" w:rsidP="002F58F3">
            <w:pPr>
              <w:widowControl w:val="0"/>
              <w:tabs>
                <w:tab w:val="left" w:pos="0"/>
                <w:tab w:val="left" w:pos="810"/>
              </w:tabs>
              <w:suppressAutoHyphens/>
              <w:snapToGrid w:val="0"/>
              <w:spacing w:after="0" w:line="240" w:lineRule="auto"/>
              <w:jc w:val="both"/>
              <w:rPr>
                <w:rFonts w:ascii="Arial" w:hAnsi="Arial" w:cs="Arial"/>
                <w:color w:val="000000" w:themeColor="text1"/>
                <w:sz w:val="20"/>
                <w:szCs w:val="20"/>
                <w:lang w:val="en-GB" w:eastAsia="ar-SA"/>
              </w:rPr>
            </w:pPr>
            <w:r w:rsidRPr="00792485">
              <w:rPr>
                <w:rFonts w:ascii="Arial" w:hAnsi="Arial" w:cs="Arial"/>
                <w:color w:val="000000" w:themeColor="text1"/>
                <w:sz w:val="20"/>
                <w:szCs w:val="20"/>
                <w:lang w:val="en-GB" w:eastAsia="ar-SA"/>
              </w:rPr>
              <w:t>Ukupni azot</w:t>
            </w:r>
          </w:p>
        </w:tc>
        <w:tc>
          <w:tcPr>
            <w:tcW w:w="763" w:type="pct"/>
            <w:shd w:val="clear" w:color="auto" w:fill="auto"/>
            <w:hideMark/>
          </w:tcPr>
          <w:p w14:paraId="1125A0EF"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rPr>
              <w:t>mg/l</w:t>
            </w:r>
          </w:p>
        </w:tc>
        <w:tc>
          <w:tcPr>
            <w:tcW w:w="1089" w:type="pct"/>
            <w:shd w:val="clear" w:color="auto" w:fill="auto"/>
            <w:hideMark/>
          </w:tcPr>
          <w:p w14:paraId="6B9BB3E2" w14:textId="77777777" w:rsidR="005B707E" w:rsidRPr="00792485" w:rsidRDefault="005B707E" w:rsidP="002F58F3">
            <w:pPr>
              <w:widowControl w:val="0"/>
              <w:tabs>
                <w:tab w:val="left" w:pos="0"/>
                <w:tab w:val="left" w:pos="810"/>
              </w:tabs>
              <w:suppressAutoHyphens/>
              <w:snapToGrid w:val="0"/>
              <w:spacing w:after="0" w:line="240" w:lineRule="auto"/>
              <w:jc w:val="both"/>
              <w:rPr>
                <w:rFonts w:ascii="Arial" w:hAnsi="Arial" w:cs="Arial"/>
                <w:color w:val="000000" w:themeColor="text1"/>
                <w:sz w:val="20"/>
                <w:szCs w:val="20"/>
                <w:vertAlign w:val="superscript"/>
                <w:lang w:val="en-GB" w:eastAsia="ar-SA"/>
              </w:rPr>
            </w:pPr>
            <w:r w:rsidRPr="00792485">
              <w:rPr>
                <w:rFonts w:ascii="Arial" w:hAnsi="Arial" w:cs="Arial"/>
                <w:color w:val="000000" w:themeColor="text1"/>
                <w:sz w:val="20"/>
                <w:szCs w:val="20"/>
                <w:lang w:val="en-GB" w:eastAsia="ar-SA"/>
              </w:rPr>
              <w:t>15,0</w:t>
            </w:r>
          </w:p>
        </w:tc>
        <w:tc>
          <w:tcPr>
            <w:tcW w:w="1176" w:type="pct"/>
            <w:shd w:val="clear" w:color="auto" w:fill="auto"/>
            <w:hideMark/>
          </w:tcPr>
          <w:p w14:paraId="4F50D4BE" w14:textId="77777777" w:rsidR="005B707E" w:rsidRPr="00792485" w:rsidRDefault="005B707E" w:rsidP="002F58F3">
            <w:pPr>
              <w:widowControl w:val="0"/>
              <w:tabs>
                <w:tab w:val="left" w:pos="0"/>
                <w:tab w:val="left" w:pos="810"/>
              </w:tabs>
              <w:suppressAutoHyphens/>
              <w:snapToGrid w:val="0"/>
              <w:spacing w:after="0" w:line="240" w:lineRule="auto"/>
              <w:jc w:val="both"/>
              <w:rPr>
                <w:rFonts w:ascii="Arial" w:hAnsi="Arial" w:cs="Arial"/>
                <w:color w:val="000000" w:themeColor="text1"/>
                <w:sz w:val="20"/>
                <w:szCs w:val="20"/>
                <w:vertAlign w:val="superscript"/>
                <w:lang w:val="en-GB" w:eastAsia="ar-SA"/>
              </w:rPr>
            </w:pPr>
            <w:r w:rsidRPr="00792485">
              <w:rPr>
                <w:rFonts w:ascii="Arial" w:hAnsi="Arial" w:cs="Arial"/>
                <w:color w:val="000000" w:themeColor="text1"/>
                <w:sz w:val="20"/>
                <w:szCs w:val="20"/>
                <w:lang w:val="en-GB" w:eastAsia="ar-SA"/>
              </w:rPr>
              <w:t>100,0</w:t>
            </w:r>
          </w:p>
        </w:tc>
      </w:tr>
      <w:tr w:rsidR="005B707E" w:rsidRPr="00792485" w14:paraId="2E38F5D9" w14:textId="77777777" w:rsidTr="00792485">
        <w:trPr>
          <w:jc w:val="center"/>
        </w:trPr>
        <w:tc>
          <w:tcPr>
            <w:tcW w:w="277" w:type="pct"/>
            <w:shd w:val="clear" w:color="auto" w:fill="auto"/>
            <w:vAlign w:val="center"/>
            <w:hideMark/>
          </w:tcPr>
          <w:p w14:paraId="3E118305"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rPr>
              <w:t>4</w:t>
            </w:r>
          </w:p>
        </w:tc>
        <w:tc>
          <w:tcPr>
            <w:tcW w:w="1696" w:type="pct"/>
            <w:shd w:val="clear" w:color="auto" w:fill="auto"/>
            <w:vAlign w:val="center"/>
            <w:hideMark/>
          </w:tcPr>
          <w:p w14:paraId="40DC3D3E"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Ukupni fosfor, P</w:t>
            </w:r>
          </w:p>
        </w:tc>
        <w:tc>
          <w:tcPr>
            <w:tcW w:w="763" w:type="pct"/>
            <w:shd w:val="clear" w:color="auto" w:fill="auto"/>
            <w:hideMark/>
          </w:tcPr>
          <w:p w14:paraId="5C2658FA"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rPr>
              <w:t>mg/l</w:t>
            </w:r>
          </w:p>
        </w:tc>
        <w:tc>
          <w:tcPr>
            <w:tcW w:w="1089" w:type="pct"/>
            <w:shd w:val="clear" w:color="auto" w:fill="auto"/>
            <w:vAlign w:val="center"/>
            <w:hideMark/>
          </w:tcPr>
          <w:p w14:paraId="46304669"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2,0 (a)</w:t>
            </w:r>
          </w:p>
        </w:tc>
        <w:tc>
          <w:tcPr>
            <w:tcW w:w="1176" w:type="pct"/>
            <w:shd w:val="clear" w:color="auto" w:fill="auto"/>
            <w:vAlign w:val="center"/>
            <w:hideMark/>
          </w:tcPr>
          <w:p w14:paraId="450A10F2"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5,0</w:t>
            </w:r>
          </w:p>
        </w:tc>
      </w:tr>
      <w:tr w:rsidR="005B707E" w:rsidRPr="00792485" w14:paraId="55C26299" w14:textId="77777777" w:rsidTr="00792485">
        <w:trPr>
          <w:jc w:val="center"/>
        </w:trPr>
        <w:tc>
          <w:tcPr>
            <w:tcW w:w="5000" w:type="pct"/>
            <w:gridSpan w:val="5"/>
            <w:shd w:val="clear" w:color="auto" w:fill="auto"/>
            <w:vAlign w:val="center"/>
            <w:hideMark/>
          </w:tcPr>
          <w:p w14:paraId="5A3C48D1"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b/>
                <w:color w:val="000000" w:themeColor="text1"/>
                <w:sz w:val="20"/>
                <w:szCs w:val="20"/>
              </w:rPr>
            </w:pPr>
            <w:r w:rsidRPr="00792485">
              <w:rPr>
                <w:rFonts w:ascii="Arial" w:hAnsi="Arial" w:cs="Arial"/>
                <w:b/>
                <w:color w:val="000000" w:themeColor="text1"/>
                <w:sz w:val="20"/>
                <w:szCs w:val="20"/>
              </w:rPr>
              <w:t>D Organski parametri</w:t>
            </w:r>
          </w:p>
        </w:tc>
      </w:tr>
      <w:tr w:rsidR="005B707E" w:rsidRPr="00792485" w14:paraId="56BD14F8" w14:textId="77777777" w:rsidTr="00792485">
        <w:trPr>
          <w:jc w:val="center"/>
        </w:trPr>
        <w:tc>
          <w:tcPr>
            <w:tcW w:w="277" w:type="pct"/>
            <w:shd w:val="clear" w:color="auto" w:fill="auto"/>
            <w:vAlign w:val="center"/>
            <w:hideMark/>
          </w:tcPr>
          <w:p w14:paraId="1D4D7E45"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rPr>
              <w:lastRenderedPageBreak/>
              <w:t>2</w:t>
            </w:r>
          </w:p>
        </w:tc>
        <w:tc>
          <w:tcPr>
            <w:tcW w:w="1696" w:type="pct"/>
            <w:shd w:val="clear" w:color="auto" w:fill="auto"/>
            <w:vAlign w:val="center"/>
            <w:hideMark/>
          </w:tcPr>
          <w:p w14:paraId="40F1EC1E"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BPK</w:t>
            </w:r>
            <w:r w:rsidRPr="00792485">
              <w:rPr>
                <w:rFonts w:ascii="Arial" w:hAnsi="Arial" w:cs="Arial"/>
                <w:color w:val="000000" w:themeColor="text1"/>
                <w:sz w:val="20"/>
                <w:szCs w:val="20"/>
                <w:vertAlign w:val="subscript"/>
                <w:lang w:val="en-GB"/>
              </w:rPr>
              <w:t>5</w:t>
            </w:r>
          </w:p>
        </w:tc>
        <w:tc>
          <w:tcPr>
            <w:tcW w:w="763" w:type="pct"/>
            <w:shd w:val="clear" w:color="auto" w:fill="auto"/>
            <w:vAlign w:val="center"/>
            <w:hideMark/>
          </w:tcPr>
          <w:p w14:paraId="1BFC0694"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shd w:val="clear" w:color="auto" w:fill="FFFFFF"/>
                <w:lang w:val="en-GB"/>
              </w:rPr>
            </w:pPr>
            <w:r w:rsidRPr="00792485">
              <w:rPr>
                <w:rFonts w:ascii="Arial" w:hAnsi="Arial" w:cs="Arial"/>
                <w:color w:val="000000" w:themeColor="text1"/>
                <w:sz w:val="20"/>
                <w:szCs w:val="20"/>
                <w:shd w:val="clear" w:color="auto" w:fill="FFFFFF"/>
                <w:lang w:val="en-GB"/>
              </w:rPr>
              <w:t>mgO</w:t>
            </w:r>
            <w:r w:rsidRPr="00792485">
              <w:rPr>
                <w:rFonts w:ascii="Arial" w:hAnsi="Arial" w:cs="Arial"/>
                <w:color w:val="000000" w:themeColor="text1"/>
                <w:sz w:val="20"/>
                <w:szCs w:val="20"/>
                <w:shd w:val="clear" w:color="auto" w:fill="FFFFFF"/>
                <w:vertAlign w:val="subscript"/>
                <w:lang w:val="en-GB"/>
              </w:rPr>
              <w:t>2</w:t>
            </w:r>
            <w:r w:rsidRPr="00792485">
              <w:rPr>
                <w:rFonts w:ascii="Arial" w:hAnsi="Arial" w:cs="Arial"/>
                <w:color w:val="000000" w:themeColor="text1"/>
                <w:sz w:val="20"/>
                <w:szCs w:val="20"/>
                <w:shd w:val="clear" w:color="auto" w:fill="FFFFFF"/>
                <w:lang w:val="en-GB"/>
              </w:rPr>
              <w:t>/l</w:t>
            </w:r>
          </w:p>
        </w:tc>
        <w:tc>
          <w:tcPr>
            <w:tcW w:w="1089" w:type="pct"/>
            <w:shd w:val="clear" w:color="auto" w:fill="auto"/>
            <w:vAlign w:val="center"/>
            <w:hideMark/>
          </w:tcPr>
          <w:p w14:paraId="2E9520C7"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25</w:t>
            </w:r>
          </w:p>
        </w:tc>
        <w:tc>
          <w:tcPr>
            <w:tcW w:w="1176" w:type="pct"/>
            <w:shd w:val="clear" w:color="auto" w:fill="auto"/>
            <w:vAlign w:val="center"/>
            <w:hideMark/>
          </w:tcPr>
          <w:p w14:paraId="2A1730EF"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250</w:t>
            </w:r>
          </w:p>
        </w:tc>
      </w:tr>
      <w:tr w:rsidR="005B707E" w:rsidRPr="00792485" w14:paraId="121DB71D" w14:textId="77777777" w:rsidTr="00792485">
        <w:trPr>
          <w:jc w:val="center"/>
        </w:trPr>
        <w:tc>
          <w:tcPr>
            <w:tcW w:w="277" w:type="pct"/>
            <w:shd w:val="clear" w:color="auto" w:fill="auto"/>
            <w:vAlign w:val="center"/>
            <w:hideMark/>
          </w:tcPr>
          <w:p w14:paraId="2EDA4743"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rPr>
              <w:t>4</w:t>
            </w:r>
          </w:p>
        </w:tc>
        <w:tc>
          <w:tcPr>
            <w:tcW w:w="1696" w:type="pct"/>
            <w:shd w:val="clear" w:color="auto" w:fill="auto"/>
            <w:vAlign w:val="center"/>
            <w:hideMark/>
          </w:tcPr>
          <w:p w14:paraId="06EC8EAA"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KPK-Cr</w:t>
            </w:r>
          </w:p>
        </w:tc>
        <w:tc>
          <w:tcPr>
            <w:tcW w:w="763" w:type="pct"/>
            <w:shd w:val="clear" w:color="auto" w:fill="auto"/>
            <w:vAlign w:val="center"/>
            <w:hideMark/>
          </w:tcPr>
          <w:p w14:paraId="3C29C183"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shd w:val="clear" w:color="auto" w:fill="FFFFFF"/>
                <w:lang w:val="en-GB"/>
              </w:rPr>
            </w:pPr>
            <w:r w:rsidRPr="00792485">
              <w:rPr>
                <w:rFonts w:ascii="Arial" w:hAnsi="Arial" w:cs="Arial"/>
                <w:color w:val="000000" w:themeColor="text1"/>
                <w:sz w:val="20"/>
                <w:szCs w:val="20"/>
                <w:shd w:val="clear" w:color="auto" w:fill="FFFFFF"/>
                <w:lang w:val="en-GB"/>
              </w:rPr>
              <w:t>mgO</w:t>
            </w:r>
            <w:r w:rsidRPr="00792485">
              <w:rPr>
                <w:rFonts w:ascii="Arial" w:hAnsi="Arial" w:cs="Arial"/>
                <w:color w:val="000000" w:themeColor="text1"/>
                <w:sz w:val="20"/>
                <w:szCs w:val="20"/>
                <w:shd w:val="clear" w:color="auto" w:fill="FFFFFF"/>
                <w:vertAlign w:val="subscript"/>
                <w:lang w:val="en-GB"/>
              </w:rPr>
              <w:t>2</w:t>
            </w:r>
            <w:r w:rsidRPr="00792485">
              <w:rPr>
                <w:rFonts w:ascii="Arial" w:hAnsi="Arial" w:cs="Arial"/>
                <w:color w:val="000000" w:themeColor="text1"/>
                <w:sz w:val="20"/>
                <w:szCs w:val="20"/>
                <w:shd w:val="clear" w:color="auto" w:fill="FFFFFF"/>
                <w:lang w:val="en-GB"/>
              </w:rPr>
              <w:t>/l</w:t>
            </w:r>
          </w:p>
        </w:tc>
        <w:tc>
          <w:tcPr>
            <w:tcW w:w="1089" w:type="pct"/>
            <w:shd w:val="clear" w:color="auto" w:fill="auto"/>
            <w:vAlign w:val="center"/>
            <w:hideMark/>
          </w:tcPr>
          <w:p w14:paraId="28F18972"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125</w:t>
            </w:r>
          </w:p>
        </w:tc>
        <w:tc>
          <w:tcPr>
            <w:tcW w:w="1176" w:type="pct"/>
            <w:shd w:val="clear" w:color="auto" w:fill="auto"/>
            <w:vAlign w:val="center"/>
            <w:hideMark/>
          </w:tcPr>
          <w:p w14:paraId="55329F7F"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700</w:t>
            </w:r>
          </w:p>
        </w:tc>
      </w:tr>
      <w:tr w:rsidR="005B707E" w:rsidRPr="00792485" w14:paraId="4E42EA0A" w14:textId="77777777" w:rsidTr="00792485">
        <w:trPr>
          <w:jc w:val="center"/>
        </w:trPr>
        <w:tc>
          <w:tcPr>
            <w:tcW w:w="277" w:type="pct"/>
            <w:shd w:val="clear" w:color="auto" w:fill="auto"/>
            <w:vAlign w:val="center"/>
            <w:hideMark/>
          </w:tcPr>
          <w:p w14:paraId="19067D33"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rPr>
              <w:t>5</w:t>
            </w:r>
          </w:p>
        </w:tc>
        <w:tc>
          <w:tcPr>
            <w:tcW w:w="1696" w:type="pct"/>
            <w:shd w:val="clear" w:color="auto" w:fill="auto"/>
            <w:vAlign w:val="center"/>
            <w:hideMark/>
          </w:tcPr>
          <w:p w14:paraId="28FDC0B5"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Lakohlapljivi aromatski ugljikovodici (BTX)</w:t>
            </w:r>
          </w:p>
        </w:tc>
        <w:tc>
          <w:tcPr>
            <w:tcW w:w="763" w:type="pct"/>
            <w:shd w:val="clear" w:color="auto" w:fill="auto"/>
            <w:vAlign w:val="center"/>
            <w:hideMark/>
          </w:tcPr>
          <w:p w14:paraId="29D6958E"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shd w:val="clear" w:color="auto" w:fill="FFFFFF"/>
                <w:lang w:val="en-GB"/>
              </w:rPr>
              <w:t>mg/l</w:t>
            </w:r>
          </w:p>
        </w:tc>
        <w:tc>
          <w:tcPr>
            <w:tcW w:w="1089" w:type="pct"/>
            <w:shd w:val="clear" w:color="auto" w:fill="auto"/>
            <w:vAlign w:val="center"/>
            <w:hideMark/>
          </w:tcPr>
          <w:p w14:paraId="28342C19"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0,1</w:t>
            </w:r>
          </w:p>
        </w:tc>
        <w:tc>
          <w:tcPr>
            <w:tcW w:w="1176" w:type="pct"/>
            <w:shd w:val="clear" w:color="auto" w:fill="auto"/>
            <w:vAlign w:val="center"/>
            <w:hideMark/>
          </w:tcPr>
          <w:p w14:paraId="748C87CE"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1,0</w:t>
            </w:r>
          </w:p>
        </w:tc>
      </w:tr>
      <w:tr w:rsidR="005B707E" w:rsidRPr="00792485" w14:paraId="7AFE304B" w14:textId="77777777" w:rsidTr="00792485">
        <w:trPr>
          <w:jc w:val="center"/>
        </w:trPr>
        <w:tc>
          <w:tcPr>
            <w:tcW w:w="277" w:type="pct"/>
            <w:shd w:val="clear" w:color="auto" w:fill="auto"/>
            <w:vAlign w:val="center"/>
            <w:hideMark/>
          </w:tcPr>
          <w:p w14:paraId="78195360"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rPr>
              <w:t>6</w:t>
            </w:r>
          </w:p>
        </w:tc>
        <w:tc>
          <w:tcPr>
            <w:tcW w:w="1696" w:type="pct"/>
            <w:shd w:val="clear" w:color="auto" w:fill="auto"/>
            <w:vAlign w:val="center"/>
            <w:hideMark/>
          </w:tcPr>
          <w:p w14:paraId="7EA09098"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Lakohlapljivi klorirani ugljikovodici (LKCH)</w:t>
            </w:r>
          </w:p>
        </w:tc>
        <w:tc>
          <w:tcPr>
            <w:tcW w:w="763" w:type="pct"/>
            <w:shd w:val="clear" w:color="auto" w:fill="auto"/>
            <w:vAlign w:val="center"/>
            <w:hideMark/>
          </w:tcPr>
          <w:p w14:paraId="70D807D5"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shd w:val="clear" w:color="auto" w:fill="FFFFFF"/>
                <w:lang w:val="en-GB"/>
              </w:rPr>
            </w:pPr>
            <w:r w:rsidRPr="00792485">
              <w:rPr>
                <w:rFonts w:ascii="Arial" w:hAnsi="Arial" w:cs="Arial"/>
                <w:color w:val="000000" w:themeColor="text1"/>
                <w:sz w:val="20"/>
                <w:szCs w:val="20"/>
                <w:shd w:val="clear" w:color="auto" w:fill="FFFFFF"/>
                <w:lang w:val="en-GB"/>
              </w:rPr>
              <w:t>mg/l</w:t>
            </w:r>
          </w:p>
        </w:tc>
        <w:tc>
          <w:tcPr>
            <w:tcW w:w="1089" w:type="pct"/>
            <w:shd w:val="clear" w:color="auto" w:fill="auto"/>
            <w:vAlign w:val="center"/>
            <w:hideMark/>
          </w:tcPr>
          <w:p w14:paraId="2AB176E2"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0.1</w:t>
            </w:r>
          </w:p>
        </w:tc>
        <w:tc>
          <w:tcPr>
            <w:tcW w:w="1176" w:type="pct"/>
            <w:shd w:val="clear" w:color="auto" w:fill="auto"/>
            <w:vAlign w:val="center"/>
            <w:hideMark/>
          </w:tcPr>
          <w:p w14:paraId="752A835B"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1,0</w:t>
            </w:r>
          </w:p>
        </w:tc>
      </w:tr>
      <w:tr w:rsidR="005B707E" w:rsidRPr="00792485" w14:paraId="0C71B16E" w14:textId="77777777" w:rsidTr="00792485">
        <w:trPr>
          <w:jc w:val="center"/>
        </w:trPr>
        <w:tc>
          <w:tcPr>
            <w:tcW w:w="277" w:type="pct"/>
            <w:shd w:val="clear" w:color="auto" w:fill="auto"/>
            <w:vAlign w:val="center"/>
            <w:hideMark/>
          </w:tcPr>
          <w:p w14:paraId="048F9F5E"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rPr>
              <w:t>7</w:t>
            </w:r>
          </w:p>
        </w:tc>
        <w:tc>
          <w:tcPr>
            <w:tcW w:w="1696" w:type="pct"/>
            <w:shd w:val="clear" w:color="auto" w:fill="auto"/>
            <w:vAlign w:val="center"/>
            <w:hideMark/>
          </w:tcPr>
          <w:p w14:paraId="14E17ED7"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Mineralna ulja</w:t>
            </w:r>
          </w:p>
        </w:tc>
        <w:tc>
          <w:tcPr>
            <w:tcW w:w="763" w:type="pct"/>
            <w:shd w:val="clear" w:color="auto" w:fill="auto"/>
            <w:vAlign w:val="center"/>
            <w:hideMark/>
          </w:tcPr>
          <w:p w14:paraId="29CBBF98"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shd w:val="clear" w:color="auto" w:fill="FFFFFF"/>
                <w:lang w:val="en-GB"/>
              </w:rPr>
              <w:t>mg/l</w:t>
            </w:r>
          </w:p>
        </w:tc>
        <w:tc>
          <w:tcPr>
            <w:tcW w:w="1089" w:type="pct"/>
            <w:shd w:val="clear" w:color="auto" w:fill="auto"/>
            <w:vAlign w:val="center"/>
            <w:hideMark/>
          </w:tcPr>
          <w:p w14:paraId="0881FA9F"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10,0</w:t>
            </w:r>
          </w:p>
        </w:tc>
        <w:tc>
          <w:tcPr>
            <w:tcW w:w="1176" w:type="pct"/>
            <w:shd w:val="clear" w:color="auto" w:fill="auto"/>
            <w:vAlign w:val="center"/>
            <w:hideMark/>
          </w:tcPr>
          <w:p w14:paraId="7D78556A"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20,0</w:t>
            </w:r>
          </w:p>
        </w:tc>
      </w:tr>
      <w:tr w:rsidR="005B707E" w:rsidRPr="00792485" w14:paraId="1F58A075" w14:textId="77777777" w:rsidTr="00792485">
        <w:trPr>
          <w:jc w:val="center"/>
        </w:trPr>
        <w:tc>
          <w:tcPr>
            <w:tcW w:w="277" w:type="pct"/>
            <w:shd w:val="clear" w:color="auto" w:fill="auto"/>
            <w:vAlign w:val="center"/>
            <w:hideMark/>
          </w:tcPr>
          <w:p w14:paraId="00B08E6C"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rPr>
              <w:t>8</w:t>
            </w:r>
          </w:p>
        </w:tc>
        <w:tc>
          <w:tcPr>
            <w:tcW w:w="1696" w:type="pct"/>
            <w:shd w:val="clear" w:color="auto" w:fill="auto"/>
            <w:vAlign w:val="center"/>
            <w:hideMark/>
          </w:tcPr>
          <w:p w14:paraId="10548753"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Teškohlapljive lipofilne tvari (ukupna ulja i masti)</w:t>
            </w:r>
          </w:p>
        </w:tc>
        <w:tc>
          <w:tcPr>
            <w:tcW w:w="763" w:type="pct"/>
            <w:shd w:val="clear" w:color="auto" w:fill="auto"/>
            <w:vAlign w:val="center"/>
            <w:hideMark/>
          </w:tcPr>
          <w:p w14:paraId="15D83693"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shd w:val="clear" w:color="auto" w:fill="FFFFFF"/>
                <w:lang w:val="en-GB"/>
              </w:rPr>
            </w:pPr>
            <w:r w:rsidRPr="00792485">
              <w:rPr>
                <w:rFonts w:ascii="Arial" w:hAnsi="Arial" w:cs="Arial"/>
                <w:color w:val="000000" w:themeColor="text1"/>
                <w:sz w:val="20"/>
                <w:szCs w:val="20"/>
                <w:shd w:val="clear" w:color="auto" w:fill="FFFFFF"/>
                <w:lang w:val="en-GB"/>
              </w:rPr>
              <w:t>mg/l</w:t>
            </w:r>
          </w:p>
        </w:tc>
        <w:tc>
          <w:tcPr>
            <w:tcW w:w="1089" w:type="pct"/>
            <w:shd w:val="clear" w:color="auto" w:fill="auto"/>
            <w:vAlign w:val="center"/>
            <w:hideMark/>
          </w:tcPr>
          <w:p w14:paraId="22B265F5"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20</w:t>
            </w:r>
          </w:p>
        </w:tc>
        <w:tc>
          <w:tcPr>
            <w:tcW w:w="1176" w:type="pct"/>
            <w:shd w:val="clear" w:color="auto" w:fill="auto"/>
            <w:vAlign w:val="center"/>
            <w:hideMark/>
          </w:tcPr>
          <w:p w14:paraId="30FE1AD8"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100</w:t>
            </w:r>
          </w:p>
        </w:tc>
      </w:tr>
      <w:tr w:rsidR="005B707E" w:rsidRPr="00792485" w14:paraId="32E15A99" w14:textId="77777777" w:rsidTr="00792485">
        <w:trPr>
          <w:jc w:val="center"/>
        </w:trPr>
        <w:tc>
          <w:tcPr>
            <w:tcW w:w="277" w:type="pct"/>
            <w:shd w:val="clear" w:color="auto" w:fill="auto"/>
            <w:vAlign w:val="center"/>
            <w:hideMark/>
          </w:tcPr>
          <w:p w14:paraId="26106B61"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rPr>
              <w:t>9</w:t>
            </w:r>
          </w:p>
        </w:tc>
        <w:tc>
          <w:tcPr>
            <w:tcW w:w="1696" w:type="pct"/>
            <w:shd w:val="clear" w:color="auto" w:fill="auto"/>
            <w:vAlign w:val="center"/>
            <w:hideMark/>
          </w:tcPr>
          <w:p w14:paraId="5EF43347"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Ukupne površinske aktivne tvari (deterdženti i dr.)</w:t>
            </w:r>
          </w:p>
        </w:tc>
        <w:tc>
          <w:tcPr>
            <w:tcW w:w="763" w:type="pct"/>
            <w:shd w:val="clear" w:color="auto" w:fill="auto"/>
            <w:vAlign w:val="center"/>
            <w:hideMark/>
          </w:tcPr>
          <w:p w14:paraId="5960147A"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shd w:val="clear" w:color="auto" w:fill="FFFFFF"/>
                <w:lang w:val="en-GB"/>
              </w:rPr>
              <w:t>mg/l</w:t>
            </w:r>
          </w:p>
        </w:tc>
        <w:tc>
          <w:tcPr>
            <w:tcW w:w="1089" w:type="pct"/>
            <w:shd w:val="clear" w:color="auto" w:fill="auto"/>
            <w:vAlign w:val="center"/>
            <w:hideMark/>
          </w:tcPr>
          <w:p w14:paraId="55FE8135"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1,0</w:t>
            </w:r>
          </w:p>
        </w:tc>
        <w:tc>
          <w:tcPr>
            <w:tcW w:w="1176" w:type="pct"/>
            <w:shd w:val="clear" w:color="auto" w:fill="auto"/>
            <w:vAlign w:val="center"/>
            <w:hideMark/>
          </w:tcPr>
          <w:p w14:paraId="1FAFB5E2"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10,0</w:t>
            </w:r>
          </w:p>
        </w:tc>
      </w:tr>
      <w:tr w:rsidR="005B707E" w:rsidRPr="00792485" w14:paraId="7F7CA939" w14:textId="77777777" w:rsidTr="00792485">
        <w:trPr>
          <w:jc w:val="center"/>
        </w:trPr>
        <w:tc>
          <w:tcPr>
            <w:tcW w:w="277" w:type="pct"/>
            <w:shd w:val="clear" w:color="auto" w:fill="auto"/>
            <w:vAlign w:val="center"/>
            <w:hideMark/>
          </w:tcPr>
          <w:p w14:paraId="0A5D5B9A"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rPr>
              <w:t>10</w:t>
            </w:r>
          </w:p>
        </w:tc>
        <w:tc>
          <w:tcPr>
            <w:tcW w:w="1696" w:type="pct"/>
            <w:shd w:val="clear" w:color="auto" w:fill="auto"/>
            <w:vAlign w:val="center"/>
            <w:hideMark/>
          </w:tcPr>
          <w:p w14:paraId="3A8FE961"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Ukupni aromatski ugljikovodici (PAH)</w:t>
            </w:r>
          </w:p>
        </w:tc>
        <w:tc>
          <w:tcPr>
            <w:tcW w:w="763" w:type="pct"/>
            <w:shd w:val="clear" w:color="auto" w:fill="auto"/>
            <w:vAlign w:val="center"/>
            <w:hideMark/>
          </w:tcPr>
          <w:p w14:paraId="3DF8FE30"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shd w:val="clear" w:color="auto" w:fill="FFFFFF"/>
                <w:lang w:val="en-GB"/>
              </w:rPr>
              <w:t>mg/l</w:t>
            </w:r>
          </w:p>
        </w:tc>
        <w:tc>
          <w:tcPr>
            <w:tcW w:w="1089" w:type="pct"/>
            <w:shd w:val="clear" w:color="auto" w:fill="auto"/>
            <w:vAlign w:val="center"/>
            <w:hideMark/>
          </w:tcPr>
          <w:p w14:paraId="143C4A03"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0,01</w:t>
            </w:r>
          </w:p>
        </w:tc>
        <w:tc>
          <w:tcPr>
            <w:tcW w:w="1176" w:type="pct"/>
            <w:shd w:val="clear" w:color="auto" w:fill="auto"/>
            <w:vAlign w:val="center"/>
            <w:hideMark/>
          </w:tcPr>
          <w:p w14:paraId="67F00F02"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0,01</w:t>
            </w:r>
          </w:p>
        </w:tc>
      </w:tr>
      <w:tr w:rsidR="005B707E" w:rsidRPr="00792485" w14:paraId="35F6DF43" w14:textId="77777777" w:rsidTr="00792485">
        <w:trPr>
          <w:jc w:val="center"/>
        </w:trPr>
        <w:tc>
          <w:tcPr>
            <w:tcW w:w="277" w:type="pct"/>
            <w:shd w:val="clear" w:color="auto" w:fill="auto"/>
            <w:vAlign w:val="center"/>
            <w:hideMark/>
          </w:tcPr>
          <w:p w14:paraId="6C74E651"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rPr>
              <w:t>11</w:t>
            </w:r>
          </w:p>
        </w:tc>
        <w:tc>
          <w:tcPr>
            <w:tcW w:w="1696" w:type="pct"/>
            <w:shd w:val="clear" w:color="auto" w:fill="auto"/>
            <w:vAlign w:val="center"/>
            <w:hideMark/>
          </w:tcPr>
          <w:p w14:paraId="5BB49FF2"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Ukupni fenoli (C</w:t>
            </w:r>
            <w:r w:rsidRPr="00792485">
              <w:rPr>
                <w:rFonts w:ascii="Arial" w:hAnsi="Arial" w:cs="Arial"/>
                <w:color w:val="000000" w:themeColor="text1"/>
                <w:sz w:val="20"/>
                <w:szCs w:val="20"/>
                <w:vertAlign w:val="subscript"/>
                <w:lang w:val="en-GB"/>
              </w:rPr>
              <w:t>6</w:t>
            </w:r>
            <w:r w:rsidRPr="00792485">
              <w:rPr>
                <w:rFonts w:ascii="Arial" w:hAnsi="Arial" w:cs="Arial"/>
                <w:color w:val="000000" w:themeColor="text1"/>
                <w:sz w:val="20"/>
                <w:szCs w:val="20"/>
                <w:lang w:val="en-GB"/>
              </w:rPr>
              <w:t>H</w:t>
            </w:r>
            <w:r w:rsidRPr="00792485">
              <w:rPr>
                <w:rFonts w:ascii="Arial" w:hAnsi="Arial" w:cs="Arial"/>
                <w:color w:val="000000" w:themeColor="text1"/>
                <w:sz w:val="20"/>
                <w:szCs w:val="20"/>
                <w:vertAlign w:val="subscript"/>
                <w:lang w:val="en-GB"/>
              </w:rPr>
              <w:t>5</w:t>
            </w:r>
            <w:r w:rsidRPr="00792485">
              <w:rPr>
                <w:rFonts w:ascii="Arial" w:hAnsi="Arial" w:cs="Arial"/>
                <w:color w:val="000000" w:themeColor="text1"/>
                <w:sz w:val="20"/>
                <w:szCs w:val="20"/>
                <w:lang w:val="en-GB"/>
              </w:rPr>
              <w:t>OH)</w:t>
            </w:r>
          </w:p>
        </w:tc>
        <w:tc>
          <w:tcPr>
            <w:tcW w:w="763" w:type="pct"/>
            <w:shd w:val="clear" w:color="auto" w:fill="auto"/>
            <w:vAlign w:val="center"/>
            <w:hideMark/>
          </w:tcPr>
          <w:p w14:paraId="3B68DDC2"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shd w:val="clear" w:color="auto" w:fill="FFFFFF"/>
                <w:lang w:val="en-GB"/>
              </w:rPr>
              <w:t>mg/l</w:t>
            </w:r>
          </w:p>
        </w:tc>
        <w:tc>
          <w:tcPr>
            <w:tcW w:w="1089" w:type="pct"/>
            <w:shd w:val="clear" w:color="auto" w:fill="auto"/>
            <w:vAlign w:val="center"/>
            <w:hideMark/>
          </w:tcPr>
          <w:p w14:paraId="411022F5"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0,1</w:t>
            </w:r>
          </w:p>
        </w:tc>
        <w:tc>
          <w:tcPr>
            <w:tcW w:w="1176" w:type="pct"/>
            <w:shd w:val="clear" w:color="auto" w:fill="auto"/>
            <w:vAlign w:val="center"/>
            <w:hideMark/>
          </w:tcPr>
          <w:p w14:paraId="2319F5C9"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10,0</w:t>
            </w:r>
          </w:p>
        </w:tc>
      </w:tr>
      <w:tr w:rsidR="005B707E" w:rsidRPr="00792485" w14:paraId="0D79B7E7" w14:textId="77777777" w:rsidTr="00792485">
        <w:trPr>
          <w:jc w:val="center"/>
        </w:trPr>
        <w:tc>
          <w:tcPr>
            <w:tcW w:w="277" w:type="pct"/>
            <w:shd w:val="clear" w:color="auto" w:fill="auto"/>
            <w:vAlign w:val="center"/>
            <w:hideMark/>
          </w:tcPr>
          <w:p w14:paraId="5ADFCC81"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rPr>
              <w:t>12</w:t>
            </w:r>
          </w:p>
        </w:tc>
        <w:tc>
          <w:tcPr>
            <w:tcW w:w="1696" w:type="pct"/>
            <w:shd w:val="clear" w:color="auto" w:fill="auto"/>
            <w:vAlign w:val="center"/>
            <w:hideMark/>
          </w:tcPr>
          <w:p w14:paraId="56B54F6C"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Ukupni hlorirani bifenili (PCBs)</w:t>
            </w:r>
          </w:p>
        </w:tc>
        <w:tc>
          <w:tcPr>
            <w:tcW w:w="763" w:type="pct"/>
            <w:shd w:val="clear" w:color="auto" w:fill="auto"/>
            <w:vAlign w:val="center"/>
            <w:hideMark/>
          </w:tcPr>
          <w:p w14:paraId="04B4C4EB"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shd w:val="clear" w:color="auto" w:fill="FFFFFF"/>
                <w:lang w:val="en-GB"/>
              </w:rPr>
              <w:t>mg/l</w:t>
            </w:r>
          </w:p>
        </w:tc>
        <w:tc>
          <w:tcPr>
            <w:tcW w:w="1089" w:type="pct"/>
            <w:shd w:val="clear" w:color="auto" w:fill="auto"/>
            <w:vAlign w:val="center"/>
            <w:hideMark/>
          </w:tcPr>
          <w:p w14:paraId="25F32751"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0,01</w:t>
            </w:r>
          </w:p>
        </w:tc>
        <w:tc>
          <w:tcPr>
            <w:tcW w:w="1176" w:type="pct"/>
            <w:shd w:val="clear" w:color="auto" w:fill="auto"/>
            <w:vAlign w:val="center"/>
            <w:hideMark/>
          </w:tcPr>
          <w:p w14:paraId="7C380DE3"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0,01</w:t>
            </w:r>
          </w:p>
        </w:tc>
      </w:tr>
      <w:tr w:rsidR="005B707E" w:rsidRPr="00792485" w14:paraId="2E8081A1" w14:textId="77777777" w:rsidTr="00792485">
        <w:trPr>
          <w:jc w:val="center"/>
        </w:trPr>
        <w:tc>
          <w:tcPr>
            <w:tcW w:w="277" w:type="pct"/>
            <w:shd w:val="clear" w:color="auto" w:fill="auto"/>
            <w:vAlign w:val="center"/>
            <w:hideMark/>
          </w:tcPr>
          <w:p w14:paraId="1190C4E7"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rPr>
              <w:t>15</w:t>
            </w:r>
          </w:p>
        </w:tc>
        <w:tc>
          <w:tcPr>
            <w:tcW w:w="1696" w:type="pct"/>
            <w:shd w:val="clear" w:color="auto" w:fill="auto"/>
            <w:vAlign w:val="center"/>
            <w:hideMark/>
          </w:tcPr>
          <w:p w14:paraId="79DE9D4B"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Ukupni organski ugljik (TOC)</w:t>
            </w:r>
          </w:p>
        </w:tc>
        <w:tc>
          <w:tcPr>
            <w:tcW w:w="763" w:type="pct"/>
            <w:shd w:val="clear" w:color="auto" w:fill="auto"/>
            <w:vAlign w:val="center"/>
            <w:hideMark/>
          </w:tcPr>
          <w:p w14:paraId="6C453C1B"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shd w:val="clear" w:color="auto" w:fill="FFFFFF"/>
                <w:lang w:val="en-GB"/>
              </w:rPr>
              <w:t>mg/l</w:t>
            </w:r>
          </w:p>
        </w:tc>
        <w:tc>
          <w:tcPr>
            <w:tcW w:w="1089" w:type="pct"/>
            <w:shd w:val="clear" w:color="auto" w:fill="auto"/>
            <w:vAlign w:val="center"/>
            <w:hideMark/>
          </w:tcPr>
          <w:p w14:paraId="371FCD5F"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30,0</w:t>
            </w:r>
          </w:p>
        </w:tc>
        <w:tc>
          <w:tcPr>
            <w:tcW w:w="1176" w:type="pct"/>
            <w:shd w:val="clear" w:color="auto" w:fill="auto"/>
            <w:vAlign w:val="center"/>
            <w:hideMark/>
          </w:tcPr>
          <w:p w14:paraId="5A168F33"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50,0</w:t>
            </w:r>
          </w:p>
        </w:tc>
      </w:tr>
      <w:tr w:rsidR="005B707E" w:rsidRPr="00792485" w14:paraId="34E75BF2" w14:textId="77777777" w:rsidTr="00792485">
        <w:trPr>
          <w:jc w:val="center"/>
        </w:trPr>
        <w:tc>
          <w:tcPr>
            <w:tcW w:w="277" w:type="pct"/>
            <w:shd w:val="clear" w:color="auto" w:fill="auto"/>
            <w:vAlign w:val="center"/>
            <w:hideMark/>
          </w:tcPr>
          <w:p w14:paraId="12F9B8C2" w14:textId="77777777" w:rsidR="005B707E" w:rsidRPr="00792485" w:rsidRDefault="005B707E" w:rsidP="002F58F3">
            <w:pPr>
              <w:tabs>
                <w:tab w:val="left" w:pos="0"/>
                <w:tab w:val="left" w:pos="810"/>
              </w:tabs>
              <w:spacing w:after="0" w:line="240" w:lineRule="auto"/>
              <w:jc w:val="both"/>
              <w:rPr>
                <w:rFonts w:ascii="Arial" w:hAnsi="Arial" w:cs="Arial"/>
                <w:color w:val="000000" w:themeColor="text1"/>
                <w:sz w:val="20"/>
                <w:szCs w:val="20"/>
              </w:rPr>
            </w:pPr>
            <w:r w:rsidRPr="00792485">
              <w:rPr>
                <w:rFonts w:ascii="Arial" w:hAnsi="Arial" w:cs="Arial"/>
                <w:color w:val="000000" w:themeColor="text1"/>
                <w:sz w:val="20"/>
                <w:szCs w:val="20"/>
              </w:rPr>
              <w:t>1</w:t>
            </w:r>
          </w:p>
        </w:tc>
        <w:tc>
          <w:tcPr>
            <w:tcW w:w="1696" w:type="pct"/>
            <w:shd w:val="clear" w:color="auto" w:fill="auto"/>
            <w:vAlign w:val="center"/>
            <w:hideMark/>
          </w:tcPr>
          <w:p w14:paraId="1131B7F5"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color w:val="000000" w:themeColor="text1"/>
                <w:sz w:val="20"/>
                <w:szCs w:val="20"/>
                <w:lang w:val="en-GB"/>
              </w:rPr>
            </w:pPr>
            <w:r w:rsidRPr="00792485">
              <w:rPr>
                <w:rFonts w:ascii="Arial" w:hAnsi="Arial" w:cs="Arial"/>
                <w:color w:val="000000" w:themeColor="text1"/>
                <w:sz w:val="20"/>
                <w:szCs w:val="20"/>
                <w:lang w:val="en-GB"/>
              </w:rPr>
              <w:t xml:space="preserve">Toksiološki bioogled Daphnia magna Straus, 48hEC50 </w:t>
            </w:r>
          </w:p>
        </w:tc>
        <w:tc>
          <w:tcPr>
            <w:tcW w:w="763" w:type="pct"/>
            <w:shd w:val="clear" w:color="auto" w:fill="auto"/>
            <w:hideMark/>
          </w:tcPr>
          <w:p w14:paraId="3B6ADE70" w14:textId="77777777" w:rsidR="005B707E" w:rsidRPr="00792485" w:rsidRDefault="005B707E" w:rsidP="002F58F3">
            <w:pPr>
              <w:tabs>
                <w:tab w:val="left" w:pos="0"/>
                <w:tab w:val="left" w:pos="810"/>
              </w:tabs>
              <w:spacing w:after="0" w:line="240" w:lineRule="auto"/>
              <w:ind w:left="-142" w:right="-253"/>
              <w:jc w:val="both"/>
              <w:rPr>
                <w:rFonts w:ascii="Arial" w:hAnsi="Arial" w:cs="Arial"/>
                <w:color w:val="000000" w:themeColor="text1"/>
                <w:sz w:val="20"/>
                <w:szCs w:val="20"/>
              </w:rPr>
            </w:pPr>
            <w:r w:rsidRPr="00792485">
              <w:rPr>
                <w:rFonts w:ascii="Arial" w:hAnsi="Arial" w:cs="Arial"/>
                <w:color w:val="000000" w:themeColor="text1"/>
                <w:sz w:val="20"/>
                <w:szCs w:val="20"/>
                <w:shd w:val="clear" w:color="auto" w:fill="FFFFFF"/>
                <w:lang w:val="en-GB"/>
              </w:rPr>
              <w:t>% otpadne vode u razblaženju</w:t>
            </w:r>
          </w:p>
        </w:tc>
        <w:tc>
          <w:tcPr>
            <w:tcW w:w="1089" w:type="pct"/>
            <w:shd w:val="clear" w:color="auto" w:fill="auto"/>
            <w:vAlign w:val="center"/>
            <w:hideMark/>
          </w:tcPr>
          <w:p w14:paraId="0DE43D84"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iCs/>
                <w:color w:val="000000" w:themeColor="text1"/>
                <w:sz w:val="20"/>
                <w:szCs w:val="20"/>
                <w:lang w:val="en-GB"/>
              </w:rPr>
            </w:pPr>
            <w:r w:rsidRPr="00792485">
              <w:rPr>
                <w:rFonts w:ascii="Arial" w:hAnsi="Arial" w:cs="Arial"/>
                <w:color w:val="000000" w:themeColor="text1"/>
                <w:sz w:val="20"/>
                <w:szCs w:val="20"/>
                <w:lang w:val="en-GB"/>
              </w:rPr>
              <w:t>&gt; 50%</w:t>
            </w:r>
          </w:p>
        </w:tc>
        <w:tc>
          <w:tcPr>
            <w:tcW w:w="1176" w:type="pct"/>
            <w:shd w:val="clear" w:color="auto" w:fill="auto"/>
            <w:vAlign w:val="center"/>
          </w:tcPr>
          <w:p w14:paraId="0818A7BB" w14:textId="77777777" w:rsidR="005B707E" w:rsidRPr="00792485" w:rsidRDefault="005B707E" w:rsidP="002F58F3">
            <w:pPr>
              <w:tabs>
                <w:tab w:val="left" w:pos="0"/>
                <w:tab w:val="left" w:pos="810"/>
              </w:tabs>
              <w:autoSpaceDE w:val="0"/>
              <w:autoSpaceDN w:val="0"/>
              <w:adjustRightInd w:val="0"/>
              <w:spacing w:after="0" w:line="240" w:lineRule="auto"/>
              <w:jc w:val="both"/>
              <w:rPr>
                <w:rFonts w:ascii="Arial" w:hAnsi="Arial" w:cs="Arial"/>
                <w:iCs/>
                <w:color w:val="000000" w:themeColor="text1"/>
                <w:sz w:val="20"/>
                <w:szCs w:val="20"/>
                <w:lang w:val="en-GB"/>
              </w:rPr>
            </w:pPr>
          </w:p>
        </w:tc>
      </w:tr>
    </w:tbl>
    <w:p w14:paraId="2ABF106F" w14:textId="77777777" w:rsidR="005B707E" w:rsidRPr="003F2F92" w:rsidRDefault="005B707E" w:rsidP="005B707E">
      <w:pPr>
        <w:tabs>
          <w:tab w:val="left" w:pos="0"/>
          <w:tab w:val="left" w:pos="810"/>
          <w:tab w:val="left" w:pos="900"/>
        </w:tabs>
        <w:spacing w:after="0" w:line="240" w:lineRule="auto"/>
        <w:jc w:val="both"/>
        <w:rPr>
          <w:rFonts w:ascii="Arial" w:hAnsi="Arial" w:cs="Arial"/>
          <w:color w:val="000000" w:themeColor="text1"/>
          <w:lang w:val="bs-Latn-BA"/>
        </w:rPr>
      </w:pPr>
    </w:p>
    <w:p w14:paraId="7EE62AAB" w14:textId="66D6B45C" w:rsidR="005B707E" w:rsidRPr="00560FF7" w:rsidRDefault="00560FF7" w:rsidP="00560FF7">
      <w:pPr>
        <w:tabs>
          <w:tab w:val="left" w:pos="0"/>
          <w:tab w:val="left" w:pos="810"/>
          <w:tab w:val="left" w:pos="900"/>
        </w:tabs>
        <w:spacing w:after="0" w:line="240" w:lineRule="auto"/>
        <w:ind w:left="180"/>
        <w:jc w:val="both"/>
        <w:rPr>
          <w:rFonts w:ascii="Arial" w:hAnsi="Arial" w:cs="Arial"/>
          <w:b/>
          <w:color w:val="000000" w:themeColor="text1"/>
          <w:lang w:val="pl-PL"/>
        </w:rPr>
      </w:pPr>
      <w:r w:rsidRPr="00560FF7">
        <w:rPr>
          <w:rFonts w:ascii="Arial" w:hAnsi="Arial" w:cs="Arial"/>
          <w:b/>
          <w:color w:val="000000" w:themeColor="text1"/>
          <w:lang w:val="pl-PL"/>
        </w:rPr>
        <w:t xml:space="preserve">9.4. </w:t>
      </w:r>
      <w:r w:rsidR="005B707E" w:rsidRPr="00560FF7">
        <w:rPr>
          <w:rFonts w:ascii="Arial" w:hAnsi="Arial" w:cs="Arial"/>
          <w:b/>
          <w:color w:val="000000" w:themeColor="text1"/>
          <w:lang w:val="pl-PL"/>
        </w:rPr>
        <w:t>Granične vrijednosti za buku</w:t>
      </w:r>
    </w:p>
    <w:p w14:paraId="5EFFD2BD" w14:textId="77777777" w:rsidR="005B707E" w:rsidRPr="00792485" w:rsidRDefault="005B707E" w:rsidP="00792485">
      <w:pPr>
        <w:tabs>
          <w:tab w:val="left" w:pos="0"/>
          <w:tab w:val="left" w:pos="810"/>
        </w:tabs>
        <w:spacing w:after="0" w:line="240" w:lineRule="auto"/>
        <w:ind w:firstLine="720"/>
        <w:jc w:val="both"/>
        <w:rPr>
          <w:rFonts w:ascii="Arial" w:hAnsi="Arial" w:cs="Arial"/>
          <w:color w:val="000000" w:themeColor="text1"/>
          <w:lang w:val="fr-FR"/>
        </w:rPr>
      </w:pPr>
      <w:r w:rsidRPr="00792485">
        <w:rPr>
          <w:rFonts w:ascii="Arial" w:hAnsi="Arial" w:cs="Arial"/>
          <w:color w:val="000000" w:themeColor="text1"/>
          <w:lang w:val="en-GB"/>
        </w:rPr>
        <w:t>Buka se mjeri i ocjenjuje u skladu sa odredbama Zakona o zaštiti od buke (“Službene novine Federacije BiH“, broj: 110/12).</w:t>
      </w:r>
      <w:r w:rsidRPr="00792485">
        <w:rPr>
          <w:rFonts w:ascii="Arial" w:hAnsi="Arial" w:cs="Arial"/>
          <w:color w:val="000000" w:themeColor="text1"/>
          <w:lang w:val="it-IT"/>
        </w:rPr>
        <w:t xml:space="preserve"> Mjerenje nivoa buke vrši se </w:t>
      </w:r>
      <w:r w:rsidRPr="00792485">
        <w:rPr>
          <w:rFonts w:ascii="Arial" w:hAnsi="Arial" w:cs="Arial"/>
          <w:color w:val="000000" w:themeColor="text1"/>
          <w:lang w:val="sv-SE"/>
        </w:rPr>
        <w:t xml:space="preserve">radi praćenja i kontrolisanja uticaja buke, </w:t>
      </w:r>
      <w:r w:rsidRPr="00792485">
        <w:rPr>
          <w:rFonts w:ascii="Arial" w:hAnsi="Arial" w:cs="Arial"/>
          <w:color w:val="000000" w:themeColor="text1"/>
          <w:lang w:val="it-IT"/>
        </w:rPr>
        <w:t>prema</w:t>
      </w:r>
      <w:r w:rsidRPr="00792485">
        <w:rPr>
          <w:rFonts w:ascii="Arial" w:hAnsi="Arial" w:cs="Arial"/>
          <w:color w:val="000000" w:themeColor="text1"/>
          <w:lang w:val="sv-SE"/>
        </w:rPr>
        <w:t xml:space="preserve"> standardu BAS ISO 17025:2005 i odredbama Zakona o zaštiti od buke, a </w:t>
      </w:r>
      <w:r w:rsidRPr="00792485">
        <w:rPr>
          <w:rFonts w:ascii="Arial" w:hAnsi="Arial" w:cs="Arial"/>
          <w:color w:val="000000" w:themeColor="text1"/>
          <w:lang w:val="pl-PL"/>
        </w:rPr>
        <w:t xml:space="preserve">i vrednovanje buke se vrši prema međunarodnim standardima ISO </w:t>
      </w:r>
      <w:r w:rsidRPr="00792485">
        <w:rPr>
          <w:rFonts w:ascii="Arial" w:hAnsi="Arial" w:cs="Arial"/>
          <w:color w:val="000000" w:themeColor="text1"/>
          <w:lang w:val="fr-FR"/>
        </w:rPr>
        <w:t xml:space="preserve">1996/1, 1996/2 i 1996/3, </w:t>
      </w:r>
      <w:r w:rsidRPr="00792485">
        <w:rPr>
          <w:rFonts w:ascii="Arial" w:hAnsi="Arial" w:cs="Arial"/>
          <w:color w:val="000000" w:themeColor="text1"/>
          <w:lang w:val="it-IT"/>
        </w:rPr>
        <w:t>BAS ISO 9612 i BAS EN 60804.</w:t>
      </w:r>
    </w:p>
    <w:p w14:paraId="174476CD" w14:textId="77777777" w:rsidR="005B707E" w:rsidRPr="00792485" w:rsidRDefault="005B707E" w:rsidP="00792485">
      <w:pPr>
        <w:tabs>
          <w:tab w:val="left" w:pos="0"/>
          <w:tab w:val="left" w:pos="810"/>
        </w:tabs>
        <w:spacing w:after="0" w:line="240" w:lineRule="auto"/>
        <w:jc w:val="both"/>
        <w:rPr>
          <w:rFonts w:ascii="Arial" w:hAnsi="Arial" w:cs="Arial"/>
          <w:color w:val="000000" w:themeColor="text1"/>
          <w:lang w:val="it-IT"/>
        </w:rPr>
      </w:pPr>
    </w:p>
    <w:p w14:paraId="388E5DA8" w14:textId="293C10E8" w:rsidR="005B707E" w:rsidRPr="00792485" w:rsidRDefault="008E510D" w:rsidP="00792485">
      <w:pPr>
        <w:tabs>
          <w:tab w:val="left" w:pos="0"/>
          <w:tab w:val="left" w:pos="810"/>
        </w:tabs>
        <w:spacing w:after="0" w:line="240" w:lineRule="auto"/>
        <w:ind w:left="993" w:hanging="993"/>
        <w:jc w:val="both"/>
        <w:rPr>
          <w:rFonts w:ascii="Arial" w:hAnsi="Arial" w:cs="Arial"/>
          <w:b/>
          <w:color w:val="000000" w:themeColor="text1"/>
          <w:lang w:val="it-IT"/>
        </w:rPr>
      </w:pPr>
      <w:r>
        <w:rPr>
          <w:rFonts w:ascii="Arial" w:hAnsi="Arial" w:cs="Arial"/>
          <w:b/>
          <w:color w:val="000000" w:themeColor="text1"/>
          <w:lang w:val="it-IT"/>
        </w:rPr>
        <w:t>Tabela 23</w:t>
      </w:r>
      <w:r w:rsidR="005B707E" w:rsidRPr="00792485">
        <w:rPr>
          <w:rFonts w:ascii="Arial" w:hAnsi="Arial" w:cs="Arial"/>
          <w:b/>
          <w:color w:val="000000" w:themeColor="text1"/>
          <w:lang w:val="it-IT"/>
        </w:rPr>
        <w:t xml:space="preserve">.  Dozvoljeni nivo vanjske buke za planiranje novih objekata ili izvora buke </w:t>
      </w:r>
    </w:p>
    <w:p w14:paraId="48ABBEF0" w14:textId="77777777" w:rsidR="005B707E" w:rsidRPr="003F2F92" w:rsidRDefault="005B707E" w:rsidP="005B707E">
      <w:pPr>
        <w:tabs>
          <w:tab w:val="left" w:pos="0"/>
          <w:tab w:val="left" w:pos="810"/>
        </w:tabs>
        <w:spacing w:after="0" w:line="240" w:lineRule="auto"/>
        <w:ind w:left="993" w:hanging="993"/>
        <w:jc w:val="both"/>
        <w:rPr>
          <w:rFonts w:ascii="Arial" w:hAnsi="Arial" w:cs="Arial"/>
          <w:i/>
          <w:color w:val="000000" w:themeColor="text1"/>
          <w:lang w:val="it-IT"/>
        </w:rPr>
      </w:pPr>
    </w:p>
    <w:tbl>
      <w:tblPr>
        <w:tblStyle w:val="TableGrid"/>
        <w:tblW w:w="4995" w:type="pct"/>
        <w:jc w:val="center"/>
        <w:tblLook w:val="0000" w:firstRow="0" w:lastRow="0" w:firstColumn="0" w:lastColumn="0" w:noHBand="0" w:noVBand="0"/>
      </w:tblPr>
      <w:tblGrid>
        <w:gridCol w:w="1105"/>
        <w:gridCol w:w="5283"/>
        <w:gridCol w:w="1465"/>
        <w:gridCol w:w="1146"/>
        <w:gridCol w:w="1272"/>
      </w:tblGrid>
      <w:tr w:rsidR="005B707E" w:rsidRPr="00792485" w14:paraId="0EA07B3D" w14:textId="77777777" w:rsidTr="002F58F3">
        <w:trPr>
          <w:jc w:val="center"/>
        </w:trPr>
        <w:tc>
          <w:tcPr>
            <w:tcW w:w="538" w:type="pct"/>
            <w:vMerge w:val="restart"/>
            <w:vAlign w:val="center"/>
          </w:tcPr>
          <w:p w14:paraId="7FC8CCE8" w14:textId="77777777" w:rsidR="005B707E" w:rsidRPr="00792485" w:rsidRDefault="005B707E" w:rsidP="002F58F3">
            <w:pPr>
              <w:pStyle w:val="NormalWeb"/>
              <w:tabs>
                <w:tab w:val="left" w:pos="0"/>
                <w:tab w:val="left" w:pos="810"/>
              </w:tabs>
              <w:spacing w:before="0" w:beforeAutospacing="0" w:after="0" w:afterAutospacing="0"/>
              <w:rPr>
                <w:rFonts w:ascii="Arial" w:hAnsi="Arial" w:cs="Arial"/>
                <w:color w:val="000000" w:themeColor="text1"/>
                <w:sz w:val="20"/>
                <w:szCs w:val="20"/>
              </w:rPr>
            </w:pPr>
            <w:r w:rsidRPr="00792485">
              <w:rPr>
                <w:rFonts w:ascii="Arial" w:hAnsi="Arial" w:cs="Arial"/>
                <w:color w:val="000000" w:themeColor="text1"/>
                <w:sz w:val="20"/>
                <w:szCs w:val="20"/>
              </w:rPr>
              <w:t>Zona</w:t>
            </w:r>
          </w:p>
        </w:tc>
        <w:tc>
          <w:tcPr>
            <w:tcW w:w="2572" w:type="pct"/>
            <w:vMerge w:val="restart"/>
            <w:vAlign w:val="center"/>
          </w:tcPr>
          <w:p w14:paraId="5569EAAC" w14:textId="77777777" w:rsidR="005B707E" w:rsidRPr="00792485" w:rsidRDefault="005B707E" w:rsidP="002F58F3">
            <w:pPr>
              <w:pStyle w:val="NormalWeb"/>
              <w:tabs>
                <w:tab w:val="left" w:pos="0"/>
                <w:tab w:val="left" w:pos="810"/>
              </w:tabs>
              <w:spacing w:before="0" w:beforeAutospacing="0" w:after="0" w:afterAutospacing="0"/>
              <w:rPr>
                <w:rFonts w:ascii="Arial" w:hAnsi="Arial" w:cs="Arial"/>
                <w:color w:val="000000" w:themeColor="text1"/>
                <w:sz w:val="20"/>
                <w:szCs w:val="20"/>
              </w:rPr>
            </w:pPr>
            <w:r w:rsidRPr="00792485">
              <w:rPr>
                <w:rFonts w:ascii="Arial" w:hAnsi="Arial" w:cs="Arial"/>
                <w:color w:val="000000" w:themeColor="text1"/>
                <w:sz w:val="20"/>
                <w:szCs w:val="20"/>
              </w:rPr>
              <w:t>NAMJENA PODRUČJA</w:t>
            </w:r>
          </w:p>
        </w:tc>
        <w:tc>
          <w:tcPr>
            <w:tcW w:w="1890" w:type="pct"/>
            <w:gridSpan w:val="3"/>
            <w:vAlign w:val="center"/>
          </w:tcPr>
          <w:p w14:paraId="5B5CB534" w14:textId="77777777" w:rsidR="005B707E" w:rsidRPr="00792485" w:rsidRDefault="005B707E" w:rsidP="002F58F3">
            <w:pPr>
              <w:pStyle w:val="NormalWeb"/>
              <w:tabs>
                <w:tab w:val="left" w:pos="0"/>
                <w:tab w:val="left" w:pos="810"/>
              </w:tabs>
              <w:spacing w:before="0" w:beforeAutospacing="0" w:after="0" w:afterAutospacing="0"/>
              <w:rPr>
                <w:rFonts w:ascii="Arial" w:hAnsi="Arial" w:cs="Arial"/>
                <w:color w:val="000000" w:themeColor="text1"/>
                <w:sz w:val="20"/>
                <w:szCs w:val="20"/>
              </w:rPr>
            </w:pPr>
            <w:r w:rsidRPr="00792485">
              <w:rPr>
                <w:rFonts w:ascii="Arial" w:hAnsi="Arial" w:cs="Arial"/>
                <w:color w:val="000000" w:themeColor="text1"/>
                <w:sz w:val="20"/>
                <w:szCs w:val="20"/>
              </w:rPr>
              <w:t>Najviši dozvoljeni nivoi (dBA)</w:t>
            </w:r>
          </w:p>
        </w:tc>
      </w:tr>
      <w:tr w:rsidR="005B707E" w:rsidRPr="00792485" w14:paraId="7D515924" w14:textId="77777777" w:rsidTr="002F58F3">
        <w:trPr>
          <w:jc w:val="center"/>
        </w:trPr>
        <w:tc>
          <w:tcPr>
            <w:tcW w:w="538" w:type="pct"/>
            <w:vMerge/>
          </w:tcPr>
          <w:p w14:paraId="3DA4837D" w14:textId="77777777" w:rsidR="005B707E" w:rsidRPr="00792485" w:rsidRDefault="005B707E" w:rsidP="002F58F3">
            <w:pPr>
              <w:tabs>
                <w:tab w:val="left" w:pos="0"/>
                <w:tab w:val="left" w:pos="810"/>
              </w:tabs>
              <w:jc w:val="both"/>
              <w:rPr>
                <w:rFonts w:ascii="Arial" w:hAnsi="Arial" w:cs="Arial"/>
                <w:color w:val="000000" w:themeColor="text1"/>
                <w:sz w:val="20"/>
                <w:szCs w:val="20"/>
              </w:rPr>
            </w:pPr>
          </w:p>
        </w:tc>
        <w:tc>
          <w:tcPr>
            <w:tcW w:w="2572" w:type="pct"/>
            <w:vMerge/>
          </w:tcPr>
          <w:p w14:paraId="6B553251" w14:textId="77777777" w:rsidR="005B707E" w:rsidRPr="00792485" w:rsidRDefault="005B707E" w:rsidP="002F58F3">
            <w:pPr>
              <w:tabs>
                <w:tab w:val="left" w:pos="0"/>
                <w:tab w:val="left" w:pos="810"/>
              </w:tabs>
              <w:jc w:val="both"/>
              <w:rPr>
                <w:rFonts w:ascii="Arial" w:hAnsi="Arial" w:cs="Arial"/>
                <w:color w:val="000000" w:themeColor="text1"/>
                <w:sz w:val="20"/>
                <w:szCs w:val="20"/>
              </w:rPr>
            </w:pPr>
          </w:p>
        </w:tc>
        <w:tc>
          <w:tcPr>
            <w:tcW w:w="713" w:type="pct"/>
          </w:tcPr>
          <w:p w14:paraId="3E783A72" w14:textId="77777777" w:rsidR="005B707E" w:rsidRPr="00792485" w:rsidRDefault="005B707E" w:rsidP="002F58F3">
            <w:pPr>
              <w:pStyle w:val="NormalWeb"/>
              <w:tabs>
                <w:tab w:val="left" w:pos="0"/>
                <w:tab w:val="left" w:pos="810"/>
              </w:tabs>
              <w:spacing w:before="0" w:beforeAutospacing="0" w:after="0" w:afterAutospacing="0"/>
              <w:rPr>
                <w:rFonts w:ascii="Arial" w:hAnsi="Arial" w:cs="Arial"/>
                <w:color w:val="000000" w:themeColor="text1"/>
                <w:sz w:val="20"/>
                <w:szCs w:val="20"/>
              </w:rPr>
            </w:pPr>
            <w:r w:rsidRPr="00792485">
              <w:rPr>
                <w:rFonts w:ascii="Arial" w:hAnsi="Arial" w:cs="Arial"/>
                <w:color w:val="000000" w:themeColor="text1"/>
                <w:sz w:val="20"/>
                <w:szCs w:val="20"/>
              </w:rPr>
              <w:t>Ekvivalentni nivoi Leq</w:t>
            </w:r>
          </w:p>
        </w:tc>
        <w:tc>
          <w:tcPr>
            <w:tcW w:w="1177" w:type="pct"/>
            <w:gridSpan w:val="2"/>
            <w:vAlign w:val="center"/>
          </w:tcPr>
          <w:p w14:paraId="25670C58" w14:textId="77777777" w:rsidR="005B707E" w:rsidRPr="00792485" w:rsidRDefault="005B707E" w:rsidP="002F58F3">
            <w:pPr>
              <w:pStyle w:val="NormalWeb"/>
              <w:tabs>
                <w:tab w:val="left" w:pos="0"/>
                <w:tab w:val="left" w:pos="810"/>
              </w:tabs>
              <w:spacing w:before="0" w:beforeAutospacing="0" w:after="0" w:afterAutospacing="0"/>
              <w:rPr>
                <w:rFonts w:ascii="Arial" w:hAnsi="Arial" w:cs="Arial"/>
                <w:color w:val="000000" w:themeColor="text1"/>
                <w:sz w:val="20"/>
                <w:szCs w:val="20"/>
              </w:rPr>
            </w:pPr>
            <w:r w:rsidRPr="00792485">
              <w:rPr>
                <w:rFonts w:ascii="Arial" w:hAnsi="Arial" w:cs="Arial"/>
                <w:color w:val="000000" w:themeColor="text1"/>
                <w:sz w:val="20"/>
                <w:szCs w:val="20"/>
              </w:rPr>
              <w:t>Vršni nivo</w:t>
            </w:r>
          </w:p>
        </w:tc>
      </w:tr>
      <w:tr w:rsidR="005B707E" w:rsidRPr="00792485" w14:paraId="29F726BA" w14:textId="77777777" w:rsidTr="002F58F3">
        <w:trPr>
          <w:jc w:val="center"/>
        </w:trPr>
        <w:tc>
          <w:tcPr>
            <w:tcW w:w="538" w:type="pct"/>
            <w:vMerge/>
          </w:tcPr>
          <w:p w14:paraId="34D5BDBA" w14:textId="77777777" w:rsidR="005B707E" w:rsidRPr="00792485" w:rsidRDefault="005B707E" w:rsidP="002F58F3">
            <w:pPr>
              <w:tabs>
                <w:tab w:val="left" w:pos="0"/>
                <w:tab w:val="left" w:pos="810"/>
              </w:tabs>
              <w:jc w:val="both"/>
              <w:rPr>
                <w:rFonts w:ascii="Arial" w:hAnsi="Arial" w:cs="Arial"/>
                <w:color w:val="000000" w:themeColor="text1"/>
                <w:sz w:val="20"/>
                <w:szCs w:val="20"/>
              </w:rPr>
            </w:pPr>
          </w:p>
        </w:tc>
        <w:tc>
          <w:tcPr>
            <w:tcW w:w="2572" w:type="pct"/>
            <w:vMerge/>
          </w:tcPr>
          <w:p w14:paraId="06DC67F5" w14:textId="77777777" w:rsidR="005B707E" w:rsidRPr="00792485" w:rsidRDefault="005B707E" w:rsidP="002F58F3">
            <w:pPr>
              <w:tabs>
                <w:tab w:val="left" w:pos="0"/>
                <w:tab w:val="left" w:pos="810"/>
              </w:tabs>
              <w:jc w:val="both"/>
              <w:rPr>
                <w:rFonts w:ascii="Arial" w:hAnsi="Arial" w:cs="Arial"/>
                <w:color w:val="000000" w:themeColor="text1"/>
                <w:sz w:val="20"/>
                <w:szCs w:val="20"/>
              </w:rPr>
            </w:pPr>
          </w:p>
        </w:tc>
        <w:tc>
          <w:tcPr>
            <w:tcW w:w="713" w:type="pct"/>
          </w:tcPr>
          <w:p w14:paraId="508CDE3F" w14:textId="77777777" w:rsidR="005B707E" w:rsidRPr="00792485" w:rsidRDefault="005B707E" w:rsidP="002F58F3">
            <w:pPr>
              <w:pStyle w:val="NormalWeb"/>
              <w:tabs>
                <w:tab w:val="left" w:pos="0"/>
                <w:tab w:val="left" w:pos="810"/>
              </w:tabs>
              <w:spacing w:before="0" w:beforeAutospacing="0" w:after="0" w:afterAutospacing="0"/>
              <w:rPr>
                <w:rFonts w:ascii="Arial" w:hAnsi="Arial" w:cs="Arial"/>
                <w:color w:val="000000" w:themeColor="text1"/>
                <w:sz w:val="20"/>
                <w:szCs w:val="20"/>
              </w:rPr>
            </w:pPr>
            <w:r w:rsidRPr="00792485">
              <w:rPr>
                <w:rFonts w:ascii="Arial" w:hAnsi="Arial" w:cs="Arial"/>
                <w:color w:val="000000" w:themeColor="text1"/>
                <w:sz w:val="20"/>
                <w:szCs w:val="20"/>
              </w:rPr>
              <w:t>dan</w:t>
            </w:r>
          </w:p>
        </w:tc>
        <w:tc>
          <w:tcPr>
            <w:tcW w:w="558" w:type="pct"/>
          </w:tcPr>
          <w:p w14:paraId="4736F239" w14:textId="77777777" w:rsidR="005B707E" w:rsidRPr="00792485" w:rsidRDefault="005B707E" w:rsidP="002F58F3">
            <w:pPr>
              <w:pStyle w:val="NormalWeb"/>
              <w:tabs>
                <w:tab w:val="left" w:pos="0"/>
                <w:tab w:val="left" w:pos="810"/>
              </w:tabs>
              <w:spacing w:before="0" w:beforeAutospacing="0" w:after="0" w:afterAutospacing="0"/>
              <w:rPr>
                <w:rFonts w:ascii="Arial" w:hAnsi="Arial" w:cs="Arial"/>
                <w:color w:val="000000" w:themeColor="text1"/>
                <w:sz w:val="20"/>
                <w:szCs w:val="20"/>
              </w:rPr>
            </w:pPr>
            <w:r w:rsidRPr="00792485">
              <w:rPr>
                <w:rFonts w:ascii="Arial" w:hAnsi="Arial" w:cs="Arial"/>
                <w:color w:val="000000" w:themeColor="text1"/>
                <w:sz w:val="20"/>
                <w:szCs w:val="20"/>
              </w:rPr>
              <w:t>noć</w:t>
            </w:r>
          </w:p>
        </w:tc>
        <w:tc>
          <w:tcPr>
            <w:tcW w:w="619" w:type="pct"/>
          </w:tcPr>
          <w:p w14:paraId="21F75EA8" w14:textId="77777777" w:rsidR="005B707E" w:rsidRPr="00792485" w:rsidRDefault="005B707E" w:rsidP="002F58F3">
            <w:pPr>
              <w:pStyle w:val="NormalWeb"/>
              <w:tabs>
                <w:tab w:val="left" w:pos="0"/>
                <w:tab w:val="left" w:pos="810"/>
              </w:tabs>
              <w:spacing w:before="0" w:beforeAutospacing="0" w:after="0" w:afterAutospacing="0"/>
              <w:rPr>
                <w:rFonts w:ascii="Arial" w:hAnsi="Arial" w:cs="Arial"/>
                <w:color w:val="000000" w:themeColor="text1"/>
                <w:sz w:val="20"/>
                <w:szCs w:val="20"/>
              </w:rPr>
            </w:pPr>
            <w:r w:rsidRPr="00792485">
              <w:rPr>
                <w:rFonts w:ascii="Arial" w:hAnsi="Arial" w:cs="Arial"/>
                <w:color w:val="000000" w:themeColor="text1"/>
                <w:sz w:val="20"/>
                <w:szCs w:val="20"/>
              </w:rPr>
              <w:t>L1</w:t>
            </w:r>
          </w:p>
        </w:tc>
      </w:tr>
      <w:tr w:rsidR="005B707E" w:rsidRPr="00792485" w14:paraId="30A10D5C" w14:textId="77777777" w:rsidTr="002F58F3">
        <w:trPr>
          <w:jc w:val="center"/>
        </w:trPr>
        <w:tc>
          <w:tcPr>
            <w:tcW w:w="538" w:type="pct"/>
          </w:tcPr>
          <w:p w14:paraId="0995834B" w14:textId="77777777" w:rsidR="005B707E" w:rsidRPr="00792485" w:rsidRDefault="005B707E" w:rsidP="002F58F3">
            <w:pPr>
              <w:pStyle w:val="NormalWeb"/>
              <w:tabs>
                <w:tab w:val="left" w:pos="0"/>
                <w:tab w:val="left" w:pos="810"/>
              </w:tabs>
              <w:spacing w:before="0" w:beforeAutospacing="0" w:after="0" w:afterAutospacing="0"/>
              <w:rPr>
                <w:rFonts w:ascii="Arial" w:hAnsi="Arial" w:cs="Arial"/>
                <w:color w:val="000000" w:themeColor="text1"/>
                <w:sz w:val="20"/>
                <w:szCs w:val="20"/>
              </w:rPr>
            </w:pPr>
            <w:r w:rsidRPr="00792485">
              <w:rPr>
                <w:rFonts w:ascii="Arial" w:hAnsi="Arial" w:cs="Arial"/>
                <w:color w:val="000000" w:themeColor="text1"/>
                <w:sz w:val="20"/>
                <w:szCs w:val="20"/>
              </w:rPr>
              <w:t>V</w:t>
            </w:r>
          </w:p>
        </w:tc>
        <w:tc>
          <w:tcPr>
            <w:tcW w:w="2572" w:type="pct"/>
          </w:tcPr>
          <w:p w14:paraId="47DA7FEE" w14:textId="77777777" w:rsidR="005B707E" w:rsidRPr="00792485" w:rsidRDefault="005B707E" w:rsidP="002F58F3">
            <w:pPr>
              <w:pStyle w:val="NormalWeb"/>
              <w:tabs>
                <w:tab w:val="left" w:pos="0"/>
                <w:tab w:val="left" w:pos="810"/>
              </w:tabs>
              <w:spacing w:before="0" w:beforeAutospacing="0" w:after="0" w:afterAutospacing="0"/>
              <w:rPr>
                <w:rFonts w:ascii="Arial" w:hAnsi="Arial" w:cs="Arial"/>
                <w:color w:val="000000" w:themeColor="text1"/>
                <w:sz w:val="20"/>
                <w:szCs w:val="20"/>
              </w:rPr>
            </w:pPr>
            <w:r w:rsidRPr="00792485">
              <w:rPr>
                <w:rFonts w:ascii="Arial" w:hAnsi="Arial" w:cs="Arial"/>
                <w:color w:val="000000" w:themeColor="text1"/>
                <w:sz w:val="20"/>
                <w:szCs w:val="20"/>
              </w:rPr>
              <w:t xml:space="preserve">Poslovno, upravno, trgovačko obrtničko, servisno (komunalni servis) </w:t>
            </w:r>
          </w:p>
        </w:tc>
        <w:tc>
          <w:tcPr>
            <w:tcW w:w="713" w:type="pct"/>
          </w:tcPr>
          <w:p w14:paraId="246AA355" w14:textId="77777777" w:rsidR="005B707E" w:rsidRPr="00792485" w:rsidRDefault="005B707E" w:rsidP="002F58F3">
            <w:pPr>
              <w:pStyle w:val="NormalWeb"/>
              <w:tabs>
                <w:tab w:val="left" w:pos="0"/>
                <w:tab w:val="left" w:pos="810"/>
              </w:tabs>
              <w:spacing w:before="0" w:beforeAutospacing="0" w:after="0" w:afterAutospacing="0"/>
              <w:rPr>
                <w:rFonts w:ascii="Arial" w:hAnsi="Arial" w:cs="Arial"/>
                <w:color w:val="000000" w:themeColor="text1"/>
                <w:sz w:val="20"/>
                <w:szCs w:val="20"/>
              </w:rPr>
            </w:pPr>
            <w:r w:rsidRPr="00792485">
              <w:rPr>
                <w:rFonts w:ascii="Arial" w:hAnsi="Arial" w:cs="Arial"/>
                <w:color w:val="000000" w:themeColor="text1"/>
                <w:sz w:val="20"/>
                <w:szCs w:val="20"/>
              </w:rPr>
              <w:br/>
              <w:t>65</w:t>
            </w:r>
          </w:p>
        </w:tc>
        <w:tc>
          <w:tcPr>
            <w:tcW w:w="558" w:type="pct"/>
          </w:tcPr>
          <w:p w14:paraId="2A08AD80" w14:textId="77777777" w:rsidR="005B707E" w:rsidRPr="00792485" w:rsidRDefault="005B707E" w:rsidP="002F58F3">
            <w:pPr>
              <w:pStyle w:val="NormalWeb"/>
              <w:tabs>
                <w:tab w:val="left" w:pos="0"/>
                <w:tab w:val="left" w:pos="810"/>
              </w:tabs>
              <w:spacing w:before="0" w:beforeAutospacing="0" w:after="0" w:afterAutospacing="0"/>
              <w:rPr>
                <w:rFonts w:ascii="Arial" w:hAnsi="Arial" w:cs="Arial"/>
                <w:color w:val="000000" w:themeColor="text1"/>
                <w:sz w:val="20"/>
                <w:szCs w:val="20"/>
              </w:rPr>
            </w:pPr>
            <w:r w:rsidRPr="00792485">
              <w:rPr>
                <w:rFonts w:ascii="Arial" w:hAnsi="Arial" w:cs="Arial"/>
                <w:color w:val="000000" w:themeColor="text1"/>
                <w:sz w:val="20"/>
                <w:szCs w:val="20"/>
              </w:rPr>
              <w:br/>
              <w:t>60</w:t>
            </w:r>
          </w:p>
        </w:tc>
        <w:tc>
          <w:tcPr>
            <w:tcW w:w="619" w:type="pct"/>
          </w:tcPr>
          <w:p w14:paraId="29F4D521" w14:textId="77777777" w:rsidR="005B707E" w:rsidRPr="00792485" w:rsidRDefault="005B707E" w:rsidP="002F58F3">
            <w:pPr>
              <w:pStyle w:val="NormalWeb"/>
              <w:tabs>
                <w:tab w:val="left" w:pos="0"/>
                <w:tab w:val="left" w:pos="810"/>
              </w:tabs>
              <w:spacing w:before="0" w:beforeAutospacing="0" w:after="0" w:afterAutospacing="0"/>
              <w:rPr>
                <w:rFonts w:ascii="Arial" w:hAnsi="Arial" w:cs="Arial"/>
                <w:color w:val="000000" w:themeColor="text1"/>
                <w:sz w:val="20"/>
                <w:szCs w:val="20"/>
              </w:rPr>
            </w:pPr>
            <w:r w:rsidRPr="00792485">
              <w:rPr>
                <w:rFonts w:ascii="Arial" w:hAnsi="Arial" w:cs="Arial"/>
                <w:color w:val="000000" w:themeColor="text1"/>
                <w:sz w:val="20"/>
                <w:szCs w:val="20"/>
              </w:rPr>
              <w:br/>
              <w:t>80</w:t>
            </w:r>
          </w:p>
        </w:tc>
      </w:tr>
      <w:tr w:rsidR="005B707E" w:rsidRPr="00792485" w14:paraId="2C156814" w14:textId="77777777" w:rsidTr="002F58F3">
        <w:trPr>
          <w:jc w:val="center"/>
        </w:trPr>
        <w:tc>
          <w:tcPr>
            <w:tcW w:w="538" w:type="pct"/>
          </w:tcPr>
          <w:p w14:paraId="2D8A4901" w14:textId="77777777" w:rsidR="005B707E" w:rsidRPr="00792485" w:rsidRDefault="005B707E" w:rsidP="002F58F3">
            <w:pPr>
              <w:pStyle w:val="NormalWeb"/>
              <w:tabs>
                <w:tab w:val="left" w:pos="0"/>
                <w:tab w:val="left" w:pos="810"/>
              </w:tabs>
              <w:spacing w:before="0" w:beforeAutospacing="0" w:after="0" w:afterAutospacing="0"/>
              <w:rPr>
                <w:rFonts w:ascii="Arial" w:hAnsi="Arial" w:cs="Arial"/>
                <w:color w:val="000000" w:themeColor="text1"/>
                <w:sz w:val="20"/>
                <w:szCs w:val="20"/>
              </w:rPr>
            </w:pPr>
            <w:r w:rsidRPr="00792485">
              <w:rPr>
                <w:rFonts w:ascii="Arial" w:hAnsi="Arial" w:cs="Arial"/>
                <w:color w:val="000000" w:themeColor="text1"/>
                <w:sz w:val="20"/>
                <w:szCs w:val="20"/>
              </w:rPr>
              <w:t>VI</w:t>
            </w:r>
          </w:p>
        </w:tc>
        <w:tc>
          <w:tcPr>
            <w:tcW w:w="2572" w:type="pct"/>
          </w:tcPr>
          <w:p w14:paraId="2D1F8940" w14:textId="77777777" w:rsidR="005B707E" w:rsidRPr="00792485" w:rsidRDefault="005B707E" w:rsidP="002F58F3">
            <w:pPr>
              <w:pStyle w:val="NormalWeb"/>
              <w:tabs>
                <w:tab w:val="left" w:pos="0"/>
                <w:tab w:val="left" w:pos="810"/>
              </w:tabs>
              <w:spacing w:before="0" w:beforeAutospacing="0" w:after="0" w:afterAutospacing="0"/>
              <w:rPr>
                <w:rFonts w:ascii="Arial" w:hAnsi="Arial" w:cs="Arial"/>
                <w:color w:val="000000" w:themeColor="text1"/>
                <w:sz w:val="20"/>
                <w:szCs w:val="20"/>
                <w:lang w:val="pl-PL"/>
              </w:rPr>
            </w:pPr>
            <w:r w:rsidRPr="00792485">
              <w:rPr>
                <w:rFonts w:ascii="Arial" w:hAnsi="Arial" w:cs="Arial"/>
                <w:color w:val="000000" w:themeColor="text1"/>
                <w:sz w:val="20"/>
                <w:szCs w:val="20"/>
                <w:lang w:val="pl-PL"/>
              </w:rPr>
              <w:t xml:space="preserve">Industrijsko, skladišno, servisno i prometno područje bez stanovanja </w:t>
            </w:r>
          </w:p>
        </w:tc>
        <w:tc>
          <w:tcPr>
            <w:tcW w:w="713" w:type="pct"/>
          </w:tcPr>
          <w:p w14:paraId="2DE12695" w14:textId="77777777" w:rsidR="005B707E" w:rsidRPr="00792485" w:rsidRDefault="005B707E" w:rsidP="002F58F3">
            <w:pPr>
              <w:pStyle w:val="NormalWeb"/>
              <w:tabs>
                <w:tab w:val="left" w:pos="0"/>
                <w:tab w:val="left" w:pos="810"/>
              </w:tabs>
              <w:spacing w:before="0" w:beforeAutospacing="0" w:after="0" w:afterAutospacing="0"/>
              <w:rPr>
                <w:rFonts w:ascii="Arial" w:hAnsi="Arial" w:cs="Arial"/>
                <w:color w:val="000000" w:themeColor="text1"/>
                <w:sz w:val="20"/>
                <w:szCs w:val="20"/>
              </w:rPr>
            </w:pPr>
            <w:r w:rsidRPr="00792485">
              <w:rPr>
                <w:rFonts w:ascii="Arial" w:hAnsi="Arial" w:cs="Arial"/>
                <w:color w:val="000000" w:themeColor="text1"/>
                <w:sz w:val="20"/>
                <w:szCs w:val="20"/>
                <w:lang w:val="pl-PL"/>
              </w:rPr>
              <w:br/>
            </w:r>
            <w:r w:rsidRPr="00792485">
              <w:rPr>
                <w:rFonts w:ascii="Arial" w:hAnsi="Arial" w:cs="Arial"/>
                <w:color w:val="000000" w:themeColor="text1"/>
                <w:sz w:val="20"/>
                <w:szCs w:val="20"/>
              </w:rPr>
              <w:t>70</w:t>
            </w:r>
          </w:p>
        </w:tc>
        <w:tc>
          <w:tcPr>
            <w:tcW w:w="558" w:type="pct"/>
          </w:tcPr>
          <w:p w14:paraId="3191DCCD" w14:textId="77777777" w:rsidR="005B707E" w:rsidRPr="00792485" w:rsidRDefault="005B707E" w:rsidP="002F58F3">
            <w:pPr>
              <w:pStyle w:val="NormalWeb"/>
              <w:tabs>
                <w:tab w:val="left" w:pos="0"/>
                <w:tab w:val="left" w:pos="810"/>
              </w:tabs>
              <w:spacing w:before="0" w:beforeAutospacing="0" w:after="0" w:afterAutospacing="0"/>
              <w:rPr>
                <w:rFonts w:ascii="Arial" w:hAnsi="Arial" w:cs="Arial"/>
                <w:color w:val="000000" w:themeColor="text1"/>
                <w:sz w:val="20"/>
                <w:szCs w:val="20"/>
              </w:rPr>
            </w:pPr>
            <w:r w:rsidRPr="00792485">
              <w:rPr>
                <w:rFonts w:ascii="Arial" w:hAnsi="Arial" w:cs="Arial"/>
                <w:color w:val="000000" w:themeColor="text1"/>
                <w:sz w:val="20"/>
                <w:szCs w:val="20"/>
              </w:rPr>
              <w:br/>
              <w:t>70</w:t>
            </w:r>
          </w:p>
        </w:tc>
        <w:tc>
          <w:tcPr>
            <w:tcW w:w="619" w:type="pct"/>
          </w:tcPr>
          <w:p w14:paraId="43D06091" w14:textId="77777777" w:rsidR="005B707E" w:rsidRPr="00792485" w:rsidRDefault="005B707E" w:rsidP="002F58F3">
            <w:pPr>
              <w:pStyle w:val="NormalWeb"/>
              <w:tabs>
                <w:tab w:val="left" w:pos="0"/>
                <w:tab w:val="left" w:pos="810"/>
              </w:tabs>
              <w:spacing w:before="0" w:beforeAutospacing="0" w:after="0" w:afterAutospacing="0"/>
              <w:rPr>
                <w:rFonts w:ascii="Arial" w:hAnsi="Arial" w:cs="Arial"/>
                <w:color w:val="000000" w:themeColor="text1"/>
                <w:sz w:val="20"/>
                <w:szCs w:val="20"/>
              </w:rPr>
            </w:pPr>
            <w:r w:rsidRPr="00792485">
              <w:rPr>
                <w:rFonts w:ascii="Arial" w:hAnsi="Arial" w:cs="Arial"/>
                <w:color w:val="000000" w:themeColor="text1"/>
                <w:sz w:val="20"/>
                <w:szCs w:val="20"/>
              </w:rPr>
              <w:br/>
              <w:t>85</w:t>
            </w:r>
          </w:p>
        </w:tc>
      </w:tr>
    </w:tbl>
    <w:p w14:paraId="4C469318" w14:textId="77777777" w:rsidR="005B707E" w:rsidRPr="0063777D" w:rsidRDefault="005B707E" w:rsidP="0063777D">
      <w:pPr>
        <w:spacing w:line="276" w:lineRule="auto"/>
        <w:jc w:val="both"/>
        <w:rPr>
          <w:rFonts w:ascii="Arial" w:hAnsi="Arial" w:cs="Arial"/>
          <w:sz w:val="24"/>
          <w:szCs w:val="24"/>
        </w:rPr>
      </w:pPr>
    </w:p>
    <w:bookmarkEnd w:id="17"/>
    <w:p w14:paraId="4A85D2AA" w14:textId="77777777" w:rsidR="00E64536" w:rsidRPr="00FA70E5" w:rsidRDefault="00E64536" w:rsidP="002E2DC4">
      <w:pPr>
        <w:pStyle w:val="0tekstceteor"/>
        <w:spacing w:before="0" w:after="0" w:line="240" w:lineRule="auto"/>
        <w:rPr>
          <w:rFonts w:cs="Arial"/>
          <w:color w:val="000000"/>
          <w:sz w:val="24"/>
          <w:szCs w:val="24"/>
          <w:lang w:val="pl-PL"/>
        </w:rPr>
      </w:pPr>
    </w:p>
    <w:p w14:paraId="0AEFA086" w14:textId="77777777" w:rsidR="00E64536" w:rsidRPr="00FA70E5" w:rsidRDefault="00E64536" w:rsidP="002E2DC4">
      <w:pPr>
        <w:spacing w:after="0" w:line="240" w:lineRule="auto"/>
        <w:jc w:val="both"/>
        <w:rPr>
          <w:rFonts w:ascii="Arial" w:hAnsi="Arial" w:cs="Arial"/>
          <w:b/>
          <w:sz w:val="24"/>
          <w:szCs w:val="24"/>
          <w:lang w:val="hr-HR"/>
        </w:rPr>
      </w:pPr>
    </w:p>
    <w:p w14:paraId="25EDE336" w14:textId="00D50B61" w:rsidR="00DD5F84" w:rsidRPr="00FA70E5" w:rsidRDefault="00560FF7" w:rsidP="002E2DC4">
      <w:pPr>
        <w:spacing w:after="0" w:line="240" w:lineRule="auto"/>
        <w:jc w:val="both"/>
        <w:rPr>
          <w:rFonts w:ascii="Arial" w:hAnsi="Arial" w:cs="Arial"/>
          <w:b/>
          <w:sz w:val="24"/>
          <w:szCs w:val="24"/>
          <w:lang w:val="hr-HR"/>
        </w:rPr>
      </w:pPr>
      <w:r>
        <w:rPr>
          <w:rFonts w:ascii="Arial" w:hAnsi="Arial" w:cs="Arial"/>
          <w:b/>
          <w:sz w:val="24"/>
          <w:szCs w:val="24"/>
          <w:lang w:val="hr-HR"/>
        </w:rPr>
        <w:t xml:space="preserve">9.5. </w:t>
      </w:r>
      <w:r w:rsidR="001C39A7" w:rsidRPr="00FA70E5">
        <w:rPr>
          <w:rFonts w:ascii="Arial" w:hAnsi="Arial" w:cs="Arial"/>
          <w:b/>
          <w:sz w:val="24"/>
          <w:szCs w:val="24"/>
          <w:lang w:val="hr-HR"/>
        </w:rPr>
        <w:t xml:space="preserve"> Usaglašavanje mjera koje se poduzimaju u TE Tuzla sa mjerama preporučenim u Ugovoru o uspostavi energetske zajednice</w:t>
      </w:r>
    </w:p>
    <w:p w14:paraId="323260BD" w14:textId="77777777" w:rsidR="00123067" w:rsidRPr="00FA70E5" w:rsidRDefault="00123067" w:rsidP="002E2DC4">
      <w:pPr>
        <w:spacing w:after="0" w:line="240" w:lineRule="auto"/>
        <w:jc w:val="both"/>
        <w:rPr>
          <w:rFonts w:ascii="Arial" w:hAnsi="Arial" w:cs="Arial"/>
          <w:b/>
          <w:sz w:val="24"/>
          <w:szCs w:val="24"/>
          <w:lang w:val="hr-HR"/>
        </w:rPr>
      </w:pPr>
    </w:p>
    <w:p w14:paraId="51B60F7F" w14:textId="77777777" w:rsidR="00123067" w:rsidRPr="00FA70E5" w:rsidRDefault="00123067" w:rsidP="002E2DC4">
      <w:pPr>
        <w:spacing w:after="0" w:line="240" w:lineRule="auto"/>
        <w:jc w:val="both"/>
        <w:rPr>
          <w:rFonts w:ascii="Arial" w:hAnsi="Arial" w:cs="Arial"/>
          <w:sz w:val="24"/>
          <w:szCs w:val="24"/>
          <w:lang w:val="hr-HR"/>
        </w:rPr>
      </w:pPr>
      <w:r w:rsidRPr="00FA70E5">
        <w:rPr>
          <w:rFonts w:ascii="Arial" w:hAnsi="Arial" w:cs="Arial"/>
          <w:sz w:val="24"/>
          <w:szCs w:val="24"/>
          <w:lang w:val="hr-HR"/>
        </w:rPr>
        <w:t>Usporedba najbolje raspoložive tehnike iz BAT dokumenta za termoelektrane sa postojećim mjerama koje se provode u TE Tuzla ne mogu biti realna dostignuća jer se odnose na nova postrojenja, nego su stimulativne mjere i komparativni pokazatelji za provođenje kontinuiranog poboljšanja tehnoloških procesa posebice za emisije u zrak i vodu koji trebaju biti uskađeni sa odredbama i rokovima utvrđenih sa Sporazumom o energetskoj zajednici zemalja Jugoistočne Europe kada je riječ o postojećim postrojenjima.</w:t>
      </w:r>
    </w:p>
    <w:p w14:paraId="507D5700" w14:textId="77777777" w:rsidR="00123067" w:rsidRPr="00FA70E5" w:rsidRDefault="00123067" w:rsidP="002E2DC4">
      <w:pPr>
        <w:spacing w:after="0" w:line="240" w:lineRule="auto"/>
        <w:jc w:val="both"/>
        <w:rPr>
          <w:rFonts w:ascii="Arial" w:hAnsi="Arial" w:cs="Arial"/>
          <w:sz w:val="24"/>
          <w:szCs w:val="24"/>
          <w:lang w:val="hr-HR"/>
        </w:rPr>
      </w:pPr>
    </w:p>
    <w:p w14:paraId="737F68FF" w14:textId="77777777" w:rsidR="00791554" w:rsidRDefault="00123067" w:rsidP="002E2DC4">
      <w:pPr>
        <w:spacing w:after="0" w:line="240" w:lineRule="auto"/>
        <w:jc w:val="both"/>
        <w:rPr>
          <w:rFonts w:ascii="Arial" w:hAnsi="Arial" w:cs="Arial"/>
          <w:color w:val="FF0000"/>
          <w:sz w:val="24"/>
          <w:szCs w:val="24"/>
          <w:lang w:val="hr-HR"/>
        </w:rPr>
      </w:pPr>
      <w:r w:rsidRPr="00FA70E5">
        <w:rPr>
          <w:rFonts w:ascii="Arial" w:hAnsi="Arial" w:cs="Arial"/>
          <w:color w:val="FF0000"/>
          <w:sz w:val="24"/>
          <w:szCs w:val="24"/>
          <w:lang w:val="hr-HR"/>
        </w:rPr>
        <w:t>- Na temelju navedenog kritične prekogranične vrijednosti, ako se gledaju pojedinačni blokovi SO</w:t>
      </w:r>
      <w:r w:rsidRPr="00FA70E5">
        <w:rPr>
          <w:rFonts w:ascii="Arial" w:hAnsi="Arial" w:cs="Arial"/>
          <w:color w:val="FF0000"/>
          <w:sz w:val="24"/>
          <w:szCs w:val="24"/>
          <w:vertAlign w:val="subscript"/>
          <w:lang w:val="hr-HR"/>
        </w:rPr>
        <w:t>2</w:t>
      </w:r>
      <w:r w:rsidRPr="00FA70E5">
        <w:rPr>
          <w:rFonts w:ascii="Arial" w:hAnsi="Arial" w:cs="Arial"/>
          <w:color w:val="FF0000"/>
          <w:sz w:val="24"/>
          <w:szCs w:val="24"/>
          <w:lang w:val="hr-HR"/>
        </w:rPr>
        <w:t xml:space="preserve"> 40-2000 mg/m</w:t>
      </w:r>
      <w:r w:rsidRPr="00FA70E5">
        <w:rPr>
          <w:rFonts w:ascii="Arial" w:hAnsi="Arial" w:cs="Arial"/>
          <w:color w:val="FF0000"/>
          <w:sz w:val="24"/>
          <w:szCs w:val="24"/>
          <w:vertAlign w:val="superscript"/>
          <w:lang w:val="hr-HR"/>
        </w:rPr>
        <w:t>3</w:t>
      </w:r>
      <w:r w:rsidRPr="00FA70E5">
        <w:rPr>
          <w:rFonts w:ascii="Arial" w:hAnsi="Arial" w:cs="Arial"/>
          <w:color w:val="FF0000"/>
          <w:sz w:val="24"/>
          <w:szCs w:val="24"/>
          <w:lang w:val="hr-HR"/>
        </w:rPr>
        <w:t>, ne zadovoljava niti jedan od blokova, a najbliži je po vrijednostima samo blok 3 sa 1500 mg/m</w:t>
      </w:r>
      <w:r w:rsidRPr="00FA70E5">
        <w:rPr>
          <w:rFonts w:ascii="Arial" w:hAnsi="Arial" w:cs="Arial"/>
          <w:color w:val="FF0000"/>
          <w:sz w:val="24"/>
          <w:szCs w:val="24"/>
          <w:vertAlign w:val="superscript"/>
          <w:lang w:val="hr-HR"/>
        </w:rPr>
        <w:t>3</w:t>
      </w:r>
      <w:r w:rsidRPr="00FA70E5">
        <w:rPr>
          <w:rFonts w:ascii="Arial" w:hAnsi="Arial" w:cs="Arial"/>
          <w:color w:val="FF0000"/>
          <w:sz w:val="24"/>
          <w:szCs w:val="24"/>
          <w:lang w:val="hr-HR"/>
        </w:rPr>
        <w:t xml:space="preserve">. </w:t>
      </w:r>
    </w:p>
    <w:p w14:paraId="79EC0235" w14:textId="77777777" w:rsidR="00A52971" w:rsidRPr="00FA70E5" w:rsidRDefault="00A52971" w:rsidP="002E2DC4">
      <w:pPr>
        <w:spacing w:after="0" w:line="240" w:lineRule="auto"/>
        <w:jc w:val="both"/>
        <w:rPr>
          <w:rFonts w:ascii="Arial" w:hAnsi="Arial" w:cs="Arial"/>
          <w:sz w:val="24"/>
          <w:szCs w:val="24"/>
          <w:lang w:val="hr-HR"/>
        </w:rPr>
      </w:pPr>
      <w:r w:rsidRPr="00FA70E5">
        <w:rPr>
          <w:rFonts w:ascii="Arial" w:hAnsi="Arial" w:cs="Arial"/>
          <w:sz w:val="24"/>
          <w:szCs w:val="24"/>
          <w:lang w:val="hr-HR"/>
        </w:rPr>
        <w:t>- Potrebno je poduzeti mjere i aktivnosti u poboljšanju ulazne kontrole kvalitete uglja i tehničko-tehnološkog procesa sago</w:t>
      </w:r>
      <w:r w:rsidR="00791554">
        <w:rPr>
          <w:rFonts w:ascii="Arial" w:hAnsi="Arial" w:cs="Arial"/>
          <w:sz w:val="24"/>
          <w:szCs w:val="24"/>
          <w:lang w:val="hr-HR"/>
        </w:rPr>
        <w:t xml:space="preserve">rijevanja da se smanje emisije </w:t>
      </w:r>
      <w:r w:rsidRPr="00FA70E5">
        <w:rPr>
          <w:rFonts w:ascii="Arial" w:hAnsi="Arial" w:cs="Arial"/>
          <w:sz w:val="24"/>
          <w:szCs w:val="24"/>
          <w:lang w:val="hr-HR"/>
        </w:rPr>
        <w:t>S</w:t>
      </w:r>
      <w:r w:rsidR="00791554">
        <w:rPr>
          <w:rFonts w:ascii="Arial" w:hAnsi="Arial" w:cs="Arial"/>
          <w:sz w:val="24"/>
          <w:szCs w:val="24"/>
          <w:lang w:val="hr-HR"/>
        </w:rPr>
        <w:t>O</w:t>
      </w:r>
      <w:r w:rsidRPr="00FA70E5">
        <w:rPr>
          <w:rFonts w:ascii="Arial" w:hAnsi="Arial" w:cs="Arial"/>
          <w:sz w:val="24"/>
          <w:szCs w:val="24"/>
          <w:vertAlign w:val="subscript"/>
          <w:lang w:val="hr-HR"/>
        </w:rPr>
        <w:t>2</w:t>
      </w:r>
      <w:r w:rsidRPr="00FA70E5">
        <w:rPr>
          <w:rFonts w:ascii="Arial" w:hAnsi="Arial" w:cs="Arial"/>
          <w:sz w:val="24"/>
          <w:szCs w:val="24"/>
          <w:lang w:val="hr-HR"/>
        </w:rPr>
        <w:t xml:space="preserve"> bilo dodavanjem biomase, zemnog plina, ugljeva sa manjom koncentracijom sumpora ili na kraju tehnološkim zahvatom ubrizgavanja vapna.</w:t>
      </w:r>
    </w:p>
    <w:p w14:paraId="6E1DA9F5" w14:textId="77777777" w:rsidR="00A52971" w:rsidRPr="00FA70E5" w:rsidRDefault="00791554" w:rsidP="002E2DC4">
      <w:pPr>
        <w:spacing w:after="0" w:line="240" w:lineRule="auto"/>
        <w:jc w:val="both"/>
        <w:rPr>
          <w:rFonts w:ascii="Arial" w:hAnsi="Arial" w:cs="Arial"/>
          <w:sz w:val="24"/>
          <w:szCs w:val="24"/>
          <w:lang w:val="hr-HR"/>
        </w:rPr>
      </w:pPr>
      <w:r>
        <w:rPr>
          <w:rFonts w:ascii="Arial" w:hAnsi="Arial" w:cs="Arial"/>
          <w:sz w:val="24"/>
          <w:szCs w:val="24"/>
          <w:lang w:val="hr-HR"/>
        </w:rPr>
        <w:lastRenderedPageBreak/>
        <w:t>- Koncentracija NO</w:t>
      </w:r>
      <w:r w:rsidR="00A52971" w:rsidRPr="00FA70E5">
        <w:rPr>
          <w:rFonts w:ascii="Arial" w:hAnsi="Arial" w:cs="Arial"/>
          <w:sz w:val="24"/>
          <w:szCs w:val="24"/>
          <w:lang w:val="hr-HR"/>
        </w:rPr>
        <w:t>x se mogu smatrati (uz poduzimanje manjih tehnoloških zahvata) u granicama zahtjeva za nova postrojen</w:t>
      </w:r>
      <w:r>
        <w:rPr>
          <w:rFonts w:ascii="Arial" w:hAnsi="Arial" w:cs="Arial"/>
          <w:sz w:val="24"/>
          <w:szCs w:val="24"/>
          <w:lang w:val="hr-HR"/>
        </w:rPr>
        <w:t>ja psomatrajući prosijek sve če</w:t>
      </w:r>
      <w:r w:rsidR="00A52971" w:rsidRPr="00FA70E5">
        <w:rPr>
          <w:rFonts w:ascii="Arial" w:hAnsi="Arial" w:cs="Arial"/>
          <w:sz w:val="24"/>
          <w:szCs w:val="24"/>
          <w:lang w:val="hr-HR"/>
        </w:rPr>
        <w:t xml:space="preserve">tiri bloka i kao takve </w:t>
      </w:r>
      <w:r>
        <w:rPr>
          <w:rFonts w:ascii="Arial" w:hAnsi="Arial" w:cs="Arial"/>
          <w:sz w:val="24"/>
          <w:szCs w:val="24"/>
          <w:lang w:val="hr-HR"/>
        </w:rPr>
        <w:t>ih treba održavati i pratiti. NO</w:t>
      </w:r>
      <w:r w:rsidR="00A52971" w:rsidRPr="00FA70E5">
        <w:rPr>
          <w:rFonts w:ascii="Arial" w:hAnsi="Arial" w:cs="Arial"/>
          <w:sz w:val="24"/>
          <w:szCs w:val="24"/>
          <w:lang w:val="hr-HR"/>
        </w:rPr>
        <w:t>x treba smanjiti na dozvoljenu granicu za blok</w:t>
      </w:r>
      <w:r>
        <w:rPr>
          <w:rFonts w:ascii="Arial" w:hAnsi="Arial" w:cs="Arial"/>
          <w:sz w:val="24"/>
          <w:szCs w:val="24"/>
          <w:lang w:val="hr-HR"/>
        </w:rPr>
        <w:t>ove</w:t>
      </w:r>
      <w:r w:rsidR="00A52971" w:rsidRPr="00FA70E5">
        <w:rPr>
          <w:rFonts w:ascii="Arial" w:hAnsi="Arial" w:cs="Arial"/>
          <w:sz w:val="24"/>
          <w:szCs w:val="24"/>
          <w:lang w:val="hr-HR"/>
        </w:rPr>
        <w:t xml:space="preserve"> 3 i 6.</w:t>
      </w:r>
    </w:p>
    <w:p w14:paraId="030DFBD7" w14:textId="77777777" w:rsidR="00557720" w:rsidRPr="007A5045" w:rsidRDefault="00A52971" w:rsidP="002E2DC4">
      <w:pPr>
        <w:spacing w:after="0" w:line="240" w:lineRule="auto"/>
        <w:jc w:val="both"/>
        <w:rPr>
          <w:rFonts w:ascii="Arial" w:hAnsi="Arial" w:cs="Arial"/>
          <w:color w:val="FF0000"/>
          <w:sz w:val="24"/>
          <w:szCs w:val="24"/>
          <w:lang w:val="hr-HR"/>
        </w:rPr>
      </w:pPr>
      <w:r w:rsidRPr="00FA70E5">
        <w:rPr>
          <w:rFonts w:ascii="Arial" w:hAnsi="Arial" w:cs="Arial"/>
          <w:sz w:val="24"/>
          <w:szCs w:val="24"/>
          <w:lang w:val="hr-HR"/>
        </w:rPr>
        <w:t xml:space="preserve">- </w:t>
      </w:r>
      <w:r w:rsidRPr="00FA70E5">
        <w:rPr>
          <w:rFonts w:ascii="Arial" w:hAnsi="Arial" w:cs="Arial"/>
          <w:color w:val="FF0000"/>
          <w:sz w:val="24"/>
          <w:szCs w:val="24"/>
          <w:lang w:val="hr-HR"/>
        </w:rPr>
        <w:t>Redukciju zagađenja: SO</w:t>
      </w:r>
      <w:r w:rsidRPr="00FA70E5">
        <w:rPr>
          <w:rFonts w:ascii="Arial" w:hAnsi="Arial" w:cs="Arial"/>
          <w:color w:val="FF0000"/>
          <w:sz w:val="24"/>
          <w:szCs w:val="24"/>
          <w:vertAlign w:val="subscript"/>
          <w:lang w:val="hr-HR"/>
        </w:rPr>
        <w:t>2</w:t>
      </w:r>
      <w:r w:rsidR="00791554">
        <w:rPr>
          <w:rFonts w:ascii="Arial" w:hAnsi="Arial" w:cs="Arial"/>
          <w:color w:val="FF0000"/>
          <w:sz w:val="24"/>
          <w:szCs w:val="24"/>
          <w:lang w:val="hr-HR"/>
        </w:rPr>
        <w:t>, NOx i prašine, do 31.12.202</w:t>
      </w:r>
      <w:r w:rsidRPr="00FA70E5">
        <w:rPr>
          <w:rFonts w:ascii="Arial" w:hAnsi="Arial" w:cs="Arial"/>
          <w:color w:val="FF0000"/>
          <w:sz w:val="24"/>
          <w:szCs w:val="24"/>
          <w:lang w:val="hr-HR"/>
        </w:rPr>
        <w:t>7.godine, uskladiti sa zahtjevima Aneksa II, Ugovora o uspostavljanju energetske zajednice u Jugoistočnoj Europi i provođenju Direktive 2001/80/EZ o ograničenjima ispuštanja zagađen</w:t>
      </w:r>
      <w:r w:rsidR="007A5045">
        <w:rPr>
          <w:rFonts w:ascii="Arial" w:hAnsi="Arial" w:cs="Arial"/>
          <w:color w:val="FF0000"/>
          <w:sz w:val="24"/>
          <w:szCs w:val="24"/>
          <w:lang w:val="hr-HR"/>
        </w:rPr>
        <w:t>ja iz velikih elektrana u zrak.</w:t>
      </w:r>
    </w:p>
    <w:p w14:paraId="4A8326DE" w14:textId="77777777" w:rsidR="00076693" w:rsidRPr="00FA70E5" w:rsidRDefault="00076693" w:rsidP="002E2DC4">
      <w:pPr>
        <w:spacing w:after="0" w:line="240" w:lineRule="auto"/>
        <w:jc w:val="both"/>
        <w:rPr>
          <w:rFonts w:ascii="Arial" w:hAnsi="Arial" w:cs="Arial"/>
          <w:sz w:val="24"/>
          <w:szCs w:val="24"/>
          <w:lang w:val="hr-HR"/>
        </w:rPr>
      </w:pPr>
    </w:p>
    <w:p w14:paraId="24770298" w14:textId="2290A1B8" w:rsidR="00076693" w:rsidRPr="00FA70E5" w:rsidRDefault="00560FF7" w:rsidP="002E2DC4">
      <w:pPr>
        <w:spacing w:after="0" w:line="240" w:lineRule="auto"/>
        <w:jc w:val="both"/>
        <w:rPr>
          <w:rFonts w:ascii="Arial" w:hAnsi="Arial" w:cs="Arial"/>
          <w:b/>
          <w:sz w:val="24"/>
          <w:szCs w:val="24"/>
          <w:lang w:val="hr-HR"/>
        </w:rPr>
      </w:pPr>
      <w:r>
        <w:rPr>
          <w:rFonts w:ascii="Arial" w:hAnsi="Arial" w:cs="Arial"/>
          <w:b/>
          <w:sz w:val="24"/>
          <w:szCs w:val="24"/>
          <w:lang w:val="hr-HR"/>
        </w:rPr>
        <w:t>10</w:t>
      </w:r>
      <w:r w:rsidR="00076693" w:rsidRPr="00FA70E5">
        <w:rPr>
          <w:rFonts w:ascii="Arial" w:hAnsi="Arial" w:cs="Arial"/>
          <w:b/>
          <w:sz w:val="24"/>
          <w:szCs w:val="24"/>
          <w:lang w:val="hr-HR"/>
        </w:rPr>
        <w:t>. Sistem monitoringa u funkciji prevencije i smanjenja zagađivanja</w:t>
      </w:r>
    </w:p>
    <w:p w14:paraId="04AB59F0" w14:textId="77777777" w:rsidR="00557720" w:rsidRPr="00FA70E5" w:rsidRDefault="00557720" w:rsidP="002E2DC4">
      <w:pPr>
        <w:spacing w:after="0" w:line="240" w:lineRule="auto"/>
        <w:jc w:val="both"/>
        <w:rPr>
          <w:rFonts w:ascii="Arial" w:hAnsi="Arial" w:cs="Arial"/>
          <w:b/>
          <w:sz w:val="24"/>
          <w:szCs w:val="24"/>
          <w:lang w:val="hr-HR"/>
        </w:rPr>
      </w:pPr>
    </w:p>
    <w:p w14:paraId="3CA60210" w14:textId="7EA7CA14" w:rsidR="00076693" w:rsidRPr="00FA70E5" w:rsidRDefault="00560FF7" w:rsidP="002E2DC4">
      <w:pPr>
        <w:spacing w:after="0" w:line="240" w:lineRule="auto"/>
        <w:jc w:val="both"/>
        <w:rPr>
          <w:rFonts w:ascii="Arial" w:hAnsi="Arial" w:cs="Arial"/>
          <w:b/>
          <w:sz w:val="24"/>
          <w:szCs w:val="24"/>
          <w:lang w:val="hr-HR"/>
        </w:rPr>
      </w:pPr>
      <w:r>
        <w:rPr>
          <w:rFonts w:ascii="Arial" w:hAnsi="Arial" w:cs="Arial"/>
          <w:b/>
          <w:sz w:val="24"/>
          <w:szCs w:val="24"/>
          <w:lang w:val="hr-HR"/>
        </w:rPr>
        <w:t>10</w:t>
      </w:r>
      <w:r w:rsidR="00076693" w:rsidRPr="00FA70E5">
        <w:rPr>
          <w:rFonts w:ascii="Arial" w:hAnsi="Arial" w:cs="Arial"/>
          <w:b/>
          <w:sz w:val="24"/>
          <w:szCs w:val="24"/>
          <w:lang w:val="hr-HR"/>
        </w:rPr>
        <w:t>.1. Monitoring plan</w:t>
      </w:r>
    </w:p>
    <w:p w14:paraId="47A9EA4B" w14:textId="77777777" w:rsidR="00557720" w:rsidRPr="00560FF7" w:rsidRDefault="00557720" w:rsidP="00560FF7">
      <w:pPr>
        <w:spacing w:after="0" w:line="240" w:lineRule="auto"/>
        <w:jc w:val="both"/>
        <w:rPr>
          <w:rFonts w:ascii="Arial" w:hAnsi="Arial" w:cs="Arial"/>
          <w:sz w:val="24"/>
          <w:szCs w:val="24"/>
          <w:lang w:val="hr-HR"/>
        </w:rPr>
      </w:pPr>
    </w:p>
    <w:p w14:paraId="5C8E07DA" w14:textId="77777777" w:rsidR="00183D8F" w:rsidRPr="00560FF7" w:rsidRDefault="00183D8F" w:rsidP="00560FF7">
      <w:pPr>
        <w:jc w:val="both"/>
        <w:rPr>
          <w:rFonts w:ascii="Arial" w:hAnsi="Arial" w:cs="Arial"/>
          <w:lang w:val="hr-HR"/>
        </w:rPr>
      </w:pPr>
      <w:r w:rsidRPr="00560FF7">
        <w:rPr>
          <w:rFonts w:ascii="Arial" w:hAnsi="Arial" w:cs="Arial"/>
          <w:lang w:val="hr-HR"/>
        </w:rPr>
        <w:t>Shodno odredbama Zakona o zaštiti okoliša</w:t>
      </w:r>
      <w:r w:rsidRPr="00560FF7">
        <w:rPr>
          <w:rFonts w:ascii="Arial" w:hAnsi="Arial" w:cs="Arial"/>
          <w:i/>
          <w:lang w:val="hr-HR"/>
        </w:rPr>
        <w:t xml:space="preserve"> </w:t>
      </w:r>
      <w:r w:rsidRPr="00560FF7">
        <w:rPr>
          <w:rFonts w:ascii="Arial" w:hAnsi="Arial" w:cs="Arial"/>
          <w:lang w:val="hr-HR"/>
        </w:rPr>
        <w:t>(Sl. novine FBiH, br. 15/21) i drugim važećim okolišnim propisima, potrebno je obezbijediti provođenje monitoringa postrojenja i aktivnosti na lokaciji projekta. Monitoring emisija zagađujućih tvari predstavlja vrlo važan element sistema upravljanja kvalitetom i zaštite okoliša pa ga je stoga potrebno organizirati i redovno provoditi prema propisanoj metodologiji.</w:t>
      </w:r>
    </w:p>
    <w:p w14:paraId="4FD01069" w14:textId="77777777" w:rsidR="00183D8F" w:rsidRPr="00560FF7" w:rsidRDefault="00183D8F" w:rsidP="00560FF7">
      <w:pPr>
        <w:jc w:val="both"/>
        <w:rPr>
          <w:rFonts w:ascii="Arial" w:hAnsi="Arial" w:cs="Arial"/>
          <w:lang w:val="hr-HR"/>
        </w:rPr>
      </w:pPr>
      <w:r w:rsidRPr="00560FF7">
        <w:rPr>
          <w:rFonts w:ascii="Arial" w:hAnsi="Arial" w:cs="Arial"/>
          <w:lang w:val="hr-HR"/>
        </w:rPr>
        <w:t>Članak 91. Zakona određuje da je Operator dužan sprovoditi samo monitoring emisija utjecaja koje njegove aktivnosti izazivaju. Monitoringom u smislu ovoga projekta treba obuhvatiti implemenaciju svih predloženih mjera ublažavanja.</w:t>
      </w:r>
      <w:r w:rsidRPr="00560FF7">
        <w:rPr>
          <w:rFonts w:ascii="Arial" w:hAnsi="Arial" w:cs="Arial"/>
        </w:rPr>
        <w:t xml:space="preserve"> Sagledavajući uticaje, ističe se potreba za njihovo kontinuirano praćenje, a u svrhu zaštite stanovništva</w:t>
      </w:r>
      <w:r w:rsidRPr="00560FF7">
        <w:rPr>
          <w:rFonts w:ascii="Arial" w:hAnsi="Arial" w:cs="Arial"/>
          <w:lang w:val="hr-HR"/>
        </w:rPr>
        <w:t xml:space="preserve">. </w:t>
      </w:r>
    </w:p>
    <w:p w14:paraId="7C125A4B" w14:textId="77777777" w:rsidR="00183D8F" w:rsidRPr="00560FF7" w:rsidRDefault="00183D8F" w:rsidP="00560FF7">
      <w:pPr>
        <w:jc w:val="both"/>
        <w:rPr>
          <w:rFonts w:ascii="Arial" w:hAnsi="Arial" w:cs="Arial"/>
          <w:lang w:val="hr-HR"/>
        </w:rPr>
      </w:pPr>
      <w:r w:rsidRPr="00560FF7">
        <w:rPr>
          <w:rFonts w:ascii="Arial" w:hAnsi="Arial" w:cs="Arial"/>
          <w:lang w:val="hr-HR"/>
        </w:rPr>
        <w:t>Osnova za mjerenja i ocjenu utjecaja vrši se u skladu s Zakonom o zaštiti okoliša (Sl. novine FBiH, br. 15/21), Zakonom o zaštiti zraka (Sl. novine FBiH, br. 33/03 i 04/10), Zakonom o vodama (Sl. novine FBiH, br. 70/06), Zakonom o upravljanju otpadom (Sl. novine FBiH, br. 33/03, 72/09 i 92/17), Zakonom o zaštiti od buke (Sl. novine FBiH, br. 110/12) kao i drugih podzakonskih akata koji su vezani za zaštitu okoliša:</w:t>
      </w:r>
    </w:p>
    <w:p w14:paraId="671EDA64" w14:textId="77777777" w:rsidR="00F606C2" w:rsidRPr="00560FF7" w:rsidRDefault="00F606C2" w:rsidP="00560FF7">
      <w:pPr>
        <w:spacing w:after="240"/>
        <w:jc w:val="both"/>
        <w:rPr>
          <w:rFonts w:ascii="Arial" w:hAnsi="Arial" w:cs="Arial"/>
          <w:lang w:val="hr-HR"/>
        </w:rPr>
      </w:pPr>
      <w:r w:rsidRPr="00560FF7">
        <w:rPr>
          <w:rFonts w:ascii="Arial" w:hAnsi="Arial" w:cs="Arial"/>
          <w:lang w:val="hr-HR"/>
        </w:rPr>
        <w:t xml:space="preserve">U nastavku se daje pregled mjerenja emisija koja je Operator dužan provoditi u skladu sa zakonskom regulativom za monitoring pojedinih emisija. </w:t>
      </w:r>
    </w:p>
    <w:p w14:paraId="25AD24F1" w14:textId="2F6C6AC1" w:rsidR="00F606C2" w:rsidRPr="00792485" w:rsidRDefault="00F606C2" w:rsidP="00792485">
      <w:pPr>
        <w:rPr>
          <w:rFonts w:ascii="Arial" w:hAnsi="Arial" w:cs="Arial"/>
          <w:b/>
          <w:szCs w:val="20"/>
        </w:rPr>
      </w:pPr>
      <w:bookmarkStart w:id="18" w:name="_Toc86246226"/>
      <w:r w:rsidRPr="00792485">
        <w:rPr>
          <w:rFonts w:ascii="Arial" w:hAnsi="Arial" w:cs="Arial"/>
          <w:b/>
        </w:rPr>
        <w:t xml:space="preserve">Tabela </w:t>
      </w:r>
      <w:r w:rsidR="008E510D">
        <w:rPr>
          <w:rFonts w:ascii="Arial" w:hAnsi="Arial" w:cs="Arial"/>
          <w:b/>
        </w:rPr>
        <w:t>24</w:t>
      </w:r>
      <w:r w:rsidRPr="00792485">
        <w:rPr>
          <w:rFonts w:ascii="Arial" w:hAnsi="Arial" w:cs="Arial"/>
          <w:b/>
        </w:rPr>
        <w:t xml:space="preserve">. </w:t>
      </w:r>
      <w:r w:rsidRPr="00792485">
        <w:rPr>
          <w:rFonts w:ascii="Arial" w:hAnsi="Arial" w:cs="Arial"/>
          <w:b/>
          <w:szCs w:val="20"/>
        </w:rPr>
        <w:t>Monitoring emisije u zrak</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670"/>
        <w:gridCol w:w="1865"/>
        <w:gridCol w:w="1865"/>
        <w:gridCol w:w="4413"/>
      </w:tblGrid>
      <w:tr w:rsidR="00F606C2" w:rsidRPr="00792485" w14:paraId="1894A821" w14:textId="77777777" w:rsidTr="00792485">
        <w:trPr>
          <w:trHeight w:val="508"/>
        </w:trPr>
        <w:tc>
          <w:tcPr>
            <w:tcW w:w="228" w:type="pct"/>
            <w:shd w:val="clear" w:color="auto" w:fill="auto"/>
            <w:vAlign w:val="center"/>
          </w:tcPr>
          <w:p w14:paraId="7E6EF9A1" w14:textId="77777777" w:rsidR="00F606C2" w:rsidRPr="00792485" w:rsidRDefault="00F606C2" w:rsidP="00B80316">
            <w:pPr>
              <w:spacing w:after="0"/>
              <w:jc w:val="center"/>
              <w:rPr>
                <w:rFonts w:ascii="Arial" w:hAnsi="Arial" w:cs="Arial"/>
                <w:b/>
                <w:sz w:val="20"/>
                <w:szCs w:val="20"/>
                <w:lang w:val="pt-BR" w:eastAsia="hr-HR"/>
              </w:rPr>
            </w:pPr>
          </w:p>
        </w:tc>
        <w:tc>
          <w:tcPr>
            <w:tcW w:w="812" w:type="pct"/>
            <w:shd w:val="clear" w:color="auto" w:fill="auto"/>
            <w:vAlign w:val="center"/>
          </w:tcPr>
          <w:p w14:paraId="026B8BA7" w14:textId="77777777" w:rsidR="00F606C2" w:rsidRPr="00792485" w:rsidRDefault="00F606C2" w:rsidP="00B80316">
            <w:pPr>
              <w:spacing w:after="0"/>
              <w:jc w:val="center"/>
              <w:rPr>
                <w:rFonts w:ascii="Arial" w:hAnsi="Arial" w:cs="Arial"/>
                <w:b/>
                <w:sz w:val="20"/>
                <w:szCs w:val="20"/>
                <w:lang w:val="pt-BR" w:eastAsia="hr-HR"/>
              </w:rPr>
            </w:pPr>
            <w:r w:rsidRPr="00792485">
              <w:rPr>
                <w:rFonts w:ascii="Arial" w:hAnsi="Arial" w:cs="Arial"/>
                <w:b/>
                <w:sz w:val="20"/>
                <w:szCs w:val="20"/>
                <w:lang w:val="pt-BR" w:eastAsia="hr-HR"/>
              </w:rPr>
              <w:t>Vrsta monitoringa</w:t>
            </w:r>
          </w:p>
        </w:tc>
        <w:tc>
          <w:tcPr>
            <w:tcW w:w="907" w:type="pct"/>
            <w:shd w:val="clear" w:color="auto" w:fill="auto"/>
            <w:vAlign w:val="center"/>
          </w:tcPr>
          <w:p w14:paraId="72D94A60" w14:textId="77777777" w:rsidR="00F606C2" w:rsidRPr="00792485" w:rsidRDefault="00F606C2" w:rsidP="00B80316">
            <w:pPr>
              <w:spacing w:after="0"/>
              <w:jc w:val="center"/>
              <w:rPr>
                <w:rFonts w:ascii="Arial" w:hAnsi="Arial" w:cs="Arial"/>
                <w:b/>
                <w:sz w:val="20"/>
                <w:szCs w:val="20"/>
                <w:lang w:val="pt-BR" w:eastAsia="hr-HR"/>
              </w:rPr>
            </w:pPr>
            <w:r w:rsidRPr="00792485">
              <w:rPr>
                <w:rFonts w:ascii="Arial" w:hAnsi="Arial" w:cs="Arial"/>
                <w:b/>
                <w:sz w:val="20"/>
                <w:szCs w:val="20"/>
                <w:lang w:val="pt-BR" w:eastAsia="hr-HR"/>
              </w:rPr>
              <w:t>Učestalost vršenja monitoringa i parametri</w:t>
            </w:r>
          </w:p>
        </w:tc>
        <w:tc>
          <w:tcPr>
            <w:tcW w:w="907" w:type="pct"/>
            <w:shd w:val="clear" w:color="auto" w:fill="auto"/>
            <w:vAlign w:val="center"/>
          </w:tcPr>
          <w:p w14:paraId="15073460" w14:textId="77777777" w:rsidR="00F606C2" w:rsidRPr="00792485" w:rsidRDefault="00F606C2" w:rsidP="00B80316">
            <w:pPr>
              <w:spacing w:after="0"/>
              <w:jc w:val="center"/>
              <w:rPr>
                <w:rFonts w:ascii="Arial" w:hAnsi="Arial" w:cs="Arial"/>
                <w:b/>
                <w:sz w:val="20"/>
                <w:szCs w:val="20"/>
                <w:lang w:val="pt-BR" w:eastAsia="hr-HR"/>
              </w:rPr>
            </w:pPr>
            <w:r w:rsidRPr="00792485">
              <w:rPr>
                <w:rFonts w:ascii="Arial" w:hAnsi="Arial" w:cs="Arial"/>
                <w:b/>
                <w:sz w:val="20"/>
                <w:szCs w:val="20"/>
                <w:lang w:val="hr-HR"/>
              </w:rPr>
              <w:t>Mjesto uzorkovanja</w:t>
            </w:r>
          </w:p>
        </w:tc>
        <w:tc>
          <w:tcPr>
            <w:tcW w:w="2147" w:type="pct"/>
            <w:shd w:val="clear" w:color="auto" w:fill="auto"/>
            <w:vAlign w:val="center"/>
          </w:tcPr>
          <w:p w14:paraId="5070F5DB" w14:textId="77777777" w:rsidR="00F606C2" w:rsidRPr="00792485" w:rsidRDefault="00F606C2" w:rsidP="00B80316">
            <w:pPr>
              <w:spacing w:after="0"/>
              <w:jc w:val="center"/>
              <w:rPr>
                <w:rFonts w:ascii="Arial" w:hAnsi="Arial" w:cs="Arial"/>
                <w:b/>
                <w:sz w:val="20"/>
                <w:szCs w:val="20"/>
                <w:lang w:val="pt-BR" w:eastAsia="hr-HR"/>
              </w:rPr>
            </w:pPr>
            <w:r w:rsidRPr="00792485">
              <w:rPr>
                <w:rFonts w:ascii="Arial" w:hAnsi="Arial" w:cs="Arial"/>
                <w:b/>
                <w:sz w:val="20"/>
                <w:szCs w:val="20"/>
                <w:lang w:val="pt-BR" w:eastAsia="hr-HR"/>
              </w:rPr>
              <w:t>Napomena</w:t>
            </w:r>
          </w:p>
        </w:tc>
      </w:tr>
      <w:tr w:rsidR="00F606C2" w:rsidRPr="00792485" w14:paraId="3E105F4B" w14:textId="77777777" w:rsidTr="00792485">
        <w:tc>
          <w:tcPr>
            <w:tcW w:w="228" w:type="pct"/>
            <w:shd w:val="clear" w:color="auto" w:fill="auto"/>
            <w:vAlign w:val="center"/>
          </w:tcPr>
          <w:p w14:paraId="1A02BE1A" w14:textId="77777777" w:rsidR="00F606C2" w:rsidRPr="00792485" w:rsidRDefault="00F606C2" w:rsidP="00B80316">
            <w:pPr>
              <w:spacing w:after="0"/>
              <w:rPr>
                <w:rFonts w:ascii="Arial" w:hAnsi="Arial" w:cs="Arial"/>
                <w:sz w:val="20"/>
                <w:szCs w:val="20"/>
                <w:lang w:val="pt-BR" w:eastAsia="hr-HR"/>
              </w:rPr>
            </w:pPr>
            <w:r w:rsidRPr="00792485">
              <w:rPr>
                <w:rFonts w:ascii="Arial" w:hAnsi="Arial" w:cs="Arial"/>
                <w:sz w:val="20"/>
                <w:szCs w:val="20"/>
                <w:lang w:val="pt-BR" w:eastAsia="hr-HR"/>
              </w:rPr>
              <w:t>1.</w:t>
            </w:r>
          </w:p>
        </w:tc>
        <w:tc>
          <w:tcPr>
            <w:tcW w:w="812" w:type="pct"/>
            <w:shd w:val="clear" w:color="auto" w:fill="auto"/>
            <w:vAlign w:val="center"/>
          </w:tcPr>
          <w:p w14:paraId="7643A330" w14:textId="77777777" w:rsidR="00F606C2" w:rsidRPr="00792485" w:rsidRDefault="00F606C2" w:rsidP="00B80316">
            <w:pPr>
              <w:spacing w:after="0"/>
              <w:rPr>
                <w:rFonts w:ascii="Arial" w:hAnsi="Arial" w:cs="Arial"/>
                <w:sz w:val="20"/>
                <w:szCs w:val="20"/>
                <w:lang w:val="pt-BR" w:eastAsia="hr-HR"/>
              </w:rPr>
            </w:pPr>
            <w:r w:rsidRPr="00792485">
              <w:rPr>
                <w:rFonts w:ascii="Arial" w:hAnsi="Arial" w:cs="Arial"/>
                <w:sz w:val="20"/>
                <w:szCs w:val="20"/>
                <w:lang w:val="pt-BR" w:eastAsia="hr-HR"/>
              </w:rPr>
              <w:t>Kontinuirani monitoring na blokovima 3,4,5 i 6</w:t>
            </w:r>
          </w:p>
        </w:tc>
        <w:tc>
          <w:tcPr>
            <w:tcW w:w="907" w:type="pct"/>
            <w:shd w:val="clear" w:color="auto" w:fill="auto"/>
            <w:vAlign w:val="center"/>
          </w:tcPr>
          <w:p w14:paraId="1BD86E0A" w14:textId="77777777" w:rsidR="00F606C2" w:rsidRPr="00792485" w:rsidRDefault="00F606C2" w:rsidP="00B80316">
            <w:pPr>
              <w:spacing w:after="0"/>
              <w:rPr>
                <w:rFonts w:ascii="Arial" w:hAnsi="Arial" w:cs="Arial"/>
                <w:sz w:val="20"/>
                <w:szCs w:val="20"/>
                <w:lang w:val="pt-BR" w:eastAsia="hr-HR"/>
              </w:rPr>
            </w:pPr>
            <w:r w:rsidRPr="00792485">
              <w:rPr>
                <w:rFonts w:ascii="Arial" w:hAnsi="Arial" w:cs="Arial"/>
                <w:sz w:val="20"/>
                <w:szCs w:val="20"/>
                <w:lang w:val="pt-BR" w:eastAsia="hr-HR"/>
              </w:rPr>
              <w:t>Kontinuirano</w:t>
            </w:r>
          </w:p>
        </w:tc>
        <w:tc>
          <w:tcPr>
            <w:tcW w:w="907" w:type="pct"/>
            <w:shd w:val="clear" w:color="auto" w:fill="auto"/>
            <w:vAlign w:val="center"/>
          </w:tcPr>
          <w:p w14:paraId="59022403" w14:textId="77777777" w:rsidR="00F606C2" w:rsidRPr="00792485" w:rsidRDefault="00F606C2" w:rsidP="00B80316">
            <w:pPr>
              <w:spacing w:after="0"/>
              <w:rPr>
                <w:rFonts w:ascii="Arial" w:hAnsi="Arial" w:cs="Arial"/>
                <w:sz w:val="20"/>
                <w:szCs w:val="20"/>
                <w:lang w:val="pt-BR" w:eastAsia="hr-HR"/>
              </w:rPr>
            </w:pPr>
            <w:r w:rsidRPr="00792485">
              <w:rPr>
                <w:rFonts w:ascii="Arial" w:hAnsi="Arial" w:cs="Arial"/>
                <w:sz w:val="20"/>
                <w:szCs w:val="20"/>
                <w:lang w:val="pt-BR" w:eastAsia="hr-HR"/>
              </w:rPr>
              <w:t>Dimnjaci blokova</w:t>
            </w:r>
          </w:p>
        </w:tc>
        <w:tc>
          <w:tcPr>
            <w:tcW w:w="2147" w:type="pct"/>
            <w:shd w:val="clear" w:color="auto" w:fill="auto"/>
            <w:vAlign w:val="center"/>
          </w:tcPr>
          <w:p w14:paraId="422C71A3" w14:textId="77777777" w:rsidR="00F606C2" w:rsidRPr="00792485" w:rsidRDefault="00F606C2" w:rsidP="00B80316">
            <w:pPr>
              <w:spacing w:after="0"/>
              <w:rPr>
                <w:rFonts w:ascii="Arial" w:hAnsi="Arial" w:cs="Arial"/>
                <w:sz w:val="20"/>
                <w:szCs w:val="20"/>
                <w:lang w:val="pt-BR" w:eastAsia="hr-HR"/>
              </w:rPr>
            </w:pPr>
            <w:r w:rsidRPr="00792485">
              <w:rPr>
                <w:rFonts w:ascii="Arial" w:hAnsi="Arial" w:cs="Arial"/>
                <w:sz w:val="20"/>
                <w:szCs w:val="20"/>
                <w:lang w:val="bs-Latn-BA"/>
              </w:rPr>
              <w:t>Prema Pravilniku o monitoringu emisije zagađujućih materija u zrak Sl. novine FBiH 09/14 i izmjenama i dopunama Pravilnika o monitoringu zagađujućih materija u zrak Sl. novine FBiH 97/17</w:t>
            </w:r>
          </w:p>
        </w:tc>
      </w:tr>
      <w:tr w:rsidR="00F606C2" w:rsidRPr="00792485" w14:paraId="3B66B718" w14:textId="77777777" w:rsidTr="00792485">
        <w:tc>
          <w:tcPr>
            <w:tcW w:w="228" w:type="pct"/>
            <w:shd w:val="clear" w:color="auto" w:fill="auto"/>
            <w:vAlign w:val="center"/>
          </w:tcPr>
          <w:p w14:paraId="15249B5D" w14:textId="77777777" w:rsidR="00F606C2" w:rsidRPr="00792485" w:rsidRDefault="00F606C2" w:rsidP="00B80316">
            <w:pPr>
              <w:spacing w:after="0"/>
              <w:rPr>
                <w:rFonts w:ascii="Arial" w:hAnsi="Arial" w:cs="Arial"/>
                <w:sz w:val="20"/>
                <w:szCs w:val="20"/>
                <w:lang w:val="pt-BR" w:eastAsia="hr-HR"/>
              </w:rPr>
            </w:pPr>
            <w:r w:rsidRPr="00792485">
              <w:rPr>
                <w:rFonts w:ascii="Arial" w:hAnsi="Arial" w:cs="Arial"/>
                <w:sz w:val="20"/>
                <w:szCs w:val="20"/>
                <w:lang w:val="pt-BR" w:eastAsia="hr-HR"/>
              </w:rPr>
              <w:t>2.</w:t>
            </w:r>
          </w:p>
        </w:tc>
        <w:tc>
          <w:tcPr>
            <w:tcW w:w="812" w:type="pct"/>
            <w:shd w:val="clear" w:color="auto" w:fill="auto"/>
            <w:vAlign w:val="center"/>
          </w:tcPr>
          <w:p w14:paraId="3868ED77" w14:textId="77777777" w:rsidR="00F606C2" w:rsidRPr="00792485" w:rsidRDefault="00F606C2" w:rsidP="00B80316">
            <w:pPr>
              <w:spacing w:after="0"/>
              <w:rPr>
                <w:rFonts w:ascii="Arial" w:hAnsi="Arial" w:cs="Arial"/>
                <w:sz w:val="20"/>
                <w:szCs w:val="20"/>
                <w:lang w:val="pt-BR" w:eastAsia="hr-HR"/>
              </w:rPr>
            </w:pPr>
            <w:r w:rsidRPr="00792485">
              <w:rPr>
                <w:rFonts w:ascii="Arial" w:hAnsi="Arial" w:cs="Arial"/>
                <w:sz w:val="20"/>
                <w:szCs w:val="20"/>
                <w:lang w:val="pt-BR" w:eastAsia="hr-HR"/>
              </w:rPr>
              <w:t>Kvalitetzraka na deponijama Jezero II i Divkovići</w:t>
            </w:r>
          </w:p>
        </w:tc>
        <w:tc>
          <w:tcPr>
            <w:tcW w:w="907" w:type="pct"/>
            <w:shd w:val="clear" w:color="auto" w:fill="auto"/>
            <w:vAlign w:val="center"/>
          </w:tcPr>
          <w:p w14:paraId="2C6ACE4A" w14:textId="77777777" w:rsidR="00F606C2" w:rsidRPr="00792485" w:rsidRDefault="00F606C2" w:rsidP="00B80316">
            <w:pPr>
              <w:spacing w:after="0"/>
              <w:rPr>
                <w:rFonts w:ascii="Arial" w:hAnsi="Arial" w:cs="Arial"/>
                <w:sz w:val="20"/>
                <w:szCs w:val="20"/>
                <w:lang w:val="pt-BR" w:eastAsia="hr-HR"/>
              </w:rPr>
            </w:pPr>
            <w:r w:rsidRPr="00792485">
              <w:rPr>
                <w:rFonts w:ascii="Arial" w:hAnsi="Arial" w:cs="Arial"/>
                <w:sz w:val="20"/>
                <w:szCs w:val="20"/>
                <w:lang w:val="pt-BR" w:eastAsia="hr-HR"/>
              </w:rPr>
              <w:t>Svake godine.</w:t>
            </w:r>
          </w:p>
          <w:p w14:paraId="1878C17B" w14:textId="77777777" w:rsidR="00F606C2" w:rsidRPr="00792485" w:rsidRDefault="00F606C2" w:rsidP="00B80316">
            <w:pPr>
              <w:spacing w:after="0"/>
              <w:rPr>
                <w:rFonts w:ascii="Arial" w:hAnsi="Arial" w:cs="Arial"/>
                <w:sz w:val="20"/>
                <w:szCs w:val="20"/>
                <w:lang w:val="pt-BR" w:eastAsia="hr-HR"/>
              </w:rPr>
            </w:pPr>
            <w:r w:rsidRPr="00792485">
              <w:rPr>
                <w:rFonts w:ascii="Arial" w:hAnsi="Arial" w:cs="Arial"/>
                <w:sz w:val="20"/>
                <w:szCs w:val="20"/>
                <w:lang w:val="pt-BR" w:eastAsia="hr-HR"/>
              </w:rPr>
              <w:t>Sadržaj lebdećih čestica</w:t>
            </w:r>
          </w:p>
        </w:tc>
        <w:tc>
          <w:tcPr>
            <w:tcW w:w="907" w:type="pct"/>
            <w:shd w:val="clear" w:color="auto" w:fill="auto"/>
            <w:vAlign w:val="center"/>
          </w:tcPr>
          <w:p w14:paraId="6BA341EE" w14:textId="77777777" w:rsidR="00F606C2" w:rsidRPr="00792485" w:rsidRDefault="00F606C2" w:rsidP="00B80316">
            <w:pPr>
              <w:spacing w:after="0"/>
              <w:rPr>
                <w:rFonts w:ascii="Arial" w:hAnsi="Arial" w:cs="Arial"/>
                <w:sz w:val="20"/>
                <w:szCs w:val="20"/>
                <w:lang w:val="pt-BR" w:eastAsia="hr-HR"/>
              </w:rPr>
            </w:pPr>
            <w:r w:rsidRPr="00792485">
              <w:rPr>
                <w:rFonts w:ascii="Arial" w:hAnsi="Arial" w:cs="Arial"/>
                <w:sz w:val="20"/>
                <w:szCs w:val="20"/>
                <w:lang w:val="pt-BR" w:eastAsia="hr-HR"/>
              </w:rPr>
              <w:t xml:space="preserve">Na lokacijama koje će izabrati stručna institucija koja će vršiti istraživanja. </w:t>
            </w:r>
          </w:p>
        </w:tc>
        <w:tc>
          <w:tcPr>
            <w:tcW w:w="2147" w:type="pct"/>
            <w:shd w:val="clear" w:color="auto" w:fill="auto"/>
            <w:vAlign w:val="center"/>
          </w:tcPr>
          <w:p w14:paraId="712534C7" w14:textId="77777777" w:rsidR="00F606C2" w:rsidRPr="00792485" w:rsidRDefault="00F606C2" w:rsidP="00B80316">
            <w:pPr>
              <w:spacing w:after="0"/>
              <w:rPr>
                <w:rFonts w:ascii="Arial" w:hAnsi="Arial" w:cs="Arial"/>
                <w:sz w:val="20"/>
                <w:szCs w:val="20"/>
                <w:lang w:val="pt-BR" w:eastAsia="hr-HR"/>
              </w:rPr>
            </w:pPr>
            <w:r w:rsidRPr="00792485">
              <w:rPr>
                <w:rFonts w:ascii="Arial" w:hAnsi="Arial" w:cs="Arial"/>
                <w:sz w:val="20"/>
                <w:szCs w:val="20"/>
                <w:lang w:val="pt-BR" w:eastAsia="hr-HR"/>
              </w:rPr>
              <w:t>Mjerenje vršiti automatskom opremom (prikaz časovnih koncentracija).Trajanje mjerenja vršiti neprekidno 7 danana sve tri lokacije (Mjerenja treba da obuhvate 7 danau mjesecu julu i 7 dana u mjesecu avgustu).</w:t>
            </w:r>
          </w:p>
        </w:tc>
      </w:tr>
    </w:tbl>
    <w:p w14:paraId="6E8AF6D9" w14:textId="006373F3" w:rsidR="00F606C2" w:rsidRPr="00792485" w:rsidRDefault="00F606C2" w:rsidP="00792485">
      <w:pPr>
        <w:rPr>
          <w:rFonts w:ascii="Arial" w:hAnsi="Arial" w:cs="Arial"/>
          <w:b/>
        </w:rPr>
      </w:pPr>
      <w:bookmarkStart w:id="19" w:name="_Toc86246227"/>
      <w:r w:rsidRPr="00792485">
        <w:rPr>
          <w:rFonts w:ascii="Arial" w:hAnsi="Arial" w:cs="Arial"/>
          <w:b/>
        </w:rPr>
        <w:t>Tabela</w:t>
      </w:r>
      <w:r w:rsidR="008E510D">
        <w:rPr>
          <w:rFonts w:ascii="Arial" w:hAnsi="Arial" w:cs="Arial"/>
          <w:b/>
        </w:rPr>
        <w:t xml:space="preserve"> 25</w:t>
      </w:r>
      <w:r w:rsidRPr="00792485">
        <w:rPr>
          <w:rFonts w:ascii="Arial" w:hAnsi="Arial" w:cs="Arial"/>
          <w:b/>
        </w:rPr>
        <w:t>. Monitoring emisije u vodu</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1884"/>
        <w:gridCol w:w="2240"/>
        <w:gridCol w:w="1555"/>
        <w:gridCol w:w="4219"/>
      </w:tblGrid>
      <w:tr w:rsidR="00F606C2" w:rsidRPr="00792485" w14:paraId="63022D19" w14:textId="77777777" w:rsidTr="00792485">
        <w:tc>
          <w:tcPr>
            <w:tcW w:w="227" w:type="pct"/>
            <w:shd w:val="clear" w:color="auto" w:fill="auto"/>
            <w:vAlign w:val="center"/>
          </w:tcPr>
          <w:p w14:paraId="642CC895" w14:textId="77777777" w:rsidR="00F606C2" w:rsidRPr="00792485" w:rsidRDefault="00F606C2" w:rsidP="00B80316">
            <w:pPr>
              <w:spacing w:after="0"/>
              <w:jc w:val="center"/>
              <w:rPr>
                <w:rFonts w:ascii="Arial" w:hAnsi="Arial" w:cs="Arial"/>
                <w:b/>
                <w:sz w:val="20"/>
                <w:szCs w:val="20"/>
                <w:lang w:val="pt-BR" w:eastAsia="hr-HR"/>
              </w:rPr>
            </w:pPr>
          </w:p>
        </w:tc>
        <w:tc>
          <w:tcPr>
            <w:tcW w:w="811" w:type="pct"/>
            <w:shd w:val="clear" w:color="auto" w:fill="auto"/>
            <w:vAlign w:val="center"/>
          </w:tcPr>
          <w:p w14:paraId="2517EFBF" w14:textId="77777777" w:rsidR="00F606C2" w:rsidRPr="00792485" w:rsidRDefault="00F606C2" w:rsidP="00B80316">
            <w:pPr>
              <w:spacing w:after="0"/>
              <w:jc w:val="center"/>
              <w:rPr>
                <w:rFonts w:ascii="Arial" w:hAnsi="Arial" w:cs="Arial"/>
                <w:b/>
                <w:sz w:val="20"/>
                <w:szCs w:val="20"/>
                <w:lang w:val="pt-BR" w:eastAsia="hr-HR"/>
              </w:rPr>
            </w:pPr>
            <w:r w:rsidRPr="00792485">
              <w:rPr>
                <w:rFonts w:ascii="Arial" w:hAnsi="Arial" w:cs="Arial"/>
                <w:b/>
                <w:sz w:val="20"/>
                <w:szCs w:val="20"/>
                <w:lang w:val="pt-BR" w:eastAsia="hr-HR"/>
              </w:rPr>
              <w:t>Vrsta monitoringa</w:t>
            </w:r>
          </w:p>
        </w:tc>
        <w:tc>
          <w:tcPr>
            <w:tcW w:w="907" w:type="pct"/>
            <w:shd w:val="clear" w:color="auto" w:fill="auto"/>
            <w:vAlign w:val="center"/>
          </w:tcPr>
          <w:p w14:paraId="22553048" w14:textId="77777777" w:rsidR="00F606C2" w:rsidRPr="00792485" w:rsidRDefault="00F606C2" w:rsidP="00B80316">
            <w:pPr>
              <w:spacing w:after="0"/>
              <w:jc w:val="center"/>
              <w:rPr>
                <w:rFonts w:ascii="Arial" w:hAnsi="Arial" w:cs="Arial"/>
                <w:b/>
                <w:sz w:val="20"/>
                <w:szCs w:val="20"/>
                <w:lang w:val="pt-BR" w:eastAsia="hr-HR"/>
              </w:rPr>
            </w:pPr>
            <w:r w:rsidRPr="00792485">
              <w:rPr>
                <w:rFonts w:ascii="Arial" w:hAnsi="Arial" w:cs="Arial"/>
                <w:b/>
                <w:sz w:val="20"/>
                <w:szCs w:val="20"/>
                <w:lang w:val="pt-BR" w:eastAsia="hr-HR"/>
              </w:rPr>
              <w:t>Učestalost vršenja monitoringa i parametri</w:t>
            </w:r>
          </w:p>
        </w:tc>
        <w:tc>
          <w:tcPr>
            <w:tcW w:w="907" w:type="pct"/>
            <w:shd w:val="clear" w:color="auto" w:fill="auto"/>
            <w:vAlign w:val="center"/>
          </w:tcPr>
          <w:p w14:paraId="3929EEFB" w14:textId="77777777" w:rsidR="00F606C2" w:rsidRPr="00792485" w:rsidRDefault="00F606C2" w:rsidP="00B80316">
            <w:pPr>
              <w:spacing w:after="0"/>
              <w:jc w:val="center"/>
              <w:rPr>
                <w:rFonts w:ascii="Arial" w:hAnsi="Arial" w:cs="Arial"/>
                <w:b/>
                <w:sz w:val="20"/>
                <w:szCs w:val="20"/>
                <w:lang w:val="pt-BR" w:eastAsia="hr-HR"/>
              </w:rPr>
            </w:pPr>
            <w:r w:rsidRPr="00792485">
              <w:rPr>
                <w:rFonts w:ascii="Arial" w:hAnsi="Arial" w:cs="Arial"/>
                <w:b/>
                <w:sz w:val="20"/>
                <w:szCs w:val="20"/>
                <w:lang w:val="pt-BR" w:eastAsia="hr-HR"/>
              </w:rPr>
              <w:t>Mjesto uzorkovanja</w:t>
            </w:r>
          </w:p>
        </w:tc>
        <w:tc>
          <w:tcPr>
            <w:tcW w:w="2147" w:type="pct"/>
            <w:shd w:val="clear" w:color="auto" w:fill="auto"/>
            <w:vAlign w:val="center"/>
          </w:tcPr>
          <w:p w14:paraId="18C1EF33" w14:textId="77777777" w:rsidR="00F606C2" w:rsidRPr="00792485" w:rsidRDefault="00F606C2" w:rsidP="00B80316">
            <w:pPr>
              <w:spacing w:after="0"/>
              <w:jc w:val="center"/>
              <w:rPr>
                <w:rFonts w:ascii="Arial" w:hAnsi="Arial" w:cs="Arial"/>
                <w:b/>
                <w:sz w:val="20"/>
                <w:szCs w:val="20"/>
                <w:lang w:val="pt-BR" w:eastAsia="hr-HR"/>
              </w:rPr>
            </w:pPr>
            <w:r w:rsidRPr="00792485">
              <w:rPr>
                <w:rFonts w:ascii="Arial" w:hAnsi="Arial" w:cs="Arial"/>
                <w:b/>
                <w:sz w:val="20"/>
                <w:szCs w:val="20"/>
                <w:lang w:val="pt-BR" w:eastAsia="hr-HR"/>
              </w:rPr>
              <w:t>Napomena</w:t>
            </w:r>
          </w:p>
        </w:tc>
      </w:tr>
      <w:tr w:rsidR="00F606C2" w:rsidRPr="00792485" w14:paraId="33C40FAB" w14:textId="77777777" w:rsidTr="00792485">
        <w:trPr>
          <w:trHeight w:val="54"/>
        </w:trPr>
        <w:tc>
          <w:tcPr>
            <w:tcW w:w="227" w:type="pct"/>
            <w:shd w:val="clear" w:color="auto" w:fill="auto"/>
            <w:vAlign w:val="center"/>
          </w:tcPr>
          <w:p w14:paraId="65891369" w14:textId="77777777" w:rsidR="00F606C2" w:rsidRPr="00792485" w:rsidRDefault="00F606C2" w:rsidP="00B80316">
            <w:pPr>
              <w:spacing w:after="0"/>
              <w:rPr>
                <w:rFonts w:ascii="Arial" w:hAnsi="Arial" w:cs="Arial"/>
                <w:sz w:val="20"/>
                <w:szCs w:val="20"/>
                <w:lang w:val="pt-BR" w:eastAsia="hr-HR"/>
              </w:rPr>
            </w:pPr>
            <w:r w:rsidRPr="00792485">
              <w:rPr>
                <w:rFonts w:ascii="Arial" w:hAnsi="Arial" w:cs="Arial"/>
                <w:sz w:val="20"/>
                <w:szCs w:val="20"/>
                <w:lang w:val="pt-BR" w:eastAsia="hr-HR"/>
              </w:rPr>
              <w:t>1.</w:t>
            </w:r>
          </w:p>
        </w:tc>
        <w:tc>
          <w:tcPr>
            <w:tcW w:w="811" w:type="pct"/>
            <w:shd w:val="clear" w:color="auto" w:fill="auto"/>
            <w:vAlign w:val="center"/>
          </w:tcPr>
          <w:p w14:paraId="56BAA299" w14:textId="77777777" w:rsidR="00F606C2" w:rsidRPr="00792485" w:rsidRDefault="00F606C2" w:rsidP="00B80316">
            <w:pPr>
              <w:spacing w:after="0"/>
              <w:rPr>
                <w:rFonts w:ascii="Arial" w:hAnsi="Arial" w:cs="Arial"/>
                <w:sz w:val="20"/>
                <w:szCs w:val="20"/>
                <w:lang w:val="pt-BR" w:eastAsia="hr-HR"/>
              </w:rPr>
            </w:pPr>
            <w:r w:rsidRPr="00792485">
              <w:rPr>
                <w:rFonts w:ascii="Arial" w:hAnsi="Arial" w:cs="Arial"/>
                <w:sz w:val="20"/>
                <w:szCs w:val="20"/>
                <w:lang w:val="pt-BR" w:eastAsia="hr-HR"/>
              </w:rPr>
              <w:t>Mjerenje za EBS</w:t>
            </w:r>
          </w:p>
        </w:tc>
        <w:tc>
          <w:tcPr>
            <w:tcW w:w="907" w:type="pct"/>
            <w:shd w:val="clear" w:color="auto" w:fill="auto"/>
            <w:vAlign w:val="center"/>
          </w:tcPr>
          <w:p w14:paraId="50FCA04C" w14:textId="77777777" w:rsidR="00F606C2" w:rsidRPr="00792485" w:rsidRDefault="00F606C2" w:rsidP="00B80316">
            <w:pPr>
              <w:spacing w:after="0"/>
              <w:rPr>
                <w:rFonts w:ascii="Arial" w:hAnsi="Arial" w:cs="Arial"/>
                <w:sz w:val="20"/>
                <w:szCs w:val="20"/>
                <w:lang w:val="pt-BR" w:eastAsia="hr-HR"/>
              </w:rPr>
            </w:pPr>
            <w:r w:rsidRPr="00792485">
              <w:rPr>
                <w:rFonts w:ascii="Arial" w:hAnsi="Arial" w:cs="Arial"/>
                <w:sz w:val="20"/>
                <w:szCs w:val="20"/>
                <w:lang w:val="pt-BR" w:eastAsia="hr-HR"/>
              </w:rPr>
              <w:t>Svake 2 godine</w:t>
            </w:r>
          </w:p>
        </w:tc>
        <w:tc>
          <w:tcPr>
            <w:tcW w:w="907" w:type="pct"/>
            <w:shd w:val="clear" w:color="auto" w:fill="auto"/>
            <w:vAlign w:val="center"/>
          </w:tcPr>
          <w:p w14:paraId="069E5FDA" w14:textId="77777777" w:rsidR="00F606C2" w:rsidRPr="00792485" w:rsidRDefault="00F606C2" w:rsidP="00B80316">
            <w:pPr>
              <w:spacing w:after="0"/>
              <w:rPr>
                <w:rFonts w:ascii="Arial" w:hAnsi="Arial" w:cs="Arial"/>
                <w:sz w:val="20"/>
                <w:szCs w:val="20"/>
                <w:lang w:val="hr-HR"/>
              </w:rPr>
            </w:pPr>
          </w:p>
        </w:tc>
        <w:tc>
          <w:tcPr>
            <w:tcW w:w="2147" w:type="pct"/>
            <w:shd w:val="clear" w:color="auto" w:fill="auto"/>
            <w:vAlign w:val="center"/>
          </w:tcPr>
          <w:p w14:paraId="04CFD251" w14:textId="77777777" w:rsidR="00F606C2" w:rsidRPr="00792485" w:rsidRDefault="00F606C2" w:rsidP="00B80316">
            <w:pPr>
              <w:spacing w:after="0"/>
              <w:rPr>
                <w:rFonts w:ascii="Arial" w:hAnsi="Arial" w:cs="Arial"/>
                <w:sz w:val="20"/>
                <w:szCs w:val="20"/>
              </w:rPr>
            </w:pPr>
          </w:p>
        </w:tc>
      </w:tr>
      <w:tr w:rsidR="00F606C2" w:rsidRPr="00792485" w14:paraId="3556172C" w14:textId="77777777" w:rsidTr="00792485">
        <w:tc>
          <w:tcPr>
            <w:tcW w:w="227" w:type="pct"/>
            <w:shd w:val="clear" w:color="auto" w:fill="auto"/>
            <w:vAlign w:val="center"/>
          </w:tcPr>
          <w:p w14:paraId="0399ED57" w14:textId="77777777" w:rsidR="00F606C2" w:rsidRPr="00792485" w:rsidRDefault="00F606C2" w:rsidP="00B80316">
            <w:pPr>
              <w:spacing w:after="0"/>
              <w:rPr>
                <w:rFonts w:ascii="Arial" w:hAnsi="Arial" w:cs="Arial"/>
                <w:sz w:val="20"/>
                <w:szCs w:val="20"/>
                <w:lang w:val="pt-BR" w:eastAsia="hr-HR"/>
              </w:rPr>
            </w:pPr>
            <w:r w:rsidRPr="00792485">
              <w:rPr>
                <w:rFonts w:ascii="Arial" w:hAnsi="Arial" w:cs="Arial"/>
                <w:sz w:val="20"/>
                <w:szCs w:val="20"/>
                <w:lang w:val="pt-BR" w:eastAsia="hr-HR"/>
              </w:rPr>
              <w:t>2.</w:t>
            </w:r>
          </w:p>
        </w:tc>
        <w:tc>
          <w:tcPr>
            <w:tcW w:w="811" w:type="pct"/>
            <w:shd w:val="clear" w:color="auto" w:fill="auto"/>
            <w:vAlign w:val="center"/>
          </w:tcPr>
          <w:p w14:paraId="4332CA64" w14:textId="77777777" w:rsidR="00F606C2" w:rsidRPr="00792485" w:rsidRDefault="00F606C2" w:rsidP="00B80316">
            <w:pPr>
              <w:spacing w:after="0"/>
              <w:rPr>
                <w:rFonts w:ascii="Arial" w:hAnsi="Arial" w:cs="Arial"/>
                <w:sz w:val="20"/>
                <w:szCs w:val="20"/>
                <w:lang w:val="pt-BR" w:eastAsia="hr-HR"/>
              </w:rPr>
            </w:pPr>
            <w:r w:rsidRPr="00792485">
              <w:rPr>
                <w:rFonts w:ascii="Arial" w:hAnsi="Arial" w:cs="Arial"/>
                <w:sz w:val="20"/>
                <w:szCs w:val="20"/>
                <w:lang w:val="pt-BR" w:eastAsia="hr-HR"/>
              </w:rPr>
              <w:t>Monitoringkvaliteta i kvantiteta tehnoloških otpadnih voda</w:t>
            </w:r>
          </w:p>
        </w:tc>
        <w:tc>
          <w:tcPr>
            <w:tcW w:w="907" w:type="pct"/>
            <w:shd w:val="clear" w:color="auto" w:fill="auto"/>
            <w:vAlign w:val="center"/>
          </w:tcPr>
          <w:p w14:paraId="0E8B497B" w14:textId="77777777" w:rsidR="00F606C2" w:rsidRPr="00792485" w:rsidRDefault="00F606C2" w:rsidP="00B80316">
            <w:pPr>
              <w:spacing w:after="0"/>
              <w:rPr>
                <w:rFonts w:ascii="Arial" w:hAnsi="Arial" w:cs="Arial"/>
                <w:sz w:val="20"/>
                <w:szCs w:val="20"/>
                <w:lang w:val="pt-BR" w:eastAsia="hr-HR"/>
              </w:rPr>
            </w:pPr>
            <w:r w:rsidRPr="00792485">
              <w:rPr>
                <w:rFonts w:ascii="Arial" w:hAnsi="Arial" w:cs="Arial"/>
                <w:sz w:val="20"/>
                <w:szCs w:val="20"/>
                <w:lang w:val="pt-BR" w:eastAsia="hr-HR"/>
              </w:rPr>
              <w:t>12 puta godišnje</w:t>
            </w:r>
          </w:p>
          <w:p w14:paraId="108E9D6C" w14:textId="77777777" w:rsidR="00F606C2" w:rsidRPr="00792485" w:rsidRDefault="00F606C2" w:rsidP="00B80316">
            <w:pPr>
              <w:spacing w:after="0"/>
              <w:rPr>
                <w:rFonts w:ascii="Arial" w:hAnsi="Arial" w:cs="Arial"/>
                <w:sz w:val="20"/>
                <w:szCs w:val="20"/>
                <w:lang w:val="pt-BR" w:eastAsia="hr-HR"/>
              </w:rPr>
            </w:pPr>
            <w:r w:rsidRPr="00792485">
              <w:rPr>
                <w:rFonts w:ascii="Arial" w:hAnsi="Arial" w:cs="Arial"/>
                <w:sz w:val="20"/>
                <w:szCs w:val="20"/>
                <w:lang w:val="pt-BR" w:eastAsia="hr-HR"/>
              </w:rPr>
              <w:t>5 puta teški metali</w:t>
            </w:r>
          </w:p>
          <w:p w14:paraId="4A39F261" w14:textId="77777777" w:rsidR="00F606C2" w:rsidRPr="00792485" w:rsidRDefault="00F606C2" w:rsidP="00B80316">
            <w:pPr>
              <w:spacing w:after="0"/>
              <w:rPr>
                <w:rFonts w:ascii="Arial" w:hAnsi="Arial" w:cs="Arial"/>
                <w:sz w:val="20"/>
                <w:szCs w:val="20"/>
                <w:lang w:val="pt-BR" w:eastAsia="hr-HR"/>
              </w:rPr>
            </w:pPr>
            <w:r w:rsidRPr="00792485">
              <w:rPr>
                <w:rFonts w:ascii="Arial" w:hAnsi="Arial" w:cs="Arial"/>
                <w:sz w:val="20"/>
                <w:szCs w:val="20"/>
                <w:lang w:val="hr-HR"/>
              </w:rPr>
              <w:t xml:space="preserve">Suspendovane materije,ulje i masti, organske supstance, teški metali, </w:t>
            </w:r>
            <w:r w:rsidRPr="00792485">
              <w:rPr>
                <w:rFonts w:ascii="Arial" w:hAnsi="Arial" w:cs="Arial"/>
                <w:sz w:val="20"/>
                <w:szCs w:val="20"/>
                <w:lang w:val="hr-HR"/>
              </w:rPr>
              <w:lastRenderedPageBreak/>
              <w:t>toksičnost, volatilne supstance, pH vrijednost, provodljivost</w:t>
            </w:r>
          </w:p>
        </w:tc>
        <w:tc>
          <w:tcPr>
            <w:tcW w:w="907" w:type="pct"/>
            <w:shd w:val="clear" w:color="auto" w:fill="auto"/>
            <w:vAlign w:val="center"/>
          </w:tcPr>
          <w:p w14:paraId="2C144B48" w14:textId="77777777" w:rsidR="00F606C2" w:rsidRPr="00792485" w:rsidRDefault="00F606C2" w:rsidP="00B80316">
            <w:pPr>
              <w:spacing w:after="0"/>
              <w:rPr>
                <w:rFonts w:ascii="Arial" w:hAnsi="Arial" w:cs="Arial"/>
                <w:sz w:val="20"/>
                <w:szCs w:val="20"/>
                <w:lang w:val="hr-HR"/>
              </w:rPr>
            </w:pPr>
            <w:r w:rsidRPr="00792485">
              <w:rPr>
                <w:rFonts w:ascii="Arial" w:hAnsi="Arial" w:cs="Arial"/>
                <w:sz w:val="20"/>
                <w:szCs w:val="20"/>
                <w:lang w:val="hr-HR"/>
              </w:rPr>
              <w:lastRenderedPageBreak/>
              <w:t>Na najnižem mjestu odvodnje, u skladu sa projektom (E3)</w:t>
            </w:r>
          </w:p>
          <w:p w14:paraId="2198CD0B" w14:textId="77777777" w:rsidR="00F606C2" w:rsidRPr="00792485" w:rsidRDefault="00F606C2" w:rsidP="00B80316">
            <w:pPr>
              <w:spacing w:after="0"/>
              <w:rPr>
                <w:rFonts w:ascii="Arial" w:hAnsi="Arial" w:cs="Arial"/>
                <w:sz w:val="20"/>
                <w:szCs w:val="20"/>
                <w:lang w:val="pt-BR" w:eastAsia="hr-HR"/>
              </w:rPr>
            </w:pPr>
            <w:r w:rsidRPr="00792485">
              <w:rPr>
                <w:rFonts w:ascii="Arial" w:hAnsi="Arial" w:cs="Arial"/>
                <w:sz w:val="20"/>
                <w:szCs w:val="20"/>
                <w:lang w:val="hr-HR"/>
              </w:rPr>
              <w:t xml:space="preserve">U skladu sa </w:t>
            </w:r>
            <w:r w:rsidRPr="00792485">
              <w:rPr>
                <w:rFonts w:ascii="Arial" w:hAnsi="Arial" w:cs="Arial"/>
                <w:sz w:val="20"/>
                <w:szCs w:val="20"/>
                <w:lang w:val="hr-HR"/>
              </w:rPr>
              <w:lastRenderedPageBreak/>
              <w:t>programom monitoringa</w:t>
            </w:r>
          </w:p>
        </w:tc>
        <w:tc>
          <w:tcPr>
            <w:tcW w:w="2147" w:type="pct"/>
            <w:shd w:val="clear" w:color="auto" w:fill="auto"/>
            <w:vAlign w:val="center"/>
          </w:tcPr>
          <w:p w14:paraId="7DFEE833" w14:textId="77777777" w:rsidR="00F606C2" w:rsidRPr="00792485" w:rsidRDefault="00F606C2" w:rsidP="00B80316">
            <w:pPr>
              <w:spacing w:after="0"/>
              <w:rPr>
                <w:rFonts w:ascii="Arial" w:hAnsi="Arial" w:cs="Arial"/>
                <w:sz w:val="20"/>
                <w:szCs w:val="20"/>
              </w:rPr>
            </w:pPr>
            <w:r w:rsidRPr="00792485">
              <w:rPr>
                <w:rFonts w:ascii="Arial" w:hAnsi="Arial" w:cs="Arial"/>
                <w:sz w:val="20"/>
                <w:szCs w:val="20"/>
              </w:rPr>
              <w:lastRenderedPageBreak/>
              <w:t>Na ispustima otpadnih voda TE“TUZLA“ u recipijent (E1, E2 i E3),a u skladu sa važećim Pravilnikom, vrši se mjesečni monitoring.</w:t>
            </w:r>
          </w:p>
          <w:p w14:paraId="371ED820" w14:textId="77777777" w:rsidR="00F606C2" w:rsidRPr="00792485" w:rsidRDefault="00F606C2" w:rsidP="00B80316">
            <w:pPr>
              <w:spacing w:after="0"/>
              <w:rPr>
                <w:rFonts w:ascii="Arial" w:hAnsi="Arial" w:cs="Arial"/>
                <w:sz w:val="20"/>
                <w:szCs w:val="20"/>
                <w:lang w:val="hr-HR"/>
              </w:rPr>
            </w:pPr>
            <w:r w:rsidRPr="00792485">
              <w:rPr>
                <w:rFonts w:ascii="Arial" w:hAnsi="Arial" w:cs="Arial"/>
                <w:sz w:val="20"/>
                <w:szCs w:val="20"/>
                <w:lang w:val="hr-HR"/>
              </w:rPr>
              <w:t xml:space="preserve">Monitoring ne obuhvata određivanje sadržaja teških metala. Pored navedenih parametara </w:t>
            </w:r>
            <w:r w:rsidRPr="00792485">
              <w:rPr>
                <w:rFonts w:ascii="Arial" w:hAnsi="Arial" w:cs="Arial"/>
                <w:sz w:val="20"/>
                <w:szCs w:val="20"/>
                <w:lang w:val="hr-HR"/>
              </w:rPr>
              <w:lastRenderedPageBreak/>
              <w:t>u redovnom mjesečnom monitoringu određuju se sljedeći parametri: temperatura,alkalitet,isparni ostatak,gubitak žarenjem,HPK,BPK</w:t>
            </w:r>
            <w:r w:rsidRPr="00792485">
              <w:rPr>
                <w:rFonts w:ascii="Arial" w:hAnsi="Arial" w:cs="Arial"/>
                <w:sz w:val="20"/>
                <w:szCs w:val="20"/>
                <w:vertAlign w:val="subscript"/>
                <w:lang w:val="hr-HR"/>
              </w:rPr>
              <w:t>5</w:t>
            </w:r>
            <w:r w:rsidRPr="00792485">
              <w:rPr>
                <w:rFonts w:ascii="Arial" w:hAnsi="Arial" w:cs="Arial"/>
                <w:sz w:val="20"/>
                <w:szCs w:val="20"/>
                <w:lang w:val="hr-HR"/>
              </w:rPr>
              <w:t>, NH</w:t>
            </w:r>
            <w:r w:rsidRPr="00792485">
              <w:rPr>
                <w:rFonts w:ascii="Arial" w:hAnsi="Arial" w:cs="Arial"/>
                <w:sz w:val="20"/>
                <w:szCs w:val="20"/>
                <w:vertAlign w:val="subscript"/>
                <w:lang w:val="hr-HR"/>
              </w:rPr>
              <w:t>4</w:t>
            </w:r>
            <w:r w:rsidRPr="00792485">
              <w:rPr>
                <w:rFonts w:ascii="Arial" w:hAnsi="Arial" w:cs="Arial"/>
                <w:sz w:val="20"/>
                <w:szCs w:val="20"/>
                <w:lang w:val="hr-HR"/>
              </w:rPr>
              <w:t>-N,NO</w:t>
            </w:r>
            <w:r w:rsidRPr="00792485">
              <w:rPr>
                <w:rFonts w:ascii="Arial" w:hAnsi="Arial" w:cs="Arial"/>
                <w:sz w:val="20"/>
                <w:szCs w:val="20"/>
                <w:vertAlign w:val="subscript"/>
                <w:lang w:val="hr-HR"/>
              </w:rPr>
              <w:t>2</w:t>
            </w:r>
            <w:r w:rsidRPr="00792485">
              <w:rPr>
                <w:rFonts w:ascii="Arial" w:hAnsi="Arial" w:cs="Arial"/>
                <w:sz w:val="20"/>
                <w:szCs w:val="20"/>
                <w:lang w:val="hr-HR"/>
              </w:rPr>
              <w:t>-N,NO</w:t>
            </w:r>
            <w:r w:rsidRPr="00792485">
              <w:rPr>
                <w:rFonts w:ascii="Arial" w:hAnsi="Arial" w:cs="Arial"/>
                <w:sz w:val="20"/>
                <w:szCs w:val="20"/>
                <w:vertAlign w:val="subscript"/>
                <w:lang w:val="hr-HR"/>
              </w:rPr>
              <w:t>3</w:t>
            </w:r>
            <w:r w:rsidRPr="00792485">
              <w:rPr>
                <w:rFonts w:ascii="Arial" w:hAnsi="Arial" w:cs="Arial"/>
                <w:sz w:val="20"/>
                <w:szCs w:val="20"/>
                <w:lang w:val="hr-HR"/>
              </w:rPr>
              <w:t>-N,ukupni N,ukupni P, sulfati.</w:t>
            </w:r>
          </w:p>
        </w:tc>
      </w:tr>
      <w:tr w:rsidR="00F606C2" w:rsidRPr="00792485" w14:paraId="4E455D31" w14:textId="77777777" w:rsidTr="00792485">
        <w:tc>
          <w:tcPr>
            <w:tcW w:w="227" w:type="pct"/>
            <w:shd w:val="clear" w:color="auto" w:fill="auto"/>
          </w:tcPr>
          <w:p w14:paraId="42C3BAC4" w14:textId="77777777" w:rsidR="00F606C2" w:rsidRPr="00792485" w:rsidRDefault="00F606C2" w:rsidP="00B80316">
            <w:pPr>
              <w:spacing w:after="0"/>
              <w:rPr>
                <w:rFonts w:ascii="Arial" w:hAnsi="Arial" w:cs="Arial"/>
                <w:sz w:val="20"/>
                <w:szCs w:val="20"/>
                <w:lang w:val="pt-BR" w:eastAsia="hr-HR"/>
              </w:rPr>
            </w:pPr>
            <w:r w:rsidRPr="00792485">
              <w:rPr>
                <w:rFonts w:ascii="Arial" w:hAnsi="Arial" w:cs="Arial"/>
                <w:sz w:val="20"/>
                <w:szCs w:val="20"/>
                <w:lang w:val="pt-BR" w:eastAsia="hr-HR"/>
              </w:rPr>
              <w:lastRenderedPageBreak/>
              <w:t>3.</w:t>
            </w:r>
          </w:p>
        </w:tc>
        <w:tc>
          <w:tcPr>
            <w:tcW w:w="811" w:type="pct"/>
            <w:shd w:val="clear" w:color="auto" w:fill="auto"/>
            <w:vAlign w:val="center"/>
          </w:tcPr>
          <w:p w14:paraId="69E0CB7D" w14:textId="77777777" w:rsidR="00F606C2" w:rsidRPr="00792485" w:rsidRDefault="00F606C2" w:rsidP="00B80316">
            <w:pPr>
              <w:spacing w:after="0"/>
              <w:rPr>
                <w:rFonts w:ascii="Arial" w:hAnsi="Arial" w:cs="Arial"/>
                <w:sz w:val="20"/>
                <w:szCs w:val="20"/>
                <w:lang w:val="pt-BR" w:eastAsia="hr-HR"/>
              </w:rPr>
            </w:pPr>
            <w:r w:rsidRPr="00792485">
              <w:rPr>
                <w:rFonts w:ascii="Arial" w:hAnsi="Arial" w:cs="Arial"/>
                <w:sz w:val="20"/>
                <w:szCs w:val="20"/>
                <w:lang w:val="pt-BR" w:eastAsia="hr-HR"/>
              </w:rPr>
              <w:t>Kvalitet površinskih i podzemnih voda</w:t>
            </w:r>
          </w:p>
        </w:tc>
        <w:tc>
          <w:tcPr>
            <w:tcW w:w="907" w:type="pct"/>
            <w:shd w:val="clear" w:color="auto" w:fill="auto"/>
            <w:vAlign w:val="center"/>
          </w:tcPr>
          <w:p w14:paraId="6FEB75E4" w14:textId="77777777" w:rsidR="00F606C2" w:rsidRPr="00792485" w:rsidRDefault="00F606C2" w:rsidP="00B80316">
            <w:pPr>
              <w:spacing w:after="0"/>
              <w:rPr>
                <w:rFonts w:ascii="Arial" w:hAnsi="Arial" w:cs="Arial"/>
                <w:sz w:val="20"/>
                <w:szCs w:val="20"/>
              </w:rPr>
            </w:pPr>
            <w:r w:rsidRPr="00792485">
              <w:rPr>
                <w:rFonts w:ascii="Arial" w:hAnsi="Arial" w:cs="Arial"/>
                <w:sz w:val="20"/>
                <w:szCs w:val="20"/>
              </w:rPr>
              <w:t>1 puta godišnje:</w:t>
            </w:r>
          </w:p>
          <w:p w14:paraId="371692DB" w14:textId="77777777" w:rsidR="00F606C2" w:rsidRPr="00792485" w:rsidRDefault="00F606C2" w:rsidP="00B80316">
            <w:pPr>
              <w:spacing w:after="0"/>
              <w:rPr>
                <w:rFonts w:ascii="Arial" w:hAnsi="Arial" w:cs="Arial"/>
                <w:color w:val="FF0000"/>
                <w:sz w:val="20"/>
                <w:szCs w:val="20"/>
                <w:lang w:val="hr-HR"/>
              </w:rPr>
            </w:pPr>
            <w:r w:rsidRPr="00792485">
              <w:rPr>
                <w:rFonts w:ascii="Arial" w:hAnsi="Arial" w:cs="Arial"/>
                <w:sz w:val="20"/>
                <w:szCs w:val="20"/>
                <w:lang w:val="hr-HR"/>
              </w:rPr>
              <w:t>Suspendovane materije,ulje i masti, organske supstance, teški metali, toksičnost, volatilne supstance, pH vrijednost,provodljivost</w:t>
            </w:r>
          </w:p>
        </w:tc>
        <w:tc>
          <w:tcPr>
            <w:tcW w:w="907" w:type="pct"/>
            <w:shd w:val="clear" w:color="auto" w:fill="auto"/>
            <w:vAlign w:val="center"/>
          </w:tcPr>
          <w:p w14:paraId="780CAC1A" w14:textId="77777777" w:rsidR="00F606C2" w:rsidRPr="00792485" w:rsidRDefault="00F606C2" w:rsidP="00B80316">
            <w:pPr>
              <w:spacing w:after="0"/>
              <w:rPr>
                <w:rFonts w:ascii="Arial" w:hAnsi="Arial" w:cs="Arial"/>
                <w:sz w:val="20"/>
                <w:szCs w:val="20"/>
              </w:rPr>
            </w:pPr>
            <w:r w:rsidRPr="00792485">
              <w:rPr>
                <w:rFonts w:ascii="Arial" w:hAnsi="Arial" w:cs="Arial"/>
                <w:sz w:val="20"/>
                <w:szCs w:val="20"/>
                <w:lang w:val="hr-HR"/>
              </w:rPr>
              <w:t>Potok Jezero prije kontakta sa deponijom</w:t>
            </w:r>
          </w:p>
          <w:p w14:paraId="19336BC4" w14:textId="77777777" w:rsidR="00F606C2" w:rsidRPr="00792485" w:rsidRDefault="00F606C2" w:rsidP="00B80316">
            <w:pPr>
              <w:spacing w:after="0"/>
              <w:rPr>
                <w:rFonts w:ascii="Arial" w:hAnsi="Arial" w:cs="Arial"/>
                <w:sz w:val="20"/>
                <w:szCs w:val="20"/>
                <w:lang w:val="pt-BR" w:eastAsia="hr-HR"/>
              </w:rPr>
            </w:pPr>
          </w:p>
        </w:tc>
        <w:tc>
          <w:tcPr>
            <w:tcW w:w="2147" w:type="pct"/>
            <w:shd w:val="clear" w:color="auto" w:fill="auto"/>
            <w:vAlign w:val="center"/>
          </w:tcPr>
          <w:p w14:paraId="64B9FDAA" w14:textId="77777777" w:rsidR="00F606C2" w:rsidRPr="00792485" w:rsidRDefault="00F606C2" w:rsidP="00B80316">
            <w:pPr>
              <w:spacing w:after="0"/>
              <w:rPr>
                <w:rFonts w:ascii="Arial" w:hAnsi="Arial" w:cs="Arial"/>
                <w:sz w:val="20"/>
                <w:szCs w:val="20"/>
                <w:lang w:val="pt-BR" w:eastAsia="hr-HR"/>
              </w:rPr>
            </w:pPr>
            <w:r w:rsidRPr="00792485">
              <w:rPr>
                <w:rFonts w:ascii="Arial" w:hAnsi="Arial" w:cs="Arial"/>
                <w:sz w:val="20"/>
                <w:szCs w:val="20"/>
              </w:rPr>
              <w:t>Monitoring dva puta godišnje (ljetni i zimski period).</w:t>
            </w:r>
          </w:p>
        </w:tc>
      </w:tr>
    </w:tbl>
    <w:p w14:paraId="5614F2FF" w14:textId="77777777" w:rsidR="00360ED4" w:rsidRPr="00FA70E5" w:rsidRDefault="00360ED4" w:rsidP="002E2DC4">
      <w:pPr>
        <w:spacing w:after="0" w:line="240" w:lineRule="auto"/>
        <w:jc w:val="both"/>
        <w:rPr>
          <w:rFonts w:ascii="Arial" w:hAnsi="Arial" w:cs="Arial"/>
          <w:sz w:val="24"/>
          <w:szCs w:val="24"/>
          <w:lang w:val="hr-HR"/>
        </w:rPr>
      </w:pPr>
    </w:p>
    <w:p w14:paraId="7CBB0470" w14:textId="77777777" w:rsidR="005F2140" w:rsidRPr="00792485" w:rsidRDefault="005F2140" w:rsidP="00792485">
      <w:pPr>
        <w:rPr>
          <w:rFonts w:ascii="Arial" w:hAnsi="Arial" w:cs="Arial"/>
          <w:b/>
          <w:lang w:val="hr-HR"/>
        </w:rPr>
      </w:pPr>
    </w:p>
    <w:p w14:paraId="2DA63ACB" w14:textId="515F1B55" w:rsidR="00F606C2" w:rsidRPr="00792485" w:rsidRDefault="00F606C2" w:rsidP="00792485">
      <w:pPr>
        <w:rPr>
          <w:rFonts w:ascii="Arial" w:hAnsi="Arial" w:cs="Arial"/>
          <w:b/>
        </w:rPr>
      </w:pPr>
      <w:bookmarkStart w:id="20" w:name="_Toc86246228"/>
      <w:r w:rsidRPr="00792485">
        <w:rPr>
          <w:rFonts w:ascii="Arial" w:hAnsi="Arial" w:cs="Arial"/>
          <w:b/>
        </w:rPr>
        <w:t>Tabela</w:t>
      </w:r>
      <w:r w:rsidR="008E510D">
        <w:rPr>
          <w:rFonts w:ascii="Arial" w:hAnsi="Arial" w:cs="Arial"/>
          <w:b/>
        </w:rPr>
        <w:t xml:space="preserve"> 26</w:t>
      </w:r>
      <w:r w:rsidRPr="00792485">
        <w:rPr>
          <w:rFonts w:ascii="Arial" w:hAnsi="Arial" w:cs="Arial"/>
          <w:b/>
        </w:rPr>
        <w:t>. Monitoring emisije u tlo</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1720"/>
        <w:gridCol w:w="1865"/>
        <w:gridCol w:w="1865"/>
        <w:gridCol w:w="4415"/>
      </w:tblGrid>
      <w:tr w:rsidR="00F606C2" w:rsidRPr="00792485" w14:paraId="571D792B" w14:textId="77777777" w:rsidTr="00792485">
        <w:tc>
          <w:tcPr>
            <w:tcW w:w="202" w:type="pct"/>
            <w:shd w:val="clear" w:color="auto" w:fill="auto"/>
            <w:vAlign w:val="center"/>
          </w:tcPr>
          <w:p w14:paraId="5D2A4C32" w14:textId="77777777" w:rsidR="00F606C2" w:rsidRPr="00792485" w:rsidRDefault="00F606C2" w:rsidP="00B80316">
            <w:pPr>
              <w:spacing w:after="0"/>
              <w:jc w:val="center"/>
              <w:rPr>
                <w:rFonts w:ascii="Arial" w:hAnsi="Arial" w:cs="Arial"/>
                <w:b/>
                <w:sz w:val="20"/>
                <w:szCs w:val="20"/>
                <w:lang w:val="pt-BR" w:eastAsia="hr-HR"/>
              </w:rPr>
            </w:pPr>
          </w:p>
        </w:tc>
        <w:tc>
          <w:tcPr>
            <w:tcW w:w="836" w:type="pct"/>
            <w:shd w:val="clear" w:color="auto" w:fill="auto"/>
            <w:vAlign w:val="center"/>
          </w:tcPr>
          <w:p w14:paraId="3AB9FAD2" w14:textId="77777777" w:rsidR="00F606C2" w:rsidRPr="00792485" w:rsidRDefault="00F606C2" w:rsidP="00B80316">
            <w:pPr>
              <w:spacing w:after="0"/>
              <w:jc w:val="center"/>
              <w:rPr>
                <w:rFonts w:ascii="Arial" w:hAnsi="Arial" w:cs="Arial"/>
                <w:b/>
                <w:sz w:val="20"/>
                <w:szCs w:val="20"/>
                <w:lang w:val="pt-BR" w:eastAsia="hr-HR"/>
              </w:rPr>
            </w:pPr>
            <w:r w:rsidRPr="00792485">
              <w:rPr>
                <w:rFonts w:ascii="Arial" w:hAnsi="Arial" w:cs="Arial"/>
                <w:b/>
                <w:sz w:val="20"/>
                <w:szCs w:val="20"/>
                <w:lang w:val="hr-HR"/>
              </w:rPr>
              <w:t>Predmet monitoringa</w:t>
            </w:r>
          </w:p>
        </w:tc>
        <w:tc>
          <w:tcPr>
            <w:tcW w:w="907" w:type="pct"/>
            <w:shd w:val="clear" w:color="auto" w:fill="auto"/>
            <w:vAlign w:val="center"/>
          </w:tcPr>
          <w:p w14:paraId="0BD83045" w14:textId="77777777" w:rsidR="00F606C2" w:rsidRPr="00792485" w:rsidRDefault="00F606C2" w:rsidP="00B80316">
            <w:pPr>
              <w:spacing w:after="0"/>
              <w:jc w:val="center"/>
              <w:rPr>
                <w:rFonts w:ascii="Arial" w:hAnsi="Arial" w:cs="Arial"/>
                <w:b/>
                <w:sz w:val="20"/>
                <w:szCs w:val="20"/>
                <w:lang w:val="pt-BR" w:eastAsia="hr-HR"/>
              </w:rPr>
            </w:pPr>
            <w:r w:rsidRPr="00792485">
              <w:rPr>
                <w:rFonts w:ascii="Arial" w:hAnsi="Arial" w:cs="Arial"/>
                <w:b/>
                <w:sz w:val="20"/>
                <w:szCs w:val="20"/>
                <w:lang w:val="pt-BR" w:eastAsia="hr-HR"/>
              </w:rPr>
              <w:t>Učestalost vršenja monitoringa i parametri</w:t>
            </w:r>
          </w:p>
        </w:tc>
        <w:tc>
          <w:tcPr>
            <w:tcW w:w="907" w:type="pct"/>
            <w:shd w:val="clear" w:color="auto" w:fill="auto"/>
            <w:vAlign w:val="center"/>
          </w:tcPr>
          <w:p w14:paraId="7FC082B5" w14:textId="77777777" w:rsidR="00F606C2" w:rsidRPr="00792485" w:rsidRDefault="00F606C2" w:rsidP="00B80316">
            <w:pPr>
              <w:spacing w:after="0"/>
              <w:jc w:val="center"/>
              <w:rPr>
                <w:rFonts w:ascii="Arial" w:hAnsi="Arial" w:cs="Arial"/>
                <w:b/>
                <w:sz w:val="20"/>
                <w:szCs w:val="20"/>
                <w:lang w:val="pt-BR" w:eastAsia="hr-HR"/>
              </w:rPr>
            </w:pPr>
            <w:r w:rsidRPr="00792485">
              <w:rPr>
                <w:rFonts w:ascii="Arial" w:hAnsi="Arial" w:cs="Arial"/>
                <w:b/>
                <w:sz w:val="20"/>
                <w:szCs w:val="20"/>
                <w:lang w:val="pt-BR" w:eastAsia="hr-HR"/>
              </w:rPr>
              <w:t>Mjesto uzorkovanja</w:t>
            </w:r>
          </w:p>
        </w:tc>
        <w:tc>
          <w:tcPr>
            <w:tcW w:w="2147" w:type="pct"/>
            <w:shd w:val="clear" w:color="auto" w:fill="auto"/>
            <w:vAlign w:val="center"/>
          </w:tcPr>
          <w:p w14:paraId="17634A13" w14:textId="77777777" w:rsidR="00F606C2" w:rsidRPr="00792485" w:rsidRDefault="00F606C2" w:rsidP="00B80316">
            <w:pPr>
              <w:spacing w:after="0"/>
              <w:jc w:val="center"/>
              <w:rPr>
                <w:rFonts w:ascii="Arial" w:hAnsi="Arial" w:cs="Arial"/>
                <w:b/>
                <w:sz w:val="20"/>
                <w:szCs w:val="20"/>
                <w:lang w:val="pt-BR" w:eastAsia="hr-HR"/>
              </w:rPr>
            </w:pPr>
            <w:r w:rsidRPr="00792485">
              <w:rPr>
                <w:rFonts w:ascii="Arial" w:hAnsi="Arial" w:cs="Arial"/>
                <w:b/>
                <w:sz w:val="20"/>
                <w:szCs w:val="20"/>
                <w:lang w:val="pt-BR" w:eastAsia="hr-HR"/>
              </w:rPr>
              <w:t>Napomena</w:t>
            </w:r>
          </w:p>
        </w:tc>
      </w:tr>
      <w:tr w:rsidR="00F606C2" w:rsidRPr="00792485" w14:paraId="06BB6F4B" w14:textId="77777777" w:rsidTr="00792485">
        <w:trPr>
          <w:trHeight w:val="54"/>
        </w:trPr>
        <w:tc>
          <w:tcPr>
            <w:tcW w:w="202" w:type="pct"/>
            <w:shd w:val="clear" w:color="auto" w:fill="auto"/>
            <w:vAlign w:val="center"/>
          </w:tcPr>
          <w:p w14:paraId="20BE3E4A" w14:textId="77777777" w:rsidR="00F606C2" w:rsidRPr="00792485" w:rsidRDefault="00F606C2" w:rsidP="00B80316">
            <w:pPr>
              <w:spacing w:after="0"/>
              <w:rPr>
                <w:rFonts w:ascii="Arial" w:hAnsi="Arial" w:cs="Arial"/>
                <w:sz w:val="20"/>
                <w:szCs w:val="20"/>
                <w:lang w:val="pt-BR" w:eastAsia="hr-HR"/>
              </w:rPr>
            </w:pPr>
            <w:r w:rsidRPr="00792485">
              <w:rPr>
                <w:rFonts w:ascii="Arial" w:hAnsi="Arial" w:cs="Arial"/>
                <w:sz w:val="20"/>
                <w:szCs w:val="20"/>
                <w:lang w:val="pt-BR" w:eastAsia="hr-HR"/>
              </w:rPr>
              <w:t>1.</w:t>
            </w:r>
          </w:p>
        </w:tc>
        <w:tc>
          <w:tcPr>
            <w:tcW w:w="836" w:type="pct"/>
            <w:shd w:val="clear" w:color="auto" w:fill="auto"/>
            <w:vAlign w:val="center"/>
          </w:tcPr>
          <w:p w14:paraId="3D68644A" w14:textId="77777777" w:rsidR="00F606C2" w:rsidRPr="00792485" w:rsidRDefault="00F606C2" w:rsidP="00B80316">
            <w:pPr>
              <w:spacing w:after="0"/>
              <w:rPr>
                <w:rFonts w:ascii="Arial" w:hAnsi="Arial" w:cs="Arial"/>
                <w:sz w:val="20"/>
                <w:szCs w:val="20"/>
                <w:lang w:val="pt-BR" w:eastAsia="hr-HR"/>
              </w:rPr>
            </w:pPr>
            <w:r w:rsidRPr="00792485">
              <w:rPr>
                <w:rFonts w:ascii="Arial" w:hAnsi="Arial" w:cs="Arial"/>
                <w:sz w:val="20"/>
                <w:szCs w:val="20"/>
                <w:lang w:val="pt-BR" w:eastAsia="hr-HR"/>
              </w:rPr>
              <w:t>Kvalitet tla</w:t>
            </w:r>
          </w:p>
        </w:tc>
        <w:tc>
          <w:tcPr>
            <w:tcW w:w="907" w:type="pct"/>
            <w:shd w:val="clear" w:color="auto" w:fill="auto"/>
            <w:vAlign w:val="center"/>
          </w:tcPr>
          <w:p w14:paraId="68DC48B1" w14:textId="77777777" w:rsidR="00F606C2" w:rsidRPr="00792485" w:rsidRDefault="00F606C2" w:rsidP="00B80316">
            <w:pPr>
              <w:spacing w:after="0"/>
              <w:rPr>
                <w:rFonts w:ascii="Arial" w:hAnsi="Arial" w:cs="Arial"/>
                <w:sz w:val="20"/>
                <w:szCs w:val="20"/>
                <w:lang w:val="pt-BR" w:eastAsia="hr-HR"/>
              </w:rPr>
            </w:pPr>
            <w:r w:rsidRPr="00792485">
              <w:rPr>
                <w:rFonts w:ascii="Arial" w:hAnsi="Arial" w:cs="Arial"/>
                <w:sz w:val="20"/>
                <w:szCs w:val="20"/>
                <w:lang w:val="pt-BR" w:eastAsia="hr-HR"/>
              </w:rPr>
              <w:t>Kontinuirano količina sedimenta</w:t>
            </w:r>
          </w:p>
          <w:p w14:paraId="65DD9806" w14:textId="77777777" w:rsidR="00F606C2" w:rsidRPr="00792485" w:rsidRDefault="00F606C2" w:rsidP="00B80316">
            <w:pPr>
              <w:spacing w:after="0"/>
              <w:rPr>
                <w:rFonts w:ascii="Arial" w:hAnsi="Arial" w:cs="Arial"/>
                <w:sz w:val="20"/>
                <w:szCs w:val="20"/>
                <w:lang w:val="pt-BR" w:eastAsia="hr-HR"/>
              </w:rPr>
            </w:pPr>
            <w:r w:rsidRPr="00792485">
              <w:rPr>
                <w:rFonts w:ascii="Arial" w:hAnsi="Arial" w:cs="Arial"/>
                <w:sz w:val="20"/>
                <w:szCs w:val="20"/>
                <w:lang w:val="pt-BR" w:eastAsia="hr-HR"/>
              </w:rPr>
              <w:t>Teški metali i pH vrijednost svake tri godine</w:t>
            </w:r>
          </w:p>
        </w:tc>
        <w:tc>
          <w:tcPr>
            <w:tcW w:w="907" w:type="pct"/>
            <w:shd w:val="clear" w:color="auto" w:fill="auto"/>
            <w:vAlign w:val="center"/>
          </w:tcPr>
          <w:p w14:paraId="011E0356" w14:textId="77777777" w:rsidR="00F606C2" w:rsidRPr="00792485" w:rsidRDefault="00791554" w:rsidP="00791554">
            <w:pPr>
              <w:spacing w:after="0"/>
              <w:rPr>
                <w:rFonts w:ascii="Arial" w:hAnsi="Arial" w:cs="Arial"/>
                <w:sz w:val="20"/>
                <w:szCs w:val="20"/>
                <w:lang w:val="pt-BR" w:eastAsia="hr-HR"/>
              </w:rPr>
            </w:pPr>
            <w:r>
              <w:rPr>
                <w:rFonts w:ascii="Arial" w:hAnsi="Arial" w:cs="Arial"/>
                <w:sz w:val="20"/>
                <w:szCs w:val="20"/>
                <w:lang w:val="pt-BR" w:eastAsia="hr-HR"/>
              </w:rPr>
              <w:t>N</w:t>
            </w:r>
            <w:r w:rsidR="00F606C2" w:rsidRPr="00792485">
              <w:rPr>
                <w:rFonts w:ascii="Arial" w:hAnsi="Arial" w:cs="Arial"/>
                <w:sz w:val="20"/>
                <w:szCs w:val="20"/>
                <w:lang w:val="pt-BR" w:eastAsia="hr-HR"/>
              </w:rPr>
              <w:t>a lokacijama koje će izabrati stručna institucija koja će vršiti istraživanja.</w:t>
            </w:r>
          </w:p>
        </w:tc>
        <w:tc>
          <w:tcPr>
            <w:tcW w:w="2147" w:type="pct"/>
            <w:shd w:val="clear" w:color="auto" w:fill="auto"/>
            <w:vAlign w:val="center"/>
          </w:tcPr>
          <w:p w14:paraId="7772B5F5" w14:textId="77777777" w:rsidR="00F606C2" w:rsidRPr="00792485" w:rsidRDefault="00F606C2" w:rsidP="00B80316">
            <w:pPr>
              <w:spacing w:after="0"/>
              <w:rPr>
                <w:rFonts w:ascii="Arial" w:hAnsi="Arial" w:cs="Arial"/>
                <w:sz w:val="20"/>
                <w:szCs w:val="20"/>
                <w:lang w:val="pt-BR" w:eastAsia="hr-HR"/>
              </w:rPr>
            </w:pPr>
            <w:r w:rsidRPr="00792485">
              <w:rPr>
                <w:rFonts w:ascii="Arial" w:hAnsi="Arial" w:cs="Arial"/>
                <w:sz w:val="20"/>
                <w:szCs w:val="20"/>
                <w:lang w:val="pt-BR" w:eastAsia="hr-HR"/>
              </w:rPr>
              <w:t xml:space="preserve">Praćenje sedimenata vršiti kontinuirano u toku cijele godine, na mjesečnim uzorcima obrađujući sve fizičko-hemijske karakteristike pojedinačnih uzoraka </w:t>
            </w:r>
          </w:p>
        </w:tc>
      </w:tr>
      <w:tr w:rsidR="00F606C2" w:rsidRPr="00792485" w14:paraId="67AB2157" w14:textId="77777777" w:rsidTr="00792485">
        <w:trPr>
          <w:trHeight w:val="54"/>
        </w:trPr>
        <w:tc>
          <w:tcPr>
            <w:tcW w:w="202" w:type="pct"/>
            <w:shd w:val="clear" w:color="auto" w:fill="auto"/>
            <w:vAlign w:val="center"/>
          </w:tcPr>
          <w:p w14:paraId="5FA955DA" w14:textId="77777777" w:rsidR="00F606C2" w:rsidRPr="00792485" w:rsidRDefault="00F606C2" w:rsidP="00B80316">
            <w:pPr>
              <w:spacing w:after="0"/>
              <w:rPr>
                <w:rFonts w:ascii="Arial" w:hAnsi="Arial" w:cs="Arial"/>
                <w:sz w:val="20"/>
                <w:szCs w:val="20"/>
                <w:lang w:val="pt-BR" w:eastAsia="hr-HR"/>
              </w:rPr>
            </w:pPr>
            <w:r w:rsidRPr="00792485">
              <w:rPr>
                <w:rFonts w:ascii="Arial" w:hAnsi="Arial" w:cs="Arial"/>
                <w:sz w:val="20"/>
                <w:szCs w:val="20"/>
                <w:lang w:val="pt-BR" w:eastAsia="hr-HR"/>
              </w:rPr>
              <w:t>2.</w:t>
            </w:r>
          </w:p>
        </w:tc>
        <w:tc>
          <w:tcPr>
            <w:tcW w:w="836" w:type="pct"/>
            <w:shd w:val="clear" w:color="auto" w:fill="auto"/>
            <w:vAlign w:val="center"/>
          </w:tcPr>
          <w:p w14:paraId="7E4F8294" w14:textId="77777777" w:rsidR="00F606C2" w:rsidRPr="00792485" w:rsidRDefault="00F606C2" w:rsidP="00B80316">
            <w:pPr>
              <w:spacing w:after="0"/>
              <w:rPr>
                <w:rFonts w:ascii="Arial" w:hAnsi="Arial" w:cs="Arial"/>
                <w:sz w:val="20"/>
                <w:szCs w:val="20"/>
                <w:lang w:val="pt-BR" w:eastAsia="hr-HR"/>
              </w:rPr>
            </w:pPr>
            <w:r w:rsidRPr="00792485">
              <w:rPr>
                <w:rFonts w:ascii="Arial" w:hAnsi="Arial" w:cs="Arial"/>
                <w:sz w:val="20"/>
                <w:szCs w:val="20"/>
                <w:lang w:val="pt-BR" w:eastAsia="hr-HR"/>
              </w:rPr>
              <w:t>Šljaka i pepeo</w:t>
            </w:r>
          </w:p>
        </w:tc>
        <w:tc>
          <w:tcPr>
            <w:tcW w:w="907" w:type="pct"/>
            <w:shd w:val="clear" w:color="auto" w:fill="auto"/>
            <w:vAlign w:val="center"/>
          </w:tcPr>
          <w:p w14:paraId="4B5167AB" w14:textId="77777777" w:rsidR="00F606C2" w:rsidRPr="00792485" w:rsidRDefault="00F606C2" w:rsidP="00B80316">
            <w:pPr>
              <w:spacing w:after="0"/>
              <w:rPr>
                <w:rFonts w:ascii="Arial" w:hAnsi="Arial" w:cs="Arial"/>
                <w:sz w:val="20"/>
                <w:szCs w:val="20"/>
                <w:lang w:val="pt-BR" w:eastAsia="hr-HR"/>
              </w:rPr>
            </w:pPr>
            <w:r w:rsidRPr="00792485">
              <w:rPr>
                <w:rFonts w:ascii="Arial" w:hAnsi="Arial" w:cs="Arial"/>
                <w:sz w:val="20"/>
                <w:szCs w:val="20"/>
                <w:lang w:val="pt-BR" w:eastAsia="hr-HR"/>
              </w:rPr>
              <w:t>2 puta godišnje</w:t>
            </w:r>
          </w:p>
          <w:p w14:paraId="0D02E75C" w14:textId="77777777" w:rsidR="00F606C2" w:rsidRPr="00792485" w:rsidRDefault="00F606C2" w:rsidP="00B80316">
            <w:pPr>
              <w:spacing w:after="0"/>
              <w:rPr>
                <w:rFonts w:ascii="Arial" w:hAnsi="Arial" w:cs="Arial"/>
                <w:sz w:val="20"/>
                <w:szCs w:val="20"/>
                <w:lang w:val="pt-BR" w:eastAsia="hr-HR"/>
              </w:rPr>
            </w:pPr>
            <w:r w:rsidRPr="00792485">
              <w:rPr>
                <w:rFonts w:ascii="Arial" w:hAnsi="Arial" w:cs="Arial"/>
                <w:sz w:val="20"/>
                <w:szCs w:val="20"/>
                <w:lang w:val="pt-BR" w:eastAsia="hr-HR"/>
              </w:rPr>
              <w:t>Fizičko hemijska analiza</w:t>
            </w:r>
          </w:p>
          <w:p w14:paraId="43727EE7" w14:textId="77777777" w:rsidR="00F606C2" w:rsidRPr="00792485" w:rsidRDefault="00F606C2" w:rsidP="00B80316">
            <w:pPr>
              <w:spacing w:after="0"/>
              <w:rPr>
                <w:rFonts w:ascii="Arial" w:hAnsi="Arial" w:cs="Arial"/>
                <w:sz w:val="20"/>
                <w:szCs w:val="20"/>
                <w:lang w:val="pt-BR" w:eastAsia="hr-HR"/>
              </w:rPr>
            </w:pPr>
            <w:r w:rsidRPr="00792485">
              <w:rPr>
                <w:rFonts w:ascii="Arial" w:hAnsi="Arial" w:cs="Arial"/>
                <w:sz w:val="20"/>
                <w:szCs w:val="20"/>
                <w:lang w:val="pt-BR" w:eastAsia="hr-HR"/>
              </w:rPr>
              <w:t>koncentracija radionukleida</w:t>
            </w:r>
          </w:p>
        </w:tc>
        <w:tc>
          <w:tcPr>
            <w:tcW w:w="907" w:type="pct"/>
            <w:shd w:val="clear" w:color="auto" w:fill="auto"/>
            <w:vAlign w:val="center"/>
          </w:tcPr>
          <w:p w14:paraId="1A7B2C87" w14:textId="77777777" w:rsidR="00F606C2" w:rsidRPr="00792485" w:rsidRDefault="00F606C2" w:rsidP="00B80316">
            <w:pPr>
              <w:spacing w:after="0"/>
              <w:rPr>
                <w:rFonts w:ascii="Arial" w:hAnsi="Arial" w:cs="Arial"/>
                <w:sz w:val="20"/>
                <w:szCs w:val="20"/>
                <w:lang w:val="pt-BR" w:eastAsia="hr-HR"/>
              </w:rPr>
            </w:pPr>
          </w:p>
        </w:tc>
        <w:tc>
          <w:tcPr>
            <w:tcW w:w="2147" w:type="pct"/>
            <w:shd w:val="clear" w:color="auto" w:fill="auto"/>
            <w:vAlign w:val="center"/>
          </w:tcPr>
          <w:p w14:paraId="0267EAE6" w14:textId="77777777" w:rsidR="00F606C2" w:rsidRPr="00792485" w:rsidRDefault="00F606C2" w:rsidP="00B80316">
            <w:pPr>
              <w:spacing w:after="0"/>
              <w:rPr>
                <w:rFonts w:ascii="Arial" w:hAnsi="Arial" w:cs="Arial"/>
                <w:sz w:val="20"/>
                <w:szCs w:val="20"/>
                <w:lang w:val="pt-BR" w:eastAsia="hr-HR"/>
              </w:rPr>
            </w:pPr>
          </w:p>
        </w:tc>
      </w:tr>
    </w:tbl>
    <w:p w14:paraId="2B2AF1C2" w14:textId="5C9B1BEC" w:rsidR="00F606C2" w:rsidRPr="00792485" w:rsidRDefault="00F606C2" w:rsidP="00792485">
      <w:pPr>
        <w:rPr>
          <w:rFonts w:ascii="Arial" w:hAnsi="Arial" w:cs="Arial"/>
          <w:b/>
        </w:rPr>
      </w:pPr>
      <w:bookmarkStart w:id="21" w:name="_Toc86246229"/>
      <w:r w:rsidRPr="00792485">
        <w:rPr>
          <w:rFonts w:ascii="Arial" w:hAnsi="Arial" w:cs="Arial"/>
          <w:b/>
        </w:rPr>
        <w:t>Tabela</w:t>
      </w:r>
      <w:r w:rsidR="008E510D">
        <w:rPr>
          <w:rFonts w:ascii="Arial" w:hAnsi="Arial" w:cs="Arial"/>
          <w:b/>
        </w:rPr>
        <w:t xml:space="preserve"> 27</w:t>
      </w:r>
      <w:r w:rsidRPr="00792485">
        <w:rPr>
          <w:rFonts w:ascii="Arial" w:hAnsi="Arial" w:cs="Arial"/>
          <w:b/>
        </w:rPr>
        <w:t>. Monitoring buke</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1720"/>
        <w:gridCol w:w="1865"/>
        <w:gridCol w:w="1865"/>
        <w:gridCol w:w="4415"/>
      </w:tblGrid>
      <w:tr w:rsidR="00F606C2" w:rsidRPr="00792485" w14:paraId="0EF53357" w14:textId="77777777" w:rsidTr="00792485">
        <w:tc>
          <w:tcPr>
            <w:tcW w:w="202" w:type="pct"/>
            <w:shd w:val="clear" w:color="auto" w:fill="auto"/>
            <w:vAlign w:val="center"/>
          </w:tcPr>
          <w:p w14:paraId="29896037" w14:textId="77777777" w:rsidR="00F606C2" w:rsidRPr="00792485" w:rsidRDefault="00F606C2" w:rsidP="00B80316">
            <w:pPr>
              <w:spacing w:after="0"/>
              <w:jc w:val="center"/>
              <w:rPr>
                <w:rFonts w:ascii="Arial" w:hAnsi="Arial" w:cs="Arial"/>
                <w:b/>
                <w:sz w:val="20"/>
                <w:szCs w:val="20"/>
                <w:lang w:val="pt-BR" w:eastAsia="hr-HR"/>
              </w:rPr>
            </w:pPr>
          </w:p>
        </w:tc>
        <w:tc>
          <w:tcPr>
            <w:tcW w:w="836" w:type="pct"/>
            <w:shd w:val="clear" w:color="auto" w:fill="auto"/>
            <w:vAlign w:val="center"/>
          </w:tcPr>
          <w:p w14:paraId="163CF56D" w14:textId="77777777" w:rsidR="00F606C2" w:rsidRPr="00792485" w:rsidRDefault="00F606C2" w:rsidP="00B80316">
            <w:pPr>
              <w:spacing w:after="0"/>
              <w:jc w:val="center"/>
              <w:rPr>
                <w:rFonts w:ascii="Arial" w:hAnsi="Arial" w:cs="Arial"/>
                <w:b/>
                <w:sz w:val="20"/>
                <w:szCs w:val="20"/>
                <w:lang w:val="pt-BR" w:eastAsia="hr-HR"/>
              </w:rPr>
            </w:pPr>
            <w:r w:rsidRPr="00792485">
              <w:rPr>
                <w:rFonts w:ascii="Arial" w:hAnsi="Arial" w:cs="Arial"/>
                <w:b/>
                <w:sz w:val="20"/>
                <w:szCs w:val="20"/>
                <w:lang w:val="hr-HR"/>
              </w:rPr>
              <w:t>Predmet monitoringa</w:t>
            </w:r>
          </w:p>
        </w:tc>
        <w:tc>
          <w:tcPr>
            <w:tcW w:w="907" w:type="pct"/>
            <w:shd w:val="clear" w:color="auto" w:fill="auto"/>
            <w:vAlign w:val="center"/>
          </w:tcPr>
          <w:p w14:paraId="3BA0091A" w14:textId="77777777" w:rsidR="00F606C2" w:rsidRPr="00792485" w:rsidRDefault="00F606C2" w:rsidP="00B80316">
            <w:pPr>
              <w:spacing w:after="0"/>
              <w:jc w:val="center"/>
              <w:rPr>
                <w:rFonts w:ascii="Arial" w:hAnsi="Arial" w:cs="Arial"/>
                <w:b/>
                <w:sz w:val="20"/>
                <w:szCs w:val="20"/>
                <w:lang w:val="pt-BR" w:eastAsia="hr-HR"/>
              </w:rPr>
            </w:pPr>
            <w:r w:rsidRPr="00792485">
              <w:rPr>
                <w:rFonts w:ascii="Arial" w:hAnsi="Arial" w:cs="Arial"/>
                <w:b/>
                <w:sz w:val="20"/>
                <w:szCs w:val="20"/>
                <w:lang w:val="pt-BR" w:eastAsia="hr-HR"/>
              </w:rPr>
              <w:t>Učestalost vršenja monitoringa i parametri</w:t>
            </w:r>
          </w:p>
        </w:tc>
        <w:tc>
          <w:tcPr>
            <w:tcW w:w="907" w:type="pct"/>
            <w:shd w:val="clear" w:color="auto" w:fill="auto"/>
            <w:vAlign w:val="center"/>
          </w:tcPr>
          <w:p w14:paraId="0589EE42" w14:textId="77777777" w:rsidR="00F606C2" w:rsidRPr="00792485" w:rsidRDefault="00F606C2" w:rsidP="00B80316">
            <w:pPr>
              <w:spacing w:after="0"/>
              <w:jc w:val="center"/>
              <w:rPr>
                <w:rFonts w:ascii="Arial" w:hAnsi="Arial" w:cs="Arial"/>
                <w:b/>
                <w:sz w:val="20"/>
                <w:szCs w:val="20"/>
                <w:lang w:val="pt-BR" w:eastAsia="hr-HR"/>
              </w:rPr>
            </w:pPr>
            <w:r w:rsidRPr="00792485">
              <w:rPr>
                <w:rFonts w:ascii="Arial" w:hAnsi="Arial" w:cs="Arial"/>
                <w:b/>
                <w:sz w:val="20"/>
                <w:szCs w:val="20"/>
                <w:lang w:val="pt-BR" w:eastAsia="hr-HR"/>
              </w:rPr>
              <w:t>Mjesto uzorkovanja</w:t>
            </w:r>
          </w:p>
        </w:tc>
        <w:tc>
          <w:tcPr>
            <w:tcW w:w="2147" w:type="pct"/>
            <w:shd w:val="clear" w:color="auto" w:fill="auto"/>
            <w:vAlign w:val="center"/>
          </w:tcPr>
          <w:p w14:paraId="17861C37" w14:textId="77777777" w:rsidR="00F606C2" w:rsidRPr="00792485" w:rsidRDefault="00F606C2" w:rsidP="00B80316">
            <w:pPr>
              <w:spacing w:after="0"/>
              <w:jc w:val="center"/>
              <w:rPr>
                <w:rFonts w:ascii="Arial" w:hAnsi="Arial" w:cs="Arial"/>
                <w:b/>
                <w:sz w:val="20"/>
                <w:szCs w:val="20"/>
                <w:lang w:val="pt-BR" w:eastAsia="hr-HR"/>
              </w:rPr>
            </w:pPr>
            <w:r w:rsidRPr="00792485">
              <w:rPr>
                <w:rFonts w:ascii="Arial" w:hAnsi="Arial" w:cs="Arial"/>
                <w:b/>
                <w:sz w:val="20"/>
                <w:szCs w:val="20"/>
                <w:lang w:val="pt-BR" w:eastAsia="hr-HR"/>
              </w:rPr>
              <w:t>Napomena</w:t>
            </w:r>
          </w:p>
        </w:tc>
      </w:tr>
      <w:tr w:rsidR="00F606C2" w:rsidRPr="00792485" w14:paraId="2C68FD90" w14:textId="77777777" w:rsidTr="00792485">
        <w:trPr>
          <w:trHeight w:val="474"/>
        </w:trPr>
        <w:tc>
          <w:tcPr>
            <w:tcW w:w="202" w:type="pct"/>
            <w:shd w:val="clear" w:color="auto" w:fill="auto"/>
            <w:vAlign w:val="center"/>
          </w:tcPr>
          <w:p w14:paraId="6FBF3D69" w14:textId="77777777" w:rsidR="00F606C2" w:rsidRPr="00792485" w:rsidRDefault="00F606C2" w:rsidP="00B80316">
            <w:pPr>
              <w:spacing w:after="0"/>
              <w:rPr>
                <w:rFonts w:ascii="Arial" w:hAnsi="Arial" w:cs="Arial"/>
                <w:sz w:val="20"/>
                <w:szCs w:val="20"/>
                <w:lang w:val="pt-BR" w:eastAsia="hr-HR"/>
              </w:rPr>
            </w:pPr>
            <w:r w:rsidRPr="00792485">
              <w:rPr>
                <w:rFonts w:ascii="Arial" w:hAnsi="Arial" w:cs="Arial"/>
                <w:sz w:val="20"/>
                <w:szCs w:val="20"/>
                <w:lang w:val="pt-BR" w:eastAsia="hr-HR"/>
              </w:rPr>
              <w:t>1.</w:t>
            </w:r>
          </w:p>
        </w:tc>
        <w:tc>
          <w:tcPr>
            <w:tcW w:w="836" w:type="pct"/>
            <w:shd w:val="clear" w:color="auto" w:fill="auto"/>
            <w:vAlign w:val="center"/>
          </w:tcPr>
          <w:p w14:paraId="16A3D6D0" w14:textId="77777777" w:rsidR="00F606C2" w:rsidRPr="00792485" w:rsidRDefault="00F606C2" w:rsidP="00B80316">
            <w:pPr>
              <w:spacing w:after="0"/>
              <w:rPr>
                <w:rFonts w:ascii="Arial" w:hAnsi="Arial" w:cs="Arial"/>
                <w:sz w:val="20"/>
                <w:szCs w:val="20"/>
                <w:lang w:val="pt-BR" w:eastAsia="hr-HR"/>
              </w:rPr>
            </w:pPr>
            <w:r w:rsidRPr="00792485">
              <w:rPr>
                <w:rFonts w:ascii="Arial" w:hAnsi="Arial" w:cs="Arial"/>
                <w:sz w:val="20"/>
                <w:szCs w:val="20"/>
                <w:lang w:val="pt-BR" w:eastAsia="hr-HR"/>
              </w:rPr>
              <w:t>Mjerenje buke u radnim sredinama</w:t>
            </w:r>
          </w:p>
        </w:tc>
        <w:tc>
          <w:tcPr>
            <w:tcW w:w="907" w:type="pct"/>
            <w:shd w:val="clear" w:color="auto" w:fill="auto"/>
            <w:vAlign w:val="center"/>
          </w:tcPr>
          <w:p w14:paraId="2674B22B" w14:textId="77777777" w:rsidR="00F606C2" w:rsidRPr="00792485" w:rsidRDefault="00F606C2" w:rsidP="00791554">
            <w:pPr>
              <w:spacing w:after="0"/>
              <w:rPr>
                <w:rFonts w:ascii="Arial" w:hAnsi="Arial" w:cs="Arial"/>
                <w:sz w:val="20"/>
                <w:szCs w:val="20"/>
                <w:lang w:val="pt-BR" w:eastAsia="hr-HR"/>
              </w:rPr>
            </w:pPr>
            <w:r w:rsidRPr="00792485">
              <w:rPr>
                <w:rFonts w:ascii="Arial" w:hAnsi="Arial" w:cs="Arial"/>
                <w:sz w:val="20"/>
                <w:szCs w:val="20"/>
                <w:lang w:val="bs-Latn-BA"/>
              </w:rPr>
              <w:t>Svake 3 godine</w:t>
            </w:r>
          </w:p>
        </w:tc>
        <w:tc>
          <w:tcPr>
            <w:tcW w:w="907" w:type="pct"/>
            <w:shd w:val="clear" w:color="auto" w:fill="auto"/>
            <w:vAlign w:val="center"/>
          </w:tcPr>
          <w:p w14:paraId="65E3F5D5" w14:textId="77777777" w:rsidR="00F606C2" w:rsidRPr="00792485" w:rsidRDefault="00F606C2" w:rsidP="00B80316">
            <w:pPr>
              <w:spacing w:after="0"/>
              <w:rPr>
                <w:rFonts w:ascii="Arial" w:hAnsi="Arial" w:cs="Arial"/>
                <w:sz w:val="20"/>
                <w:szCs w:val="20"/>
                <w:lang w:val="bs-Latn-BA"/>
              </w:rPr>
            </w:pPr>
            <w:r w:rsidRPr="00792485">
              <w:rPr>
                <w:rFonts w:ascii="Arial" w:hAnsi="Arial" w:cs="Arial"/>
                <w:sz w:val="20"/>
                <w:szCs w:val="20"/>
                <w:lang w:val="bs-Latn-BA"/>
              </w:rPr>
              <w:t>Objekat GPO-a(blok3,4,5 i 6)</w:t>
            </w:r>
          </w:p>
          <w:p w14:paraId="755AE0E4" w14:textId="77777777" w:rsidR="00F606C2" w:rsidRPr="00792485" w:rsidRDefault="00F606C2" w:rsidP="00B80316">
            <w:pPr>
              <w:spacing w:after="0"/>
              <w:rPr>
                <w:rFonts w:ascii="Arial" w:hAnsi="Arial" w:cs="Arial"/>
                <w:sz w:val="20"/>
                <w:szCs w:val="20"/>
                <w:lang w:val="bs-Latn-BA"/>
              </w:rPr>
            </w:pPr>
            <w:r w:rsidRPr="00792485">
              <w:rPr>
                <w:rFonts w:ascii="Arial" w:hAnsi="Arial" w:cs="Arial"/>
                <w:sz w:val="20"/>
                <w:szCs w:val="20"/>
                <w:lang w:val="bs-Latn-BA"/>
              </w:rPr>
              <w:t>- RJ Hemija</w:t>
            </w:r>
          </w:p>
          <w:p w14:paraId="3A7275FA" w14:textId="77777777" w:rsidR="00F606C2" w:rsidRPr="00792485" w:rsidRDefault="00F606C2" w:rsidP="00B80316">
            <w:pPr>
              <w:spacing w:after="0"/>
              <w:rPr>
                <w:rFonts w:ascii="Arial" w:hAnsi="Arial" w:cs="Arial"/>
                <w:sz w:val="20"/>
                <w:szCs w:val="20"/>
                <w:lang w:val="bs-Latn-BA"/>
              </w:rPr>
            </w:pPr>
            <w:r w:rsidRPr="00792485">
              <w:rPr>
                <w:rFonts w:ascii="Arial" w:hAnsi="Arial" w:cs="Arial"/>
                <w:sz w:val="20"/>
                <w:szCs w:val="20"/>
                <w:lang w:val="bs-Latn-BA"/>
              </w:rPr>
              <w:t>-RJ Doprema i pripremauglja</w:t>
            </w:r>
          </w:p>
          <w:p w14:paraId="5424C811" w14:textId="77777777" w:rsidR="00F606C2" w:rsidRPr="00792485" w:rsidRDefault="00F606C2" w:rsidP="00B80316">
            <w:pPr>
              <w:spacing w:after="0"/>
              <w:rPr>
                <w:rFonts w:ascii="Arial" w:hAnsi="Arial" w:cs="Arial"/>
                <w:sz w:val="20"/>
                <w:szCs w:val="20"/>
                <w:lang w:val="bs-Latn-BA"/>
              </w:rPr>
            </w:pPr>
            <w:r w:rsidRPr="00792485">
              <w:rPr>
                <w:rFonts w:ascii="Arial" w:hAnsi="Arial" w:cs="Arial"/>
                <w:sz w:val="20"/>
                <w:szCs w:val="20"/>
                <w:lang w:val="bs-Latn-BA"/>
              </w:rPr>
              <w:t>-Radionički prostori i skladišni prostori</w:t>
            </w:r>
          </w:p>
        </w:tc>
        <w:tc>
          <w:tcPr>
            <w:tcW w:w="2147" w:type="pct"/>
            <w:shd w:val="clear" w:color="auto" w:fill="auto"/>
            <w:vAlign w:val="center"/>
          </w:tcPr>
          <w:p w14:paraId="221C229F" w14:textId="77777777" w:rsidR="00F606C2" w:rsidRPr="00792485" w:rsidRDefault="00F606C2" w:rsidP="00B80316">
            <w:pPr>
              <w:spacing w:after="0"/>
              <w:rPr>
                <w:rFonts w:ascii="Arial" w:hAnsi="Arial" w:cs="Arial"/>
                <w:color w:val="FF0000"/>
                <w:sz w:val="20"/>
                <w:szCs w:val="20"/>
                <w:lang w:val="pt-BR" w:eastAsia="hr-HR"/>
              </w:rPr>
            </w:pPr>
            <w:r w:rsidRPr="00792485">
              <w:rPr>
                <w:rFonts w:ascii="Arial" w:hAnsi="Arial" w:cs="Arial"/>
                <w:sz w:val="20"/>
                <w:szCs w:val="20"/>
                <w:lang w:val="bs-Latn-BA"/>
              </w:rPr>
              <w:t>Na osnovu „Pravilnika o načinu i postupku vršenja periodičnih pregleda i ispitivanja iz oblasti zaštite na radu“(Sl.list SR BiH,broj 2/91) vrše se periodični pregledi i ispitivanja fizičkih,hemijskih i bioloških štetnosti i mikroklime u zimskom i ljetnom periodu</w:t>
            </w:r>
          </w:p>
        </w:tc>
      </w:tr>
      <w:tr w:rsidR="00F606C2" w:rsidRPr="00792485" w14:paraId="16675197" w14:textId="77777777" w:rsidTr="00792485">
        <w:trPr>
          <w:trHeight w:val="212"/>
        </w:trPr>
        <w:tc>
          <w:tcPr>
            <w:tcW w:w="202" w:type="pct"/>
            <w:shd w:val="clear" w:color="auto" w:fill="auto"/>
            <w:vAlign w:val="center"/>
          </w:tcPr>
          <w:p w14:paraId="52D441F2" w14:textId="77777777" w:rsidR="00F606C2" w:rsidRPr="00792485" w:rsidRDefault="00F606C2" w:rsidP="00B80316">
            <w:pPr>
              <w:spacing w:after="0"/>
              <w:rPr>
                <w:rFonts w:ascii="Arial" w:hAnsi="Arial" w:cs="Arial"/>
                <w:sz w:val="20"/>
                <w:szCs w:val="20"/>
                <w:lang w:val="pt-BR" w:eastAsia="hr-HR"/>
              </w:rPr>
            </w:pPr>
            <w:r w:rsidRPr="00792485">
              <w:rPr>
                <w:rFonts w:ascii="Arial" w:hAnsi="Arial" w:cs="Arial"/>
                <w:sz w:val="20"/>
                <w:szCs w:val="20"/>
                <w:lang w:val="pt-BR" w:eastAsia="hr-HR"/>
              </w:rPr>
              <w:t>2.</w:t>
            </w:r>
          </w:p>
        </w:tc>
        <w:tc>
          <w:tcPr>
            <w:tcW w:w="836" w:type="pct"/>
            <w:shd w:val="clear" w:color="auto" w:fill="auto"/>
            <w:vAlign w:val="center"/>
          </w:tcPr>
          <w:p w14:paraId="33F2C971" w14:textId="77777777" w:rsidR="00F606C2" w:rsidRPr="00792485" w:rsidRDefault="00F606C2" w:rsidP="00B80316">
            <w:pPr>
              <w:spacing w:after="0"/>
              <w:rPr>
                <w:rFonts w:ascii="Arial" w:hAnsi="Arial" w:cs="Arial"/>
                <w:sz w:val="20"/>
                <w:szCs w:val="20"/>
                <w:lang w:val="pt-BR" w:eastAsia="hr-HR"/>
              </w:rPr>
            </w:pPr>
            <w:r w:rsidRPr="00792485">
              <w:rPr>
                <w:rFonts w:ascii="Arial" w:hAnsi="Arial" w:cs="Arial"/>
                <w:sz w:val="20"/>
                <w:szCs w:val="20"/>
                <w:lang w:val="pt-BR" w:eastAsia="hr-HR"/>
              </w:rPr>
              <w:t>Mjerenje ambijentalne buke</w:t>
            </w:r>
          </w:p>
        </w:tc>
        <w:tc>
          <w:tcPr>
            <w:tcW w:w="907" w:type="pct"/>
            <w:shd w:val="clear" w:color="auto" w:fill="auto"/>
            <w:vAlign w:val="center"/>
          </w:tcPr>
          <w:p w14:paraId="0426B671" w14:textId="77777777" w:rsidR="00F606C2" w:rsidRPr="00792485" w:rsidRDefault="00F606C2" w:rsidP="00B80316">
            <w:pPr>
              <w:spacing w:after="0"/>
              <w:rPr>
                <w:rFonts w:ascii="Arial" w:hAnsi="Arial" w:cs="Arial"/>
                <w:sz w:val="20"/>
                <w:szCs w:val="20"/>
                <w:lang w:val="pt-BR" w:eastAsia="hr-HR"/>
              </w:rPr>
            </w:pPr>
            <w:r w:rsidRPr="00792485">
              <w:rPr>
                <w:rFonts w:ascii="Arial" w:hAnsi="Arial" w:cs="Arial"/>
                <w:sz w:val="20"/>
                <w:szCs w:val="20"/>
                <w:lang w:val="pt-BR" w:eastAsia="hr-HR"/>
              </w:rPr>
              <w:t>Svake 3 godine</w:t>
            </w:r>
          </w:p>
        </w:tc>
        <w:tc>
          <w:tcPr>
            <w:tcW w:w="907" w:type="pct"/>
            <w:shd w:val="clear" w:color="auto" w:fill="auto"/>
          </w:tcPr>
          <w:p w14:paraId="5C31BDFA" w14:textId="77777777" w:rsidR="00F606C2" w:rsidRPr="00792485" w:rsidRDefault="00F606C2" w:rsidP="00B80316">
            <w:pPr>
              <w:spacing w:after="0"/>
              <w:rPr>
                <w:rFonts w:ascii="Arial" w:hAnsi="Arial" w:cs="Arial"/>
                <w:sz w:val="20"/>
                <w:szCs w:val="20"/>
                <w:lang w:val="bs-Latn-BA"/>
              </w:rPr>
            </w:pPr>
            <w:r w:rsidRPr="00792485">
              <w:rPr>
                <w:rFonts w:ascii="Arial" w:hAnsi="Arial" w:cs="Arial"/>
                <w:sz w:val="20"/>
                <w:szCs w:val="20"/>
                <w:lang w:val="bs-Latn-BA"/>
              </w:rPr>
              <w:t>Rubni dijelovi kruga TE“Tuzla“ na 25 mjernih mjesta</w:t>
            </w:r>
          </w:p>
        </w:tc>
        <w:tc>
          <w:tcPr>
            <w:tcW w:w="2147" w:type="pct"/>
            <w:shd w:val="clear" w:color="auto" w:fill="auto"/>
          </w:tcPr>
          <w:p w14:paraId="7B52111C" w14:textId="77777777" w:rsidR="00F606C2" w:rsidRPr="00792485" w:rsidRDefault="00F606C2" w:rsidP="00B80316">
            <w:pPr>
              <w:spacing w:after="0"/>
              <w:rPr>
                <w:rFonts w:ascii="Arial" w:hAnsi="Arial" w:cs="Arial"/>
                <w:sz w:val="20"/>
                <w:szCs w:val="20"/>
                <w:lang w:val="bs-Latn-BA"/>
              </w:rPr>
            </w:pPr>
            <w:r w:rsidRPr="00792485">
              <w:rPr>
                <w:rFonts w:ascii="Arial" w:hAnsi="Arial" w:cs="Arial"/>
                <w:sz w:val="20"/>
                <w:szCs w:val="20"/>
                <w:lang w:val="bs-Latn-BA"/>
              </w:rPr>
              <w:t>Izmjereni nivoi vanjske buke su u dopuštenim granicama u dnevnom i noćnom periodu</w:t>
            </w:r>
          </w:p>
        </w:tc>
      </w:tr>
    </w:tbl>
    <w:p w14:paraId="14B1CF6C" w14:textId="77777777" w:rsidR="00F606C2" w:rsidRPr="00FA70E5" w:rsidRDefault="00F606C2" w:rsidP="002E2DC4">
      <w:pPr>
        <w:spacing w:after="0" w:line="240" w:lineRule="auto"/>
        <w:jc w:val="both"/>
        <w:rPr>
          <w:rFonts w:ascii="Arial" w:hAnsi="Arial" w:cs="Arial"/>
          <w:sz w:val="24"/>
          <w:szCs w:val="24"/>
          <w:lang w:val="hr-HR"/>
        </w:rPr>
      </w:pPr>
    </w:p>
    <w:p w14:paraId="046F133E" w14:textId="77777777" w:rsidR="00792485" w:rsidRDefault="00792485" w:rsidP="00F606C2">
      <w:pPr>
        <w:tabs>
          <w:tab w:val="left" w:pos="570"/>
        </w:tabs>
        <w:rPr>
          <w:rFonts w:ascii="Arial" w:hAnsi="Arial" w:cs="Arial"/>
          <w:b/>
          <w:lang w:val="hr-BA"/>
        </w:rPr>
      </w:pPr>
    </w:p>
    <w:p w14:paraId="3441DD0F" w14:textId="1319C0D3" w:rsidR="00F606C2" w:rsidRPr="00792485" w:rsidRDefault="00560FF7" w:rsidP="00792485">
      <w:pPr>
        <w:tabs>
          <w:tab w:val="left" w:pos="570"/>
        </w:tabs>
        <w:spacing w:after="0" w:line="240" w:lineRule="auto"/>
        <w:rPr>
          <w:rFonts w:ascii="Arial" w:hAnsi="Arial" w:cs="Arial"/>
          <w:b/>
          <w:lang w:val="hr-BA"/>
        </w:rPr>
      </w:pPr>
      <w:r>
        <w:rPr>
          <w:rFonts w:ascii="Arial" w:hAnsi="Arial" w:cs="Arial"/>
          <w:b/>
          <w:lang w:val="hr-BA"/>
        </w:rPr>
        <w:t>11</w:t>
      </w:r>
      <w:r w:rsidR="00F606C2" w:rsidRPr="00792485">
        <w:rPr>
          <w:rFonts w:ascii="Arial" w:hAnsi="Arial" w:cs="Arial"/>
          <w:b/>
          <w:lang w:val="hr-BA"/>
        </w:rPr>
        <w:t>. Izvještavanje</w:t>
      </w:r>
    </w:p>
    <w:p w14:paraId="5DCA5061" w14:textId="77777777" w:rsidR="00F606C2" w:rsidRPr="00792485" w:rsidRDefault="00F606C2" w:rsidP="00792485">
      <w:pPr>
        <w:pStyle w:val="Default"/>
        <w:rPr>
          <w:rFonts w:ascii="Arial" w:hAnsi="Arial" w:cs="Arial"/>
          <w:lang w:val="hr-BA" w:eastAsia="hr-HR"/>
        </w:rPr>
      </w:pPr>
    </w:p>
    <w:p w14:paraId="357A8177" w14:textId="77777777" w:rsidR="00F606C2" w:rsidRPr="00792485" w:rsidRDefault="00F606C2" w:rsidP="00792485">
      <w:pPr>
        <w:tabs>
          <w:tab w:val="left" w:pos="570"/>
        </w:tabs>
        <w:spacing w:after="0" w:line="240" w:lineRule="auto"/>
        <w:jc w:val="both"/>
        <w:rPr>
          <w:rFonts w:ascii="Arial" w:hAnsi="Arial" w:cs="Arial"/>
          <w:lang w:val="hr-BA"/>
        </w:rPr>
      </w:pPr>
      <w:r w:rsidRPr="00792485">
        <w:rPr>
          <w:rFonts w:ascii="Arial" w:hAnsi="Arial" w:cs="Arial"/>
          <w:lang w:val="hr-BA"/>
        </w:rPr>
        <w:t xml:space="preserve">Operater je obavezan podatke o provedenim mjerenjima emisija dostavljati Federalnom ministarstvu okoliša i turizma na način kako je to propisano podzakonskim aktom iz člana 34. Zakona i člana 9. Uredbe kojom se utvrđuju pogoni i postrojenja koja moraju imati okolišnu dozvolu ("Službene novine Federacije BiH", broj: 51/21). </w:t>
      </w:r>
    </w:p>
    <w:p w14:paraId="37C57F1C" w14:textId="77777777" w:rsidR="00F606C2" w:rsidRPr="00792485" w:rsidRDefault="00F606C2" w:rsidP="00792485">
      <w:pPr>
        <w:tabs>
          <w:tab w:val="left" w:pos="570"/>
        </w:tabs>
        <w:spacing w:after="0" w:line="240" w:lineRule="auto"/>
        <w:jc w:val="both"/>
        <w:rPr>
          <w:rFonts w:ascii="Arial" w:hAnsi="Arial" w:cs="Arial"/>
          <w:lang w:val="hr-BA"/>
        </w:rPr>
      </w:pPr>
      <w:r w:rsidRPr="00792485">
        <w:rPr>
          <w:rFonts w:ascii="Arial" w:hAnsi="Arial" w:cs="Arial"/>
          <w:lang w:val="hr-BA"/>
        </w:rPr>
        <w:lastRenderedPageBreak/>
        <w:t>Aplikacija za instalaciju obrasca za popunjavanje podataka za registar nalazi se na web stranici www.fmoit.gov.ba. Izvještaji o svim aktivnostima trebaju biti poslani nadležnim institucijama u rokovima</w:t>
      </w:r>
      <w:r w:rsidR="00792485">
        <w:rPr>
          <w:rFonts w:ascii="Arial" w:hAnsi="Arial" w:cs="Arial"/>
          <w:lang w:val="hr-BA"/>
        </w:rPr>
        <w:t>.</w:t>
      </w:r>
    </w:p>
    <w:p w14:paraId="2EAA1696" w14:textId="77777777" w:rsidR="00F606C2" w:rsidRPr="00792485" w:rsidRDefault="00F606C2" w:rsidP="00792485">
      <w:pPr>
        <w:tabs>
          <w:tab w:val="left" w:pos="567"/>
        </w:tabs>
        <w:spacing w:after="0" w:line="240" w:lineRule="auto"/>
        <w:jc w:val="both"/>
        <w:rPr>
          <w:rFonts w:ascii="Arial" w:hAnsi="Arial" w:cs="Arial"/>
          <w:lang w:val="hr-BA"/>
        </w:rPr>
      </w:pPr>
      <w:r w:rsidRPr="00792485">
        <w:rPr>
          <w:rFonts w:ascii="Arial" w:hAnsi="Arial" w:cs="Arial"/>
          <w:lang w:val="hr-BA"/>
        </w:rPr>
        <w:t>Operator je dužan bez odlaganja prijaviti svaku vanrednu situaciju koja značajno utiče na okoliš.</w:t>
      </w:r>
    </w:p>
    <w:p w14:paraId="4E3141EC" w14:textId="77777777" w:rsidR="00F606C2" w:rsidRPr="009C0654" w:rsidRDefault="00F606C2" w:rsidP="00F606C2">
      <w:pPr>
        <w:pStyle w:val="Default"/>
        <w:rPr>
          <w:lang w:val="hr-BA" w:eastAsia="hr-HR"/>
        </w:rPr>
      </w:pPr>
    </w:p>
    <w:p w14:paraId="52BAD4DF" w14:textId="5296D368" w:rsidR="00F606C2" w:rsidRPr="00792485" w:rsidRDefault="00F606C2" w:rsidP="00792485">
      <w:pPr>
        <w:tabs>
          <w:tab w:val="left" w:pos="567"/>
        </w:tabs>
        <w:spacing w:after="0" w:line="240" w:lineRule="auto"/>
        <w:rPr>
          <w:rFonts w:ascii="Arial" w:hAnsi="Arial" w:cs="Arial"/>
          <w:b/>
          <w:lang w:val="hr-BA"/>
        </w:rPr>
      </w:pPr>
      <w:r w:rsidRPr="000410A4">
        <w:rPr>
          <w:rFonts w:ascii="Arial" w:hAnsi="Arial" w:cs="Arial"/>
          <w:b/>
          <w:lang w:val="hr-BA"/>
        </w:rPr>
        <w:t>1</w:t>
      </w:r>
      <w:r w:rsidR="00560FF7">
        <w:rPr>
          <w:rFonts w:ascii="Arial" w:hAnsi="Arial" w:cs="Arial"/>
          <w:b/>
          <w:lang w:val="hr-BA"/>
        </w:rPr>
        <w:t>2</w:t>
      </w:r>
      <w:r w:rsidRPr="000410A4">
        <w:rPr>
          <w:rFonts w:ascii="Arial" w:hAnsi="Arial" w:cs="Arial"/>
          <w:b/>
          <w:lang w:val="hr-BA"/>
        </w:rPr>
        <w:t xml:space="preserve">. Period važenja </w:t>
      </w:r>
      <w:r>
        <w:rPr>
          <w:rFonts w:ascii="Arial" w:hAnsi="Arial" w:cs="Arial"/>
          <w:b/>
          <w:lang w:val="hr-BA"/>
        </w:rPr>
        <w:t xml:space="preserve">okolišne </w:t>
      </w:r>
      <w:r w:rsidRPr="000410A4">
        <w:rPr>
          <w:rFonts w:ascii="Arial" w:hAnsi="Arial" w:cs="Arial"/>
          <w:b/>
          <w:lang w:val="hr-BA"/>
        </w:rPr>
        <w:t>dozvole</w:t>
      </w:r>
    </w:p>
    <w:p w14:paraId="64855C8E" w14:textId="77777777" w:rsidR="00F606C2" w:rsidRDefault="00F606C2" w:rsidP="00792485">
      <w:pPr>
        <w:tabs>
          <w:tab w:val="left" w:pos="570"/>
        </w:tabs>
        <w:spacing w:after="0" w:line="240" w:lineRule="auto"/>
        <w:jc w:val="both"/>
        <w:rPr>
          <w:rFonts w:ascii="Arial" w:hAnsi="Arial" w:cs="Arial"/>
          <w:lang w:val="hr-BA"/>
        </w:rPr>
      </w:pPr>
      <w:r>
        <w:rPr>
          <w:rFonts w:ascii="Arial" w:hAnsi="Arial" w:cs="Arial"/>
          <w:lang w:val="hr-BA"/>
        </w:rPr>
        <w:t>Ovo Rješenje o  obnovljenoj  okolišnoj  dozvoli izdaje se na period od pet godina</w:t>
      </w:r>
      <w:r w:rsidR="00792485">
        <w:rPr>
          <w:rFonts w:ascii="Arial" w:hAnsi="Arial" w:cs="Arial"/>
          <w:lang w:val="hr-BA"/>
        </w:rPr>
        <w:t>.</w:t>
      </w:r>
    </w:p>
    <w:p w14:paraId="6B3CA2DA" w14:textId="77777777" w:rsidR="00792485" w:rsidRPr="00792485" w:rsidRDefault="00792485" w:rsidP="00792485">
      <w:pPr>
        <w:tabs>
          <w:tab w:val="left" w:pos="570"/>
        </w:tabs>
        <w:spacing w:after="0" w:line="240" w:lineRule="auto"/>
        <w:jc w:val="both"/>
        <w:rPr>
          <w:rFonts w:ascii="Arial" w:hAnsi="Arial" w:cs="Arial"/>
          <w:lang w:val="hr-BA"/>
        </w:rPr>
      </w:pPr>
    </w:p>
    <w:p w14:paraId="10407B49" w14:textId="4D30F768" w:rsidR="00F606C2" w:rsidRPr="00792485" w:rsidRDefault="00560FF7" w:rsidP="00792485">
      <w:pPr>
        <w:tabs>
          <w:tab w:val="left" w:pos="570"/>
        </w:tabs>
        <w:spacing w:after="0" w:line="240" w:lineRule="auto"/>
        <w:jc w:val="both"/>
        <w:rPr>
          <w:rFonts w:ascii="Arial" w:hAnsi="Arial" w:cs="Arial"/>
          <w:b/>
          <w:lang w:val="hr-BA"/>
        </w:rPr>
      </w:pPr>
      <w:r>
        <w:rPr>
          <w:rFonts w:ascii="Arial" w:hAnsi="Arial" w:cs="Arial"/>
          <w:b/>
          <w:lang w:val="hr-BA"/>
        </w:rPr>
        <w:t>13</w:t>
      </w:r>
      <w:r w:rsidR="00F606C2" w:rsidRPr="0008367A">
        <w:rPr>
          <w:rFonts w:ascii="Arial" w:hAnsi="Arial" w:cs="Arial"/>
          <w:b/>
          <w:lang w:val="hr-BA"/>
        </w:rPr>
        <w:t>. Upis u reg</w:t>
      </w:r>
      <w:r w:rsidR="00792485">
        <w:rPr>
          <w:rFonts w:ascii="Arial" w:hAnsi="Arial" w:cs="Arial"/>
          <w:b/>
          <w:lang w:val="hr-BA"/>
        </w:rPr>
        <w:t>istar izdatih okolišnih dozvola</w:t>
      </w:r>
    </w:p>
    <w:p w14:paraId="14C65D30" w14:textId="77777777" w:rsidR="00F606C2" w:rsidRPr="0008367A" w:rsidRDefault="00F606C2" w:rsidP="00792485">
      <w:pPr>
        <w:tabs>
          <w:tab w:val="left" w:pos="567"/>
        </w:tabs>
        <w:spacing w:after="0" w:line="240" w:lineRule="auto"/>
        <w:jc w:val="both"/>
        <w:rPr>
          <w:rFonts w:ascii="Arial" w:hAnsi="Arial" w:cs="Arial"/>
          <w:lang w:val="hr-BA"/>
        </w:rPr>
      </w:pPr>
      <w:r w:rsidRPr="0008367A">
        <w:rPr>
          <w:rFonts w:ascii="Arial" w:hAnsi="Arial" w:cs="Arial"/>
          <w:lang w:val="hr-BA"/>
        </w:rPr>
        <w:t>Ovo rješenje se upisuje u registar izdatih okolinskih dozvola u skladu sa propisom iz člana 101. stav (3) Zakona i člana 8. Uredbe kojom se utvrđuju pogoni i postrojenja koja moraju imati okolišnu dozvolu ("Službene novine Federacije BiH", broj: 51/21).</w:t>
      </w:r>
    </w:p>
    <w:p w14:paraId="18F1C0B9" w14:textId="77777777" w:rsidR="00F606C2" w:rsidRPr="00644EA3" w:rsidRDefault="00F606C2" w:rsidP="00F606C2">
      <w:pPr>
        <w:pStyle w:val="Default"/>
        <w:rPr>
          <w:lang w:val="hr-BA" w:eastAsia="hr-HR"/>
        </w:rPr>
      </w:pPr>
    </w:p>
    <w:p w14:paraId="0D7B3B39" w14:textId="77777777" w:rsidR="006343B8" w:rsidRPr="00FA70E5" w:rsidRDefault="006343B8" w:rsidP="002E2DC4">
      <w:pPr>
        <w:spacing w:after="0" w:line="240" w:lineRule="auto"/>
        <w:jc w:val="both"/>
        <w:rPr>
          <w:rFonts w:ascii="Arial" w:hAnsi="Arial" w:cs="Arial"/>
          <w:sz w:val="24"/>
          <w:szCs w:val="24"/>
          <w:lang w:val="hr-HR"/>
        </w:rPr>
      </w:pPr>
    </w:p>
    <w:p w14:paraId="4B9BAE28" w14:textId="77777777" w:rsidR="006343B8" w:rsidRPr="00792485" w:rsidRDefault="006343B8" w:rsidP="002E2DC4">
      <w:pPr>
        <w:spacing w:after="0" w:line="240" w:lineRule="auto"/>
        <w:jc w:val="center"/>
        <w:rPr>
          <w:rFonts w:ascii="Arial" w:hAnsi="Arial" w:cs="Arial"/>
          <w:b/>
          <w:lang w:val="hr-HR"/>
        </w:rPr>
      </w:pPr>
      <w:r w:rsidRPr="00792485">
        <w:rPr>
          <w:rFonts w:ascii="Arial" w:hAnsi="Arial" w:cs="Arial"/>
          <w:b/>
          <w:lang w:val="hr-HR"/>
        </w:rPr>
        <w:t>O b r a z l o ž e n j e</w:t>
      </w:r>
    </w:p>
    <w:p w14:paraId="2E751411" w14:textId="77777777" w:rsidR="006343B8" w:rsidRPr="00792485" w:rsidRDefault="006343B8" w:rsidP="002E2DC4">
      <w:pPr>
        <w:spacing w:after="0" w:line="240" w:lineRule="auto"/>
        <w:rPr>
          <w:rFonts w:ascii="Arial" w:hAnsi="Arial" w:cs="Arial"/>
          <w:b/>
          <w:lang w:val="hr-HR"/>
        </w:rPr>
      </w:pPr>
    </w:p>
    <w:p w14:paraId="5C8F9A5A" w14:textId="77777777" w:rsidR="006343B8" w:rsidRPr="00792485" w:rsidRDefault="006343B8" w:rsidP="002E2DC4">
      <w:pPr>
        <w:spacing w:after="0" w:line="240" w:lineRule="auto"/>
        <w:ind w:firstLine="708"/>
        <w:jc w:val="both"/>
        <w:rPr>
          <w:rFonts w:ascii="Arial" w:hAnsi="Arial" w:cs="Arial"/>
          <w:lang w:val="hr-HR"/>
        </w:rPr>
      </w:pPr>
      <w:r w:rsidRPr="00792485">
        <w:rPr>
          <w:rFonts w:ascii="Arial" w:hAnsi="Arial" w:cs="Arial"/>
          <w:lang w:val="hr-HR"/>
        </w:rPr>
        <w:t xml:space="preserve">Dana </w:t>
      </w:r>
      <w:r w:rsidR="003B11B3">
        <w:rPr>
          <w:rFonts w:ascii="Arial" w:hAnsi="Arial" w:cs="Arial"/>
          <w:lang w:val="hr-HR"/>
        </w:rPr>
        <w:t>09</w:t>
      </w:r>
      <w:r w:rsidRPr="00792485">
        <w:rPr>
          <w:rFonts w:ascii="Arial" w:hAnsi="Arial" w:cs="Arial"/>
          <w:lang w:val="hr-HR"/>
        </w:rPr>
        <w:t>.</w:t>
      </w:r>
      <w:r w:rsidR="003B11B3">
        <w:rPr>
          <w:rFonts w:ascii="Arial" w:hAnsi="Arial" w:cs="Arial"/>
          <w:lang w:val="hr-HR"/>
        </w:rPr>
        <w:t>11</w:t>
      </w:r>
      <w:r w:rsidRPr="00792485">
        <w:rPr>
          <w:rFonts w:ascii="Arial" w:hAnsi="Arial" w:cs="Arial"/>
          <w:lang w:val="hr-HR"/>
        </w:rPr>
        <w:t>.20</w:t>
      </w:r>
      <w:r w:rsidR="003B11B3">
        <w:rPr>
          <w:rFonts w:ascii="Arial" w:hAnsi="Arial" w:cs="Arial"/>
          <w:lang w:val="hr-HR"/>
        </w:rPr>
        <w:t>21</w:t>
      </w:r>
      <w:r w:rsidR="0057530E" w:rsidRPr="00792485">
        <w:rPr>
          <w:rFonts w:ascii="Arial" w:hAnsi="Arial" w:cs="Arial"/>
          <w:lang w:val="hr-HR"/>
        </w:rPr>
        <w:t>.</w:t>
      </w:r>
      <w:r w:rsidR="003B11B3">
        <w:rPr>
          <w:rFonts w:ascii="Arial" w:hAnsi="Arial" w:cs="Arial"/>
          <w:lang w:val="hr-HR"/>
        </w:rPr>
        <w:t xml:space="preserve"> </w:t>
      </w:r>
      <w:r w:rsidR="0057530E" w:rsidRPr="00792485">
        <w:rPr>
          <w:rFonts w:ascii="Arial" w:hAnsi="Arial" w:cs="Arial"/>
          <w:lang w:val="hr-HR"/>
        </w:rPr>
        <w:t xml:space="preserve">godine </w:t>
      </w:r>
      <w:r w:rsidRPr="00792485">
        <w:rPr>
          <w:rFonts w:ascii="Arial" w:hAnsi="Arial" w:cs="Arial"/>
          <w:lang w:val="hr-HR"/>
        </w:rPr>
        <w:t>JP „ELEKTROPRIVREDA BiH“ d.d. Sarajevo, Podružnica Termoelektrana „Tuzla“, 75203 Bukinje, Tuzla, dostavila je</w:t>
      </w:r>
      <w:r w:rsidR="0057530E" w:rsidRPr="00792485">
        <w:rPr>
          <w:rFonts w:ascii="Arial" w:hAnsi="Arial" w:cs="Arial"/>
          <w:lang w:val="hr-HR"/>
        </w:rPr>
        <w:t xml:space="preserve"> </w:t>
      </w:r>
      <w:r w:rsidRPr="00792485">
        <w:rPr>
          <w:rFonts w:ascii="Arial" w:hAnsi="Arial" w:cs="Arial"/>
          <w:lang w:val="hr-HR"/>
        </w:rPr>
        <w:t xml:space="preserve">Federalnom ministarstvu okoliša i turizma </w:t>
      </w:r>
      <w:r w:rsidR="0057530E" w:rsidRPr="00792485">
        <w:rPr>
          <w:rFonts w:ascii="Arial" w:hAnsi="Arial" w:cs="Arial"/>
          <w:lang w:val="hr-HR"/>
        </w:rPr>
        <w:t>zahtjev</w:t>
      </w:r>
      <w:r w:rsidRPr="00792485">
        <w:rPr>
          <w:rFonts w:ascii="Arial" w:hAnsi="Arial" w:cs="Arial"/>
          <w:lang w:val="hr-HR"/>
        </w:rPr>
        <w:t xml:space="preserve"> za izdavanje </w:t>
      </w:r>
      <w:r w:rsidR="0057530E" w:rsidRPr="00792485">
        <w:rPr>
          <w:rFonts w:ascii="Arial" w:hAnsi="Arial" w:cs="Arial"/>
          <w:lang w:val="hr-HR"/>
        </w:rPr>
        <w:t xml:space="preserve">obnovljene </w:t>
      </w:r>
      <w:r w:rsidR="00FA70E5" w:rsidRPr="00792485">
        <w:rPr>
          <w:rFonts w:ascii="Arial" w:hAnsi="Arial" w:cs="Arial"/>
          <w:lang w:val="hr-HR"/>
        </w:rPr>
        <w:t>okolinske</w:t>
      </w:r>
      <w:r w:rsidRPr="00792485">
        <w:rPr>
          <w:rFonts w:ascii="Arial" w:hAnsi="Arial" w:cs="Arial"/>
          <w:lang w:val="hr-HR"/>
        </w:rPr>
        <w:t xml:space="preserve"> dozvole.</w:t>
      </w:r>
      <w:r w:rsidR="0057530E" w:rsidRPr="00792485">
        <w:rPr>
          <w:rFonts w:ascii="Arial" w:hAnsi="Arial" w:cs="Arial"/>
          <w:lang w:val="hr-HR"/>
        </w:rPr>
        <w:t xml:space="preserve"> </w:t>
      </w:r>
      <w:r w:rsidR="00286ED9" w:rsidRPr="00792485">
        <w:rPr>
          <w:rFonts w:ascii="Arial" w:hAnsi="Arial" w:cs="Arial"/>
          <w:lang w:val="hr-HR"/>
        </w:rPr>
        <w:t xml:space="preserve">Zahtjev je izradila </w:t>
      </w:r>
      <w:r w:rsidR="003B11B3">
        <w:rPr>
          <w:rFonts w:ascii="Arial" w:hAnsi="Arial" w:cs="Arial"/>
          <w:lang w:val="hr-HR"/>
        </w:rPr>
        <w:t xml:space="preserve">ovlaštena </w:t>
      </w:r>
      <w:r w:rsidR="00286ED9" w:rsidRPr="00792485">
        <w:rPr>
          <w:rFonts w:ascii="Arial" w:hAnsi="Arial" w:cs="Arial"/>
          <w:lang w:val="hr-HR"/>
        </w:rPr>
        <w:t>konsultantska kuća ENOVA d.o.o. Sarajevo.</w:t>
      </w:r>
    </w:p>
    <w:p w14:paraId="0C216828" w14:textId="77777777" w:rsidR="00286ED9" w:rsidRPr="00792485" w:rsidRDefault="00286ED9" w:rsidP="002E2DC4">
      <w:pPr>
        <w:spacing w:after="0" w:line="240" w:lineRule="auto"/>
        <w:ind w:firstLine="708"/>
        <w:jc w:val="both"/>
        <w:rPr>
          <w:rFonts w:ascii="Arial" w:hAnsi="Arial" w:cs="Arial"/>
          <w:lang w:val="hr-HR"/>
        </w:rPr>
      </w:pPr>
    </w:p>
    <w:p w14:paraId="78A58ADD" w14:textId="77777777" w:rsidR="00756920" w:rsidRPr="007A5045" w:rsidRDefault="00286ED9" w:rsidP="007A5045">
      <w:pPr>
        <w:tabs>
          <w:tab w:val="left" w:pos="567"/>
        </w:tabs>
        <w:jc w:val="both"/>
        <w:rPr>
          <w:rFonts w:ascii="Arial" w:hAnsi="Arial" w:cs="Arial"/>
          <w:lang w:val="hr-BA"/>
        </w:rPr>
      </w:pPr>
      <w:r w:rsidRPr="00792485">
        <w:rPr>
          <w:rFonts w:ascii="Arial" w:hAnsi="Arial" w:cs="Arial"/>
          <w:lang w:val="hr-BA"/>
        </w:rPr>
        <w:t>Osnov za izdavanje okolišne dozvole sadržan je u Poglavlju X. Zakona o zaštiti okoliša („Službene novine Federacije BiH“, broj 15/21) i Priloga I. Uredbe kojom se utvrđuju pogoni i postrojenja koja moraju imati okolinsku dozvolu („Službene novine Federacije BiH“ broj 51/21), na osnovu kojih je utvrđeno da operator pripada postrojenjima i djelatnostima definisanim pod točkom 1. Energetika 1.1 Sagorijevanje goriva u postrojenjima ukupne nazivne ulazne to</w:t>
      </w:r>
      <w:r w:rsidR="007A5045">
        <w:rPr>
          <w:rFonts w:ascii="Arial" w:hAnsi="Arial" w:cs="Arial"/>
          <w:lang w:val="hr-BA"/>
        </w:rPr>
        <w:t xml:space="preserve">plotne snage više od 100 MWth. </w:t>
      </w:r>
    </w:p>
    <w:p w14:paraId="01CD334E" w14:textId="77777777" w:rsidR="00756920" w:rsidRPr="00792485" w:rsidRDefault="00756920" w:rsidP="00286ED9">
      <w:pPr>
        <w:keepLines/>
        <w:widowControl w:val="0"/>
        <w:shd w:val="clear" w:color="auto" w:fill="FFFFFF"/>
        <w:spacing w:after="0" w:line="240" w:lineRule="auto"/>
        <w:contextualSpacing/>
        <w:jc w:val="both"/>
        <w:rPr>
          <w:rFonts w:ascii="Arial" w:hAnsi="Arial" w:cs="Arial"/>
        </w:rPr>
      </w:pPr>
      <w:r w:rsidRPr="00792485">
        <w:rPr>
          <w:rFonts w:ascii="Arial" w:hAnsi="Arial" w:cs="Arial"/>
        </w:rPr>
        <w:t>Uz Zahtjev za obnovu okolinske dozvole je dostavljena sljedeća dokumentacija:</w:t>
      </w:r>
    </w:p>
    <w:p w14:paraId="3835E3EB" w14:textId="77777777" w:rsidR="00286ED9" w:rsidRPr="00792485" w:rsidRDefault="00286ED9" w:rsidP="00286ED9">
      <w:pPr>
        <w:numPr>
          <w:ilvl w:val="0"/>
          <w:numId w:val="44"/>
        </w:numPr>
        <w:spacing w:after="0" w:line="240" w:lineRule="auto"/>
        <w:jc w:val="both"/>
        <w:rPr>
          <w:rFonts w:ascii="Arial" w:hAnsi="Arial" w:cs="Arial"/>
        </w:rPr>
      </w:pPr>
      <w:r w:rsidRPr="00792485">
        <w:rPr>
          <w:rFonts w:ascii="Arial" w:hAnsi="Arial" w:cs="Arial"/>
        </w:rPr>
        <w:t>Obnovljena okolinska dozvolu brojUP-I 05/2-2311-151/15 SN  od 30.06.2016.godine;</w:t>
      </w:r>
    </w:p>
    <w:p w14:paraId="06758B23" w14:textId="77777777" w:rsidR="00286ED9" w:rsidRPr="00792485" w:rsidRDefault="00286ED9" w:rsidP="00286ED9">
      <w:pPr>
        <w:numPr>
          <w:ilvl w:val="0"/>
          <w:numId w:val="44"/>
        </w:numPr>
        <w:spacing w:after="0" w:line="240" w:lineRule="auto"/>
        <w:jc w:val="both"/>
        <w:rPr>
          <w:rFonts w:ascii="Arial" w:hAnsi="Arial" w:cs="Arial"/>
        </w:rPr>
      </w:pPr>
      <w:r w:rsidRPr="00792485">
        <w:rPr>
          <w:rFonts w:ascii="Arial" w:hAnsi="Arial" w:cs="Arial"/>
        </w:rPr>
        <w:t>Vodna dozvola broj UP-I/25-3-40-432-04/17 sa rokom važenja 5 godina od 06.09.2017;</w:t>
      </w:r>
    </w:p>
    <w:p w14:paraId="6667833F" w14:textId="77777777" w:rsidR="00286ED9" w:rsidRPr="00792485" w:rsidRDefault="00286ED9" w:rsidP="00286ED9">
      <w:pPr>
        <w:numPr>
          <w:ilvl w:val="0"/>
          <w:numId w:val="44"/>
        </w:numPr>
        <w:spacing w:after="0" w:line="240" w:lineRule="auto"/>
        <w:jc w:val="both"/>
        <w:rPr>
          <w:rFonts w:ascii="Arial" w:hAnsi="Arial" w:cs="Arial"/>
        </w:rPr>
      </w:pPr>
      <w:r w:rsidRPr="00792485">
        <w:rPr>
          <w:rFonts w:ascii="Arial" w:hAnsi="Arial" w:cs="Arial"/>
        </w:rPr>
        <w:t>Vodna dozvola broj 04/1-13-25-21863/17 za ispuštanje sanitarno fekalnih otpadnih voda sa rokom važenja do 11.07.2022. godine;</w:t>
      </w:r>
    </w:p>
    <w:p w14:paraId="2C22F74E" w14:textId="77777777" w:rsidR="00286ED9" w:rsidRPr="00792485" w:rsidRDefault="00286ED9" w:rsidP="00286ED9">
      <w:pPr>
        <w:numPr>
          <w:ilvl w:val="0"/>
          <w:numId w:val="44"/>
        </w:numPr>
        <w:spacing w:after="0" w:line="240" w:lineRule="auto"/>
        <w:jc w:val="both"/>
        <w:rPr>
          <w:rFonts w:ascii="Arial" w:hAnsi="Arial" w:cs="Arial"/>
        </w:rPr>
      </w:pPr>
      <w:r w:rsidRPr="00792485">
        <w:rPr>
          <w:rFonts w:ascii="Arial" w:hAnsi="Arial" w:cs="Arial"/>
        </w:rPr>
        <w:t>Situacioni plan TE“Tuzla“;</w:t>
      </w:r>
    </w:p>
    <w:p w14:paraId="547648FF" w14:textId="77777777" w:rsidR="00286ED9" w:rsidRPr="00792485" w:rsidRDefault="00286ED9" w:rsidP="00286ED9">
      <w:pPr>
        <w:numPr>
          <w:ilvl w:val="0"/>
          <w:numId w:val="44"/>
        </w:numPr>
        <w:spacing w:after="0" w:line="240" w:lineRule="auto"/>
        <w:jc w:val="both"/>
        <w:rPr>
          <w:rFonts w:ascii="Arial" w:hAnsi="Arial" w:cs="Arial"/>
        </w:rPr>
      </w:pPr>
      <w:r w:rsidRPr="00792485">
        <w:rPr>
          <w:rFonts w:ascii="Arial" w:hAnsi="Arial" w:cs="Arial"/>
        </w:rPr>
        <w:t>Model proizvodnog procesa i Okolinski aspekti;</w:t>
      </w:r>
    </w:p>
    <w:p w14:paraId="58DB3A6C" w14:textId="77777777" w:rsidR="00286ED9" w:rsidRPr="00792485" w:rsidRDefault="00286ED9" w:rsidP="00286ED9">
      <w:pPr>
        <w:numPr>
          <w:ilvl w:val="0"/>
          <w:numId w:val="44"/>
        </w:numPr>
        <w:spacing w:after="0" w:line="240" w:lineRule="auto"/>
        <w:jc w:val="both"/>
        <w:rPr>
          <w:rFonts w:ascii="Arial" w:hAnsi="Arial" w:cs="Arial"/>
        </w:rPr>
      </w:pPr>
      <w:r w:rsidRPr="00792485">
        <w:rPr>
          <w:rFonts w:ascii="Arial" w:hAnsi="Arial" w:cs="Arial"/>
        </w:rPr>
        <w:t>Nabavljeni ugljevi sa karakteristikama kvaliteta i tehničke analize sa sadržajem sumpora u 2020. godini;</w:t>
      </w:r>
    </w:p>
    <w:p w14:paraId="6D5D2EA1" w14:textId="77777777" w:rsidR="00286ED9" w:rsidRPr="00792485" w:rsidRDefault="00286ED9" w:rsidP="00286ED9">
      <w:pPr>
        <w:numPr>
          <w:ilvl w:val="0"/>
          <w:numId w:val="44"/>
        </w:numPr>
        <w:spacing w:after="0" w:line="240" w:lineRule="auto"/>
        <w:jc w:val="both"/>
        <w:rPr>
          <w:rFonts w:ascii="Arial" w:hAnsi="Arial" w:cs="Arial"/>
        </w:rPr>
      </w:pPr>
      <w:r w:rsidRPr="00792485">
        <w:rPr>
          <w:rFonts w:ascii="Arial" w:hAnsi="Arial" w:cs="Arial"/>
        </w:rPr>
        <w:t>Izvještaj o rezultatima ispitivanja terete zagađenja otpadnih voda JP EP BiH Podružnica  TE “Tuzla” izraženog preko  EBS-a iz 2020. godine;</w:t>
      </w:r>
    </w:p>
    <w:p w14:paraId="2AD2B7D2" w14:textId="77777777" w:rsidR="00286ED9" w:rsidRPr="00792485" w:rsidRDefault="00286ED9" w:rsidP="00286ED9">
      <w:pPr>
        <w:numPr>
          <w:ilvl w:val="0"/>
          <w:numId w:val="44"/>
        </w:numPr>
        <w:spacing w:after="0" w:line="240" w:lineRule="auto"/>
        <w:jc w:val="both"/>
        <w:rPr>
          <w:rFonts w:ascii="Arial" w:hAnsi="Arial" w:cs="Arial"/>
        </w:rPr>
      </w:pPr>
      <w:r w:rsidRPr="00792485">
        <w:rPr>
          <w:rFonts w:ascii="Arial" w:hAnsi="Arial" w:cs="Arial"/>
        </w:rPr>
        <w:t>Pogonsko upustvo korištenja povratne vode sa odlagališta „Jezero“;</w:t>
      </w:r>
    </w:p>
    <w:p w14:paraId="70E2CB54" w14:textId="77777777" w:rsidR="00286ED9" w:rsidRPr="00792485" w:rsidRDefault="00286ED9" w:rsidP="00286ED9">
      <w:pPr>
        <w:numPr>
          <w:ilvl w:val="0"/>
          <w:numId w:val="44"/>
        </w:numPr>
        <w:spacing w:after="0" w:line="240" w:lineRule="auto"/>
        <w:jc w:val="both"/>
        <w:rPr>
          <w:rFonts w:ascii="Arial" w:hAnsi="Arial" w:cs="Arial"/>
        </w:rPr>
      </w:pPr>
      <w:r w:rsidRPr="00792485">
        <w:rPr>
          <w:rFonts w:ascii="Arial" w:hAnsi="Arial" w:cs="Arial"/>
        </w:rPr>
        <w:t>Analize ulja, uglja, hemikalija, tehničkih plinova i tečnog goriva;</w:t>
      </w:r>
    </w:p>
    <w:p w14:paraId="479F3FC4" w14:textId="77777777" w:rsidR="00286ED9" w:rsidRPr="00792485" w:rsidRDefault="00286ED9" w:rsidP="00286ED9">
      <w:pPr>
        <w:numPr>
          <w:ilvl w:val="0"/>
          <w:numId w:val="44"/>
        </w:numPr>
        <w:spacing w:after="0" w:line="240" w:lineRule="auto"/>
        <w:jc w:val="both"/>
        <w:rPr>
          <w:rFonts w:ascii="Arial" w:hAnsi="Arial" w:cs="Arial"/>
        </w:rPr>
      </w:pPr>
      <w:r w:rsidRPr="00792485">
        <w:rPr>
          <w:rFonts w:ascii="Arial" w:hAnsi="Arial" w:cs="Arial"/>
        </w:rPr>
        <w:t>Plan djelovanja TE “Tuzla” u slučajevima izuzetne zagađenosti zraka na području Tuzlanskog kantona;</w:t>
      </w:r>
    </w:p>
    <w:p w14:paraId="435E0B8F" w14:textId="77777777" w:rsidR="00286ED9" w:rsidRPr="00792485" w:rsidRDefault="00286ED9" w:rsidP="00286ED9">
      <w:pPr>
        <w:numPr>
          <w:ilvl w:val="0"/>
          <w:numId w:val="44"/>
        </w:numPr>
        <w:spacing w:after="0" w:line="240" w:lineRule="auto"/>
        <w:jc w:val="both"/>
        <w:rPr>
          <w:rFonts w:ascii="Arial" w:hAnsi="Arial" w:cs="Arial"/>
        </w:rPr>
      </w:pPr>
      <w:r w:rsidRPr="00792485">
        <w:rPr>
          <w:rFonts w:ascii="Arial" w:hAnsi="Arial" w:cs="Arial"/>
        </w:rPr>
        <w:t>Izvještaj o stanju sigurnosti sa Planom nesreća većih razmjera, Unutrašni i Spoljni plan intervencija;</w:t>
      </w:r>
    </w:p>
    <w:p w14:paraId="09EE4020" w14:textId="77777777" w:rsidR="00286ED9" w:rsidRPr="00792485" w:rsidRDefault="00286ED9" w:rsidP="00286ED9">
      <w:pPr>
        <w:numPr>
          <w:ilvl w:val="0"/>
          <w:numId w:val="44"/>
        </w:numPr>
        <w:spacing w:after="0" w:line="240" w:lineRule="auto"/>
        <w:jc w:val="both"/>
        <w:rPr>
          <w:rFonts w:ascii="Arial" w:hAnsi="Arial" w:cs="Arial"/>
        </w:rPr>
      </w:pPr>
      <w:r w:rsidRPr="00792485">
        <w:rPr>
          <w:rFonts w:ascii="Arial" w:hAnsi="Arial" w:cs="Arial"/>
        </w:rPr>
        <w:t>Elaborat zapunjavanja produkata procesa</w:t>
      </w:r>
    </w:p>
    <w:p w14:paraId="141EB091" w14:textId="77777777" w:rsidR="00286ED9" w:rsidRPr="00792485" w:rsidRDefault="00286ED9" w:rsidP="00286ED9">
      <w:pPr>
        <w:numPr>
          <w:ilvl w:val="0"/>
          <w:numId w:val="44"/>
        </w:numPr>
        <w:spacing w:after="0" w:line="240" w:lineRule="auto"/>
        <w:jc w:val="both"/>
        <w:rPr>
          <w:rFonts w:ascii="Arial" w:hAnsi="Arial" w:cs="Arial"/>
        </w:rPr>
      </w:pPr>
      <w:r w:rsidRPr="00792485">
        <w:rPr>
          <w:rFonts w:ascii="Arial" w:hAnsi="Arial" w:cs="Arial"/>
        </w:rPr>
        <w:t>Plan upravljanja otpadom TE „Tuzla“ (posebna knjiga);</w:t>
      </w:r>
    </w:p>
    <w:p w14:paraId="78687334" w14:textId="77777777" w:rsidR="00286ED9" w:rsidRPr="00792485" w:rsidRDefault="00286ED9" w:rsidP="00286ED9">
      <w:pPr>
        <w:numPr>
          <w:ilvl w:val="0"/>
          <w:numId w:val="44"/>
        </w:numPr>
        <w:spacing w:after="0" w:line="240" w:lineRule="auto"/>
        <w:jc w:val="both"/>
        <w:rPr>
          <w:rFonts w:ascii="Arial" w:hAnsi="Arial" w:cs="Arial"/>
        </w:rPr>
      </w:pPr>
      <w:r w:rsidRPr="00792485">
        <w:rPr>
          <w:rFonts w:ascii="Arial" w:hAnsi="Arial" w:cs="Arial"/>
        </w:rPr>
        <w:t>Mjerenje radioaktivnosti šljake i pepela, mjerenje radioaktivnosti u procesu proizvodnje za 2020 i Radiološka istraživanja u ekološkom lancu za 2020.;</w:t>
      </w:r>
    </w:p>
    <w:p w14:paraId="5A188B7F" w14:textId="77777777" w:rsidR="00286ED9" w:rsidRPr="00792485" w:rsidRDefault="00286ED9" w:rsidP="00286ED9">
      <w:pPr>
        <w:numPr>
          <w:ilvl w:val="0"/>
          <w:numId w:val="44"/>
        </w:numPr>
        <w:spacing w:after="0" w:line="240" w:lineRule="auto"/>
        <w:jc w:val="both"/>
        <w:rPr>
          <w:rFonts w:ascii="Arial" w:hAnsi="Arial" w:cs="Arial"/>
        </w:rPr>
      </w:pPr>
      <w:r w:rsidRPr="00792485">
        <w:rPr>
          <w:rFonts w:ascii="Arial" w:hAnsi="Arial" w:cs="Arial"/>
        </w:rPr>
        <w:t>Uvjerenje nadležne uprave da nema neizmirenih novčanih obaveza za kazne izrečene zbog učinjenih prekršaja iz oblasti okoliša;</w:t>
      </w:r>
    </w:p>
    <w:p w14:paraId="7AAC7FD8" w14:textId="77777777" w:rsidR="00286ED9" w:rsidRPr="00286ED9" w:rsidRDefault="00286ED9" w:rsidP="00286ED9">
      <w:pPr>
        <w:numPr>
          <w:ilvl w:val="0"/>
          <w:numId w:val="44"/>
        </w:numPr>
        <w:spacing w:after="0" w:line="240" w:lineRule="auto"/>
        <w:jc w:val="both"/>
        <w:rPr>
          <w:rFonts w:ascii="Arial" w:hAnsi="Arial" w:cs="Arial"/>
        </w:rPr>
      </w:pPr>
      <w:r w:rsidRPr="00286ED9">
        <w:rPr>
          <w:rFonts w:ascii="Arial" w:hAnsi="Arial" w:cs="Arial"/>
        </w:rPr>
        <w:t>Rješenje – Dozvola za obavljanje elektroprivredne djelatnosti proizvodnja električne energije izdata od Regulatorne komisije za električnu energiju u Federaciji BiH (FERK);</w:t>
      </w:r>
    </w:p>
    <w:p w14:paraId="46B17336" w14:textId="77777777" w:rsidR="00286ED9" w:rsidRDefault="00286ED9" w:rsidP="00286ED9">
      <w:pPr>
        <w:numPr>
          <w:ilvl w:val="0"/>
          <w:numId w:val="44"/>
        </w:numPr>
        <w:spacing w:after="0" w:line="240" w:lineRule="auto"/>
        <w:jc w:val="both"/>
        <w:rPr>
          <w:rFonts w:ascii="Arial" w:hAnsi="Arial" w:cs="Arial"/>
        </w:rPr>
      </w:pPr>
      <w:r w:rsidRPr="00286ED9">
        <w:rPr>
          <w:rFonts w:ascii="Arial" w:hAnsi="Arial" w:cs="Arial"/>
        </w:rPr>
        <w:t>Rješenje o izmjenama podataka u sudskom registru - Dokaz da je JP EP BIH i Podružnica TE Tuzla registrovani za djelatnost izrade Zahtjeva za izdavanje okolinske dozvole</w:t>
      </w:r>
    </w:p>
    <w:p w14:paraId="209DAE45" w14:textId="77777777" w:rsidR="00286ED9" w:rsidRPr="00286ED9" w:rsidRDefault="00286ED9" w:rsidP="005859EE">
      <w:pPr>
        <w:spacing w:after="0" w:line="240" w:lineRule="auto"/>
        <w:ind w:left="360"/>
        <w:jc w:val="both"/>
        <w:rPr>
          <w:rFonts w:ascii="Arial" w:hAnsi="Arial" w:cs="Arial"/>
        </w:rPr>
      </w:pPr>
    </w:p>
    <w:p w14:paraId="5C3343C3" w14:textId="77777777" w:rsidR="00286ED9" w:rsidRPr="00143E0B" w:rsidRDefault="00286ED9" w:rsidP="00286ED9">
      <w:pPr>
        <w:jc w:val="both"/>
        <w:rPr>
          <w:rFonts w:ascii="Arial" w:hAnsi="Arial" w:cs="Arial"/>
          <w:color w:val="000000" w:themeColor="text1"/>
          <w:lang w:val="bs-Latn-BA"/>
        </w:rPr>
      </w:pPr>
      <w:r w:rsidRPr="00143E0B">
        <w:rPr>
          <w:rFonts w:ascii="Arial" w:hAnsi="Arial" w:cs="Arial"/>
          <w:color w:val="000000" w:themeColor="text1"/>
          <w:lang w:val="bs-Latn-BA"/>
        </w:rPr>
        <w:t xml:space="preserve">Postupak rješavanja podnešenog zahtjeva izvršen je prema odredbama čl. 86. do 89.  i člana 93. Zakona i odredbama člana 4. do 6. Uredbe, jer se postupak obnove okolišne dozvole vrši po postupku utvrđenom za izdavanje okolišne dozvole. Ovdje je izvršen uvid u podnešeni zahtjev za obnovu </w:t>
      </w:r>
      <w:r w:rsidRPr="00143E0B">
        <w:rPr>
          <w:rFonts w:ascii="Arial" w:hAnsi="Arial" w:cs="Arial"/>
          <w:color w:val="000000" w:themeColor="text1"/>
          <w:lang w:val="bs-Latn-BA"/>
        </w:rPr>
        <w:lastRenderedPageBreak/>
        <w:t>okolinske dozvole, pa je utvrđeno da je zahtjev podnesen na propisanom obrascu iz člana 6. stav (3) Uredbe, i da sadrži sve podatke utvrđene u članu 86. stav (2) Zakona, te da je uz zahtjev priložena sva dokumentacija utvrđena u članu 86. stav 3. Zakona, kao i izjava podnosioca zahtjeva data prema članu 6. stav (5) Uredbe. Pored toga, utvrđeno je da je operater uz zahtjev priložio i akte utvrđene u čl. 93. st. (4) Zakona.</w:t>
      </w:r>
    </w:p>
    <w:p w14:paraId="35BB809C" w14:textId="77777777" w:rsidR="00286ED9" w:rsidRPr="00143E0B" w:rsidRDefault="00286ED9" w:rsidP="00286ED9">
      <w:pPr>
        <w:jc w:val="both"/>
        <w:rPr>
          <w:rFonts w:ascii="Arial" w:hAnsi="Arial" w:cs="Arial"/>
          <w:color w:val="000000" w:themeColor="text1"/>
          <w:lang w:val="bs-Latn-BA"/>
        </w:rPr>
      </w:pPr>
      <w:r w:rsidRPr="00143E0B">
        <w:rPr>
          <w:rFonts w:ascii="Arial" w:hAnsi="Arial" w:cs="Arial"/>
          <w:color w:val="000000" w:themeColor="text1"/>
          <w:lang w:val="bs-Latn-BA"/>
        </w:rPr>
        <w:t xml:space="preserve">Ministarstvo je provelo radnje na obavještavanju javnosti o pokretanju postupka obnove okolišne dozvole, a učešće javnosti u rješavanju zahtjeva stranke izvršen je prema članu 88. Zakona jer se ta odredba odnosi i na postupak obnove okolišne dozvole. Ovdje su izvršene sljedeće radnje: </w:t>
      </w:r>
    </w:p>
    <w:p w14:paraId="7541A24E" w14:textId="77777777" w:rsidR="00286ED9" w:rsidRPr="00792485" w:rsidRDefault="00286ED9" w:rsidP="00792485">
      <w:pPr>
        <w:pStyle w:val="ListParagraph"/>
        <w:numPr>
          <w:ilvl w:val="0"/>
          <w:numId w:val="43"/>
        </w:numPr>
        <w:spacing w:after="0" w:line="240" w:lineRule="auto"/>
        <w:jc w:val="both"/>
        <w:rPr>
          <w:rFonts w:ascii="Arial" w:hAnsi="Arial" w:cs="Arial"/>
          <w:color w:val="000000" w:themeColor="text1"/>
          <w:lang w:val="bs-Latn-BA"/>
        </w:rPr>
      </w:pPr>
      <w:r w:rsidRPr="00143E0B">
        <w:rPr>
          <w:rFonts w:ascii="Arial" w:hAnsi="Arial" w:cs="Arial"/>
          <w:color w:val="000000" w:themeColor="text1"/>
          <w:lang w:val="bs-Latn-BA"/>
        </w:rPr>
        <w:t>Objavljen je javni uvid na interent Stranici Federalnog m</w:t>
      </w:r>
      <w:r w:rsidR="005859EE">
        <w:rPr>
          <w:rFonts w:ascii="Arial" w:hAnsi="Arial" w:cs="Arial"/>
          <w:color w:val="000000" w:themeColor="text1"/>
          <w:lang w:val="bs-Latn-BA"/>
        </w:rPr>
        <w:t>inistarstva okoliša i turizma 17.03.2022</w:t>
      </w:r>
      <w:r w:rsidRPr="00143E0B">
        <w:rPr>
          <w:rFonts w:ascii="Arial" w:hAnsi="Arial" w:cs="Arial"/>
          <w:color w:val="000000" w:themeColor="text1"/>
          <w:lang w:val="bs-Latn-BA"/>
        </w:rPr>
        <w:t>. godine</w:t>
      </w:r>
    </w:p>
    <w:p w14:paraId="71FC8F08" w14:textId="77777777" w:rsidR="00286ED9" w:rsidRPr="005859EE" w:rsidRDefault="00286ED9" w:rsidP="00B80316">
      <w:pPr>
        <w:pStyle w:val="ListParagraph"/>
        <w:numPr>
          <w:ilvl w:val="0"/>
          <w:numId w:val="43"/>
        </w:numPr>
        <w:spacing w:after="0" w:line="240" w:lineRule="auto"/>
        <w:jc w:val="both"/>
        <w:rPr>
          <w:rFonts w:ascii="Arial" w:hAnsi="Arial" w:cs="Arial"/>
          <w:lang w:val="bs-Latn-BA"/>
        </w:rPr>
      </w:pPr>
      <w:r w:rsidRPr="005859EE">
        <w:rPr>
          <w:rFonts w:ascii="Arial" w:hAnsi="Arial" w:cs="Arial"/>
          <w:color w:val="000000" w:themeColor="text1"/>
          <w:lang w:val="bs-Latn-BA"/>
        </w:rPr>
        <w:t>D</w:t>
      </w:r>
      <w:r w:rsidR="005859EE" w:rsidRPr="005859EE">
        <w:rPr>
          <w:rFonts w:ascii="Arial" w:hAnsi="Arial" w:cs="Arial"/>
          <w:color w:val="000000" w:themeColor="text1"/>
          <w:lang w:val="bs-Latn-BA"/>
        </w:rPr>
        <w:t>opisom od 18.03.2022</w:t>
      </w:r>
      <w:r w:rsidRPr="005859EE">
        <w:rPr>
          <w:rFonts w:ascii="Arial" w:hAnsi="Arial" w:cs="Arial"/>
          <w:color w:val="000000" w:themeColor="text1"/>
          <w:lang w:val="bs-Latn-BA"/>
        </w:rPr>
        <w:t>. godine o podnesenom zahtjevu obaviješten</w:t>
      </w:r>
      <w:r w:rsidR="005859EE" w:rsidRPr="005859EE">
        <w:rPr>
          <w:rFonts w:ascii="Arial" w:hAnsi="Arial" w:cs="Arial"/>
          <w:color w:val="000000" w:themeColor="text1"/>
          <w:lang w:val="bs-Latn-BA"/>
        </w:rPr>
        <w:t>i su</w:t>
      </w:r>
      <w:r w:rsidRPr="005859EE">
        <w:rPr>
          <w:rFonts w:ascii="Arial" w:hAnsi="Arial" w:cs="Arial"/>
          <w:color w:val="000000" w:themeColor="text1"/>
          <w:lang w:val="bs-Latn-BA"/>
        </w:rPr>
        <w:t xml:space="preserve"> </w:t>
      </w:r>
      <w:r w:rsidR="005859EE" w:rsidRPr="005859EE">
        <w:rPr>
          <w:rFonts w:ascii="Arial" w:hAnsi="Arial" w:cs="Arial"/>
          <w:color w:val="000000" w:themeColor="text1"/>
          <w:lang w:val="bs-Latn-BA"/>
        </w:rPr>
        <w:t xml:space="preserve">grad Tuzla i Lukavac </w:t>
      </w:r>
      <w:r w:rsidRPr="005859EE">
        <w:rPr>
          <w:rFonts w:ascii="Arial" w:hAnsi="Arial" w:cs="Arial"/>
          <w:color w:val="000000" w:themeColor="text1"/>
          <w:lang w:val="bs-Latn-BA"/>
        </w:rPr>
        <w:t>koja je svojim dopisom obavijestila mjesne zajednice na svom posdručju</w:t>
      </w:r>
      <w:r w:rsidR="005859EE" w:rsidRPr="005859EE">
        <w:rPr>
          <w:rFonts w:ascii="Arial" w:hAnsi="Arial" w:cs="Arial"/>
          <w:color w:val="000000" w:themeColor="text1"/>
          <w:lang w:val="bs-Latn-BA"/>
        </w:rPr>
        <w:t>.</w:t>
      </w:r>
      <w:r w:rsidRPr="005859EE">
        <w:rPr>
          <w:rFonts w:ascii="Arial" w:hAnsi="Arial" w:cs="Arial"/>
          <w:color w:val="000000" w:themeColor="text1"/>
          <w:lang w:val="bs-Latn-BA"/>
        </w:rPr>
        <w:t xml:space="preserve"> </w:t>
      </w:r>
      <w:r w:rsidRPr="005859EE">
        <w:rPr>
          <w:rFonts w:ascii="Arial" w:hAnsi="Arial" w:cs="Arial"/>
          <w:lang w:val="bs-Latn-BA"/>
        </w:rPr>
        <w:t>što je u skladu sa članom 88. Zakona i ostavljen rok za dostavljanje mišljenja u roku od 30 dana od dana obavijesti i/ili prijema službenog dopisa.</w:t>
      </w:r>
    </w:p>
    <w:p w14:paraId="01081A20" w14:textId="77777777" w:rsidR="00FA70E5" w:rsidRPr="007A5045" w:rsidRDefault="005859EE" w:rsidP="007A5045">
      <w:pPr>
        <w:spacing w:after="0" w:line="240" w:lineRule="auto"/>
        <w:jc w:val="both"/>
        <w:rPr>
          <w:rFonts w:ascii="Arial" w:hAnsi="Arial" w:cs="Arial"/>
          <w:b/>
          <w:color w:val="000000"/>
        </w:rPr>
      </w:pPr>
      <w:r w:rsidRPr="00C06630">
        <w:rPr>
          <w:rFonts w:ascii="Arial" w:hAnsi="Arial" w:cs="Arial"/>
          <w:noProof/>
          <w:sz w:val="24"/>
          <w:szCs w:val="24"/>
          <w:lang w:val="hr-HR"/>
        </w:rPr>
        <w:t xml:space="preserve">Primjedbe na zahtjev o obnovi okolišne dozvole dostavili su: </w:t>
      </w:r>
      <w:r w:rsidR="007A5045">
        <w:rPr>
          <w:rFonts w:ascii="Arial" w:hAnsi="Arial" w:cs="Arial"/>
          <w:noProof/>
          <w:sz w:val="24"/>
          <w:szCs w:val="24"/>
          <w:lang w:val="hr-HR"/>
        </w:rPr>
        <w:t xml:space="preserve">Udruženje </w:t>
      </w:r>
      <w:r w:rsidRPr="00C06630">
        <w:rPr>
          <w:rFonts w:ascii="Arial" w:hAnsi="Arial" w:cs="Arial"/>
          <w:noProof/>
          <w:sz w:val="24"/>
          <w:szCs w:val="24"/>
          <w:lang w:val="hr-HR"/>
        </w:rPr>
        <w:t>Aarhus centar</w:t>
      </w:r>
      <w:r w:rsidR="00C06630">
        <w:rPr>
          <w:rFonts w:ascii="Arial" w:hAnsi="Arial" w:cs="Arial"/>
          <w:noProof/>
          <w:sz w:val="24"/>
          <w:szCs w:val="24"/>
          <w:lang w:val="hr-HR"/>
        </w:rPr>
        <w:t xml:space="preserve"> </w:t>
      </w:r>
      <w:r w:rsidRPr="00C06630">
        <w:rPr>
          <w:rFonts w:ascii="Arial" w:hAnsi="Arial" w:cs="Arial"/>
          <w:noProof/>
          <w:sz w:val="24"/>
          <w:szCs w:val="24"/>
          <w:lang w:val="hr-HR"/>
        </w:rPr>
        <w:t>u Bi</w:t>
      </w:r>
      <w:r w:rsidR="007A5045">
        <w:rPr>
          <w:rFonts w:ascii="Arial" w:hAnsi="Arial" w:cs="Arial"/>
          <w:noProof/>
          <w:sz w:val="24"/>
          <w:szCs w:val="24"/>
          <w:lang w:val="hr-HR"/>
        </w:rPr>
        <w:t>H</w:t>
      </w:r>
      <w:r w:rsidRPr="00C06630">
        <w:rPr>
          <w:rFonts w:ascii="Arial" w:hAnsi="Arial" w:cs="Arial"/>
          <w:noProof/>
          <w:sz w:val="24"/>
          <w:szCs w:val="24"/>
          <w:lang w:val="hr-HR"/>
        </w:rPr>
        <w:t xml:space="preserve">, </w:t>
      </w:r>
      <w:r w:rsidR="007A5045" w:rsidRPr="007A5045">
        <w:rPr>
          <w:rFonts w:ascii="Arial" w:hAnsi="Arial" w:cs="Arial"/>
          <w:color w:val="000000"/>
        </w:rPr>
        <w:t>UG „EKO-SPORT“ ŠIĆKI BROD</w:t>
      </w:r>
      <w:r w:rsidR="007A5045">
        <w:rPr>
          <w:rFonts w:ascii="Arial" w:hAnsi="Arial" w:cs="Arial"/>
          <w:color w:val="000000"/>
        </w:rPr>
        <w:t xml:space="preserve">, te </w:t>
      </w:r>
      <w:r w:rsidRPr="00C06630">
        <w:rPr>
          <w:rFonts w:ascii="Arial" w:hAnsi="Arial" w:cs="Arial"/>
          <w:noProof/>
          <w:sz w:val="24"/>
          <w:szCs w:val="24"/>
          <w:lang w:val="hr-HR"/>
        </w:rPr>
        <w:t>Grad Tuzla i Grad L</w:t>
      </w:r>
      <w:r w:rsidR="00C06630">
        <w:rPr>
          <w:rFonts w:ascii="Arial" w:hAnsi="Arial" w:cs="Arial"/>
          <w:noProof/>
          <w:sz w:val="24"/>
          <w:szCs w:val="24"/>
          <w:lang w:val="hr-HR"/>
        </w:rPr>
        <w:t>ukavac</w:t>
      </w:r>
      <w:r w:rsidR="007A5045">
        <w:rPr>
          <w:rFonts w:ascii="Arial" w:hAnsi="Arial" w:cs="Arial"/>
          <w:noProof/>
          <w:sz w:val="24"/>
          <w:szCs w:val="24"/>
          <w:lang w:val="hr-HR"/>
        </w:rPr>
        <w:t>.</w:t>
      </w:r>
    </w:p>
    <w:p w14:paraId="2EDEE69D" w14:textId="77777777" w:rsidR="00C06630" w:rsidRPr="00C06630" w:rsidRDefault="00C06630" w:rsidP="007A5045">
      <w:pPr>
        <w:tabs>
          <w:tab w:val="left" w:pos="2126"/>
        </w:tabs>
        <w:spacing w:after="0" w:line="240" w:lineRule="auto"/>
        <w:jc w:val="both"/>
        <w:rPr>
          <w:rFonts w:ascii="Arial" w:hAnsi="Arial" w:cs="Arial"/>
          <w:noProof/>
          <w:sz w:val="24"/>
          <w:szCs w:val="24"/>
          <w:lang w:val="hr-HR"/>
        </w:rPr>
      </w:pPr>
      <w:r>
        <w:rPr>
          <w:rFonts w:ascii="Arial" w:hAnsi="Arial" w:cs="Arial"/>
          <w:noProof/>
          <w:sz w:val="24"/>
          <w:szCs w:val="24"/>
          <w:lang w:val="hr-HR"/>
        </w:rPr>
        <w:t>Na sve dostavljene primjedbe je odgovoreno pismeno.</w:t>
      </w:r>
    </w:p>
    <w:p w14:paraId="3841D63A" w14:textId="77777777" w:rsidR="00286ED9" w:rsidRPr="007A5045" w:rsidRDefault="00286ED9" w:rsidP="007A5045">
      <w:pPr>
        <w:spacing w:after="0" w:line="240" w:lineRule="auto"/>
        <w:jc w:val="both"/>
        <w:rPr>
          <w:rFonts w:ascii="Arial" w:hAnsi="Arial" w:cs="Arial"/>
          <w:color w:val="000000" w:themeColor="text1"/>
          <w:lang w:val="bs-Latn-BA"/>
        </w:rPr>
      </w:pPr>
      <w:r w:rsidRPr="00143E0B">
        <w:rPr>
          <w:rFonts w:ascii="Arial" w:hAnsi="Arial" w:cs="Arial"/>
          <w:color w:val="000000" w:themeColor="text1"/>
          <w:lang w:val="bs-Latn-BA"/>
        </w:rPr>
        <w:t>Nakon provedenog postupka za obavještavanje javnosti, izrađen je nacrt rješ</w:t>
      </w:r>
      <w:r>
        <w:rPr>
          <w:rFonts w:ascii="Arial" w:hAnsi="Arial" w:cs="Arial"/>
          <w:color w:val="000000" w:themeColor="text1"/>
          <w:lang w:val="bs-Latn-BA"/>
        </w:rPr>
        <w:t>enja o izdavanju obnovljene</w:t>
      </w:r>
      <w:r w:rsidRPr="00143E0B">
        <w:rPr>
          <w:rFonts w:ascii="Arial" w:hAnsi="Arial" w:cs="Arial"/>
          <w:color w:val="000000" w:themeColor="text1"/>
          <w:lang w:val="bs-Latn-BA"/>
        </w:rPr>
        <w:t xml:space="preserve"> okolišne dozvole postavljen na web s</w:t>
      </w:r>
      <w:r w:rsidR="00C06630">
        <w:rPr>
          <w:rFonts w:ascii="Arial" w:hAnsi="Arial" w:cs="Arial"/>
          <w:color w:val="000000" w:themeColor="text1"/>
          <w:lang w:val="bs-Latn-BA"/>
        </w:rPr>
        <w:t>tranicu ministarstva ----</w:t>
      </w:r>
      <w:r w:rsidR="007A5045">
        <w:rPr>
          <w:rFonts w:ascii="Arial" w:hAnsi="Arial" w:cs="Arial"/>
          <w:color w:val="000000" w:themeColor="text1"/>
          <w:lang w:val="bs-Latn-BA"/>
        </w:rPr>
        <w:t>------</w:t>
      </w:r>
      <w:r w:rsidR="00C06630">
        <w:rPr>
          <w:rFonts w:ascii="Arial" w:hAnsi="Arial" w:cs="Arial"/>
          <w:color w:val="000000" w:themeColor="text1"/>
          <w:lang w:val="bs-Latn-BA"/>
        </w:rPr>
        <w:t>2022</w:t>
      </w:r>
      <w:r w:rsidRPr="00143E0B">
        <w:rPr>
          <w:rFonts w:ascii="Arial" w:hAnsi="Arial" w:cs="Arial"/>
          <w:color w:val="000000" w:themeColor="text1"/>
          <w:lang w:val="bs-Latn-BA"/>
        </w:rPr>
        <w:t xml:space="preserve">.godine, </w:t>
      </w:r>
      <w:r w:rsidR="00C06630">
        <w:rPr>
          <w:rFonts w:ascii="Arial" w:hAnsi="Arial" w:cs="Arial"/>
          <w:color w:val="000000" w:themeColor="text1"/>
          <w:lang w:val="bs-Latn-BA"/>
        </w:rPr>
        <w:t>sa rokom 8 dana za davanje primjedbi i mišljenja,</w:t>
      </w:r>
      <w:r w:rsidRPr="00143E0B">
        <w:rPr>
          <w:rFonts w:ascii="Arial" w:hAnsi="Arial" w:cs="Arial"/>
          <w:color w:val="000000" w:themeColor="text1"/>
          <w:lang w:val="bs-Latn-BA"/>
        </w:rPr>
        <w:t>kako je utvrđen</w:t>
      </w:r>
      <w:r w:rsidR="007A5045">
        <w:rPr>
          <w:rFonts w:ascii="Arial" w:hAnsi="Arial" w:cs="Arial"/>
          <w:color w:val="000000" w:themeColor="text1"/>
          <w:lang w:val="bs-Latn-BA"/>
        </w:rPr>
        <w:t xml:space="preserve">o u članu 88. stav (5) Zakona. </w:t>
      </w:r>
    </w:p>
    <w:p w14:paraId="50C42F19" w14:textId="77777777" w:rsidR="00286ED9" w:rsidRPr="00143E0B" w:rsidRDefault="00286ED9" w:rsidP="007A5045">
      <w:pPr>
        <w:spacing w:after="0" w:line="240" w:lineRule="auto"/>
        <w:jc w:val="both"/>
        <w:rPr>
          <w:rFonts w:ascii="Arial" w:hAnsi="Arial" w:cs="Arial"/>
          <w:color w:val="000000" w:themeColor="text1"/>
          <w:lang w:val="bs-Latn-BA"/>
        </w:rPr>
      </w:pPr>
      <w:r w:rsidRPr="00143E0B">
        <w:rPr>
          <w:rFonts w:ascii="Arial" w:hAnsi="Arial" w:cs="Arial"/>
          <w:color w:val="000000" w:themeColor="text1"/>
          <w:lang w:val="bs-Latn-BA"/>
        </w:rPr>
        <w:t>Na osnovu provedenog postupka i izvedenih dokaza, utvrđeni su svi podaci utvrđeni u članu 89. stav (2) Zakona koji su potrebni za obnovu okolišne dozvole, te je u skladu sa odredbom člana 89. i član 93. stav (5) tačka a) Zakona, riješeno kao u dispozitivu ovog rješenja.</w:t>
      </w:r>
    </w:p>
    <w:p w14:paraId="114FA0E9" w14:textId="77777777" w:rsidR="00286ED9" w:rsidRPr="00C06630" w:rsidRDefault="005859EE" w:rsidP="00C06630">
      <w:pPr>
        <w:pStyle w:val="m1581546352711538584gmail-0tekstceteor"/>
        <w:tabs>
          <w:tab w:val="left" w:pos="0"/>
          <w:tab w:val="left" w:pos="810"/>
        </w:tabs>
        <w:spacing w:before="0" w:beforeAutospacing="0" w:after="0" w:afterAutospacing="0"/>
        <w:ind w:right="144"/>
        <w:jc w:val="both"/>
        <w:rPr>
          <w:rFonts w:ascii="Arial" w:hAnsi="Arial" w:cs="Arial"/>
          <w:color w:val="000000" w:themeColor="text1"/>
          <w:sz w:val="22"/>
          <w:szCs w:val="22"/>
          <w:lang w:val="hr-HR"/>
        </w:rPr>
      </w:pPr>
      <w:r w:rsidRPr="003F2F92">
        <w:rPr>
          <w:rFonts w:ascii="Arial" w:hAnsi="Arial" w:cs="Arial"/>
          <w:bCs/>
          <w:color w:val="000000" w:themeColor="text1"/>
          <w:sz w:val="22"/>
          <w:szCs w:val="22"/>
          <w:lang w:val="hr-HR"/>
        </w:rPr>
        <w:t xml:space="preserve">Grad Tuzla je dužna putem svojih službi zaduženih za rad sa mjesnim zajednicama (MZ), osigurati da MZ kao zainteresirani subjekti fotokopiju okolišne dozvole postave na vidno i prometno mjesto dostupno građanima. </w:t>
      </w:r>
      <w:r w:rsidR="00286ED9" w:rsidRPr="00143E0B">
        <w:rPr>
          <w:rFonts w:ascii="Arial" w:hAnsi="Arial" w:cs="Arial"/>
          <w:color w:val="000000" w:themeColor="text1"/>
          <w:sz w:val="22"/>
          <w:szCs w:val="22"/>
          <w:lang w:val="hr-BA"/>
        </w:rPr>
        <w:tab/>
      </w:r>
    </w:p>
    <w:p w14:paraId="36DCC16B" w14:textId="77777777" w:rsidR="00286ED9" w:rsidRPr="00C06630" w:rsidRDefault="00286ED9" w:rsidP="00C06630">
      <w:pPr>
        <w:tabs>
          <w:tab w:val="left" w:pos="570"/>
        </w:tabs>
        <w:jc w:val="both"/>
        <w:rPr>
          <w:rFonts w:ascii="Arial" w:hAnsi="Arial" w:cs="Arial"/>
          <w:color w:val="000000" w:themeColor="text1"/>
          <w:lang w:val="hr-BA"/>
        </w:rPr>
      </w:pPr>
      <w:r w:rsidRPr="00143E0B">
        <w:rPr>
          <w:rFonts w:ascii="Arial" w:hAnsi="Arial" w:cs="Arial"/>
          <w:color w:val="000000" w:themeColor="text1"/>
          <w:lang w:val="hr-BA"/>
        </w:rPr>
        <w:t>U skladu sa Zakonom o federalnim upravnim taksama i tarifi federalnih upravnih taksi („Službene novine Federacije BiH“ broj 43/13), tarifni broj 57. stav 3. tačka 4. podnosilac zahtjeva je uplatio 250,00 KM na depozitni račun Federacije Bosne i Hercegovine broj: 1020500000106698 otvo</w:t>
      </w:r>
      <w:r w:rsidR="00C06630">
        <w:rPr>
          <w:rFonts w:ascii="Arial" w:hAnsi="Arial" w:cs="Arial"/>
          <w:color w:val="000000" w:themeColor="text1"/>
          <w:lang w:val="hr-BA"/>
        </w:rPr>
        <w:t xml:space="preserve">ren u UNION BANCI dd. Sarajevo </w:t>
      </w:r>
    </w:p>
    <w:p w14:paraId="4DF4F73E" w14:textId="77777777" w:rsidR="00286ED9" w:rsidRPr="00C06630" w:rsidRDefault="00C06630" w:rsidP="00286ED9">
      <w:pPr>
        <w:jc w:val="both"/>
        <w:rPr>
          <w:rFonts w:ascii="Arial" w:hAnsi="Arial" w:cs="Arial"/>
          <w:b/>
          <w:color w:val="000000" w:themeColor="text1"/>
          <w:lang w:val="bs-Latn-BA"/>
        </w:rPr>
      </w:pPr>
      <w:r>
        <w:rPr>
          <w:rFonts w:ascii="Arial" w:hAnsi="Arial" w:cs="Arial"/>
          <w:b/>
          <w:color w:val="000000" w:themeColor="text1"/>
          <w:lang w:val="bs-Latn-BA"/>
        </w:rPr>
        <w:t>Uputa o pravnom lijeku:</w:t>
      </w:r>
    </w:p>
    <w:p w14:paraId="49BDE967" w14:textId="77777777" w:rsidR="00AF0016" w:rsidRPr="007A5045" w:rsidRDefault="00286ED9" w:rsidP="007A5045">
      <w:pPr>
        <w:jc w:val="both"/>
        <w:rPr>
          <w:rFonts w:ascii="Arial" w:hAnsi="Arial" w:cs="Arial"/>
          <w:color w:val="000000" w:themeColor="text1"/>
          <w:lang w:val="bs-Latn-BA"/>
        </w:rPr>
      </w:pPr>
      <w:r w:rsidRPr="00143E0B">
        <w:rPr>
          <w:rFonts w:ascii="Arial" w:hAnsi="Arial" w:cs="Arial"/>
          <w:color w:val="000000" w:themeColor="text1"/>
          <w:lang w:val="bs-Latn-BA"/>
        </w:rPr>
        <w:t xml:space="preserve">Ovo rješenje je konačno u upravnom postupku i protiv njega nije dopuštena žalba, ali se može pokrenuti upravni spor tužbom pred Kantonalnim sudom u Sarajevu u roku od 30 dana </w:t>
      </w:r>
      <w:r w:rsidR="007A5045">
        <w:rPr>
          <w:rFonts w:ascii="Arial" w:hAnsi="Arial" w:cs="Arial"/>
          <w:color w:val="000000" w:themeColor="text1"/>
          <w:lang w:val="bs-Latn-BA"/>
        </w:rPr>
        <w:t>od dana prijema ovog rješenja.</w:t>
      </w:r>
    </w:p>
    <w:p w14:paraId="15AFF321" w14:textId="77777777" w:rsidR="00AF0016" w:rsidRPr="00C06630" w:rsidRDefault="00AF0016" w:rsidP="002E2DC4">
      <w:pPr>
        <w:spacing w:after="0" w:line="240" w:lineRule="auto"/>
        <w:jc w:val="both"/>
        <w:rPr>
          <w:rFonts w:ascii="Arial" w:hAnsi="Arial" w:cs="Arial"/>
          <w:b/>
          <w:lang w:val="hr-HR"/>
        </w:rPr>
      </w:pPr>
      <w:r w:rsidRPr="00FA70E5">
        <w:rPr>
          <w:rFonts w:ascii="Arial" w:hAnsi="Arial" w:cs="Arial"/>
          <w:sz w:val="24"/>
          <w:szCs w:val="24"/>
          <w:lang w:val="hr-HR"/>
        </w:rPr>
        <w:tab/>
      </w:r>
      <w:r w:rsidRPr="00FA70E5">
        <w:rPr>
          <w:rFonts w:ascii="Arial" w:hAnsi="Arial" w:cs="Arial"/>
          <w:sz w:val="24"/>
          <w:szCs w:val="24"/>
          <w:lang w:val="hr-HR"/>
        </w:rPr>
        <w:tab/>
      </w:r>
      <w:r w:rsidRPr="00FA70E5">
        <w:rPr>
          <w:rFonts w:ascii="Arial" w:hAnsi="Arial" w:cs="Arial"/>
          <w:sz w:val="24"/>
          <w:szCs w:val="24"/>
          <w:lang w:val="hr-HR"/>
        </w:rPr>
        <w:tab/>
      </w:r>
      <w:r w:rsidRPr="00FA70E5">
        <w:rPr>
          <w:rFonts w:ascii="Arial" w:hAnsi="Arial" w:cs="Arial"/>
          <w:sz w:val="24"/>
          <w:szCs w:val="24"/>
          <w:lang w:val="hr-HR"/>
        </w:rPr>
        <w:tab/>
      </w:r>
      <w:r w:rsidRPr="00FA70E5">
        <w:rPr>
          <w:rFonts w:ascii="Arial" w:hAnsi="Arial" w:cs="Arial"/>
          <w:sz w:val="24"/>
          <w:szCs w:val="24"/>
          <w:lang w:val="hr-HR"/>
        </w:rPr>
        <w:tab/>
      </w:r>
      <w:r w:rsidRPr="00FA70E5">
        <w:rPr>
          <w:rFonts w:ascii="Arial" w:hAnsi="Arial" w:cs="Arial"/>
          <w:sz w:val="24"/>
          <w:szCs w:val="24"/>
          <w:lang w:val="hr-HR"/>
        </w:rPr>
        <w:tab/>
      </w:r>
      <w:r w:rsidRPr="00FA70E5">
        <w:rPr>
          <w:rFonts w:ascii="Arial" w:hAnsi="Arial" w:cs="Arial"/>
          <w:sz w:val="24"/>
          <w:szCs w:val="24"/>
          <w:lang w:val="hr-HR"/>
        </w:rPr>
        <w:tab/>
      </w:r>
      <w:r w:rsidRPr="00FA70E5">
        <w:rPr>
          <w:rFonts w:ascii="Arial" w:hAnsi="Arial" w:cs="Arial"/>
          <w:sz w:val="24"/>
          <w:szCs w:val="24"/>
          <w:lang w:val="hr-HR"/>
        </w:rPr>
        <w:tab/>
      </w:r>
      <w:r w:rsidRPr="00C06630">
        <w:rPr>
          <w:rFonts w:ascii="Arial" w:hAnsi="Arial" w:cs="Arial"/>
          <w:lang w:val="hr-HR"/>
        </w:rPr>
        <w:tab/>
      </w:r>
      <w:r w:rsidR="007A5045">
        <w:rPr>
          <w:rFonts w:ascii="Arial" w:hAnsi="Arial" w:cs="Arial"/>
          <w:lang w:val="hr-HR"/>
        </w:rPr>
        <w:t xml:space="preserve">               </w:t>
      </w:r>
      <w:r w:rsidRPr="00C06630">
        <w:rPr>
          <w:rFonts w:ascii="Arial" w:hAnsi="Arial" w:cs="Arial"/>
          <w:b/>
          <w:lang w:val="hr-HR"/>
        </w:rPr>
        <w:t>M I N I S T R I C A</w:t>
      </w:r>
    </w:p>
    <w:p w14:paraId="1A0F033F" w14:textId="77777777" w:rsidR="00AF0016" w:rsidRPr="00C06630" w:rsidRDefault="00AF0016" w:rsidP="002E2DC4">
      <w:pPr>
        <w:spacing w:after="0" w:line="240" w:lineRule="auto"/>
        <w:jc w:val="both"/>
        <w:rPr>
          <w:rFonts w:ascii="Arial" w:hAnsi="Arial" w:cs="Arial"/>
          <w:b/>
          <w:lang w:val="hr-HR"/>
        </w:rPr>
      </w:pPr>
    </w:p>
    <w:p w14:paraId="4CFC3B96" w14:textId="77777777" w:rsidR="00AF0016" w:rsidRPr="00C06630" w:rsidRDefault="00AF0016" w:rsidP="002E2DC4">
      <w:pPr>
        <w:spacing w:after="0" w:line="240" w:lineRule="auto"/>
        <w:jc w:val="both"/>
        <w:rPr>
          <w:rFonts w:ascii="Arial" w:hAnsi="Arial" w:cs="Arial"/>
          <w:b/>
          <w:lang w:val="hr-HR"/>
        </w:rPr>
      </w:pPr>
      <w:r w:rsidRPr="00C06630">
        <w:rPr>
          <w:rFonts w:ascii="Arial" w:hAnsi="Arial" w:cs="Arial"/>
          <w:b/>
          <w:lang w:val="hr-HR"/>
        </w:rPr>
        <w:tab/>
      </w:r>
      <w:r w:rsidRPr="00C06630">
        <w:rPr>
          <w:rFonts w:ascii="Arial" w:hAnsi="Arial" w:cs="Arial"/>
          <w:b/>
          <w:lang w:val="hr-HR"/>
        </w:rPr>
        <w:tab/>
      </w:r>
      <w:r w:rsidRPr="00C06630">
        <w:rPr>
          <w:rFonts w:ascii="Arial" w:hAnsi="Arial" w:cs="Arial"/>
          <w:b/>
          <w:lang w:val="hr-HR"/>
        </w:rPr>
        <w:tab/>
      </w:r>
      <w:r w:rsidRPr="00C06630">
        <w:rPr>
          <w:rFonts w:ascii="Arial" w:hAnsi="Arial" w:cs="Arial"/>
          <w:b/>
          <w:lang w:val="hr-HR"/>
        </w:rPr>
        <w:tab/>
      </w:r>
      <w:r w:rsidRPr="00C06630">
        <w:rPr>
          <w:rFonts w:ascii="Arial" w:hAnsi="Arial" w:cs="Arial"/>
          <w:b/>
          <w:lang w:val="hr-HR"/>
        </w:rPr>
        <w:tab/>
      </w:r>
      <w:r w:rsidRPr="00C06630">
        <w:rPr>
          <w:rFonts w:ascii="Arial" w:hAnsi="Arial" w:cs="Arial"/>
          <w:b/>
          <w:lang w:val="hr-HR"/>
        </w:rPr>
        <w:tab/>
      </w:r>
      <w:r w:rsidRPr="00C06630">
        <w:rPr>
          <w:rFonts w:ascii="Arial" w:hAnsi="Arial" w:cs="Arial"/>
          <w:b/>
          <w:lang w:val="hr-HR"/>
        </w:rPr>
        <w:tab/>
      </w:r>
      <w:r w:rsidRPr="00C06630">
        <w:rPr>
          <w:rFonts w:ascii="Arial" w:hAnsi="Arial" w:cs="Arial"/>
          <w:b/>
          <w:lang w:val="hr-HR"/>
        </w:rPr>
        <w:tab/>
      </w:r>
      <w:r w:rsidRPr="00C06630">
        <w:rPr>
          <w:rFonts w:ascii="Arial" w:hAnsi="Arial" w:cs="Arial"/>
          <w:b/>
          <w:lang w:val="hr-HR"/>
        </w:rPr>
        <w:tab/>
        <w:t xml:space="preserve"> </w:t>
      </w:r>
      <w:r w:rsidR="007A5045">
        <w:rPr>
          <w:rFonts w:ascii="Arial" w:hAnsi="Arial" w:cs="Arial"/>
          <w:b/>
          <w:lang w:val="hr-HR"/>
        </w:rPr>
        <w:t xml:space="preserve">              </w:t>
      </w:r>
      <w:r w:rsidRPr="00C06630">
        <w:rPr>
          <w:rFonts w:ascii="Arial" w:hAnsi="Arial" w:cs="Arial"/>
          <w:b/>
          <w:lang w:val="hr-HR"/>
        </w:rPr>
        <w:t xml:space="preserve">  </w:t>
      </w:r>
      <w:r w:rsidR="00DD02DB" w:rsidRPr="00C06630">
        <w:rPr>
          <w:rFonts w:ascii="Arial" w:hAnsi="Arial" w:cs="Arial"/>
          <w:b/>
          <w:lang w:val="hr-HR"/>
        </w:rPr>
        <w:t>dr. Edita Đapo</w:t>
      </w:r>
    </w:p>
    <w:p w14:paraId="0386D013" w14:textId="77777777" w:rsidR="00AF0016" w:rsidRPr="007A5045" w:rsidRDefault="00AF0016" w:rsidP="002E2DC4">
      <w:pPr>
        <w:spacing w:after="0" w:line="240" w:lineRule="auto"/>
        <w:jc w:val="both"/>
        <w:rPr>
          <w:rFonts w:ascii="Arial" w:hAnsi="Arial" w:cs="Arial"/>
          <w:b/>
          <w:i/>
          <w:lang w:val="hr-HR"/>
        </w:rPr>
      </w:pPr>
    </w:p>
    <w:p w14:paraId="65E90F90" w14:textId="77777777" w:rsidR="002E2DC4" w:rsidRPr="007A5045" w:rsidRDefault="002E2DC4" w:rsidP="002E2DC4">
      <w:pPr>
        <w:spacing w:after="0" w:line="240" w:lineRule="auto"/>
        <w:jc w:val="both"/>
        <w:rPr>
          <w:rFonts w:ascii="Arial" w:hAnsi="Arial" w:cs="Arial"/>
          <w:b/>
          <w:i/>
        </w:rPr>
      </w:pPr>
      <w:r w:rsidRPr="007A5045">
        <w:rPr>
          <w:rFonts w:ascii="Arial" w:hAnsi="Arial" w:cs="Arial"/>
          <w:b/>
          <w:i/>
        </w:rPr>
        <w:t>Dostaviti:</w:t>
      </w:r>
    </w:p>
    <w:p w14:paraId="3906FD07" w14:textId="77777777" w:rsidR="002E2DC4" w:rsidRPr="00C06630" w:rsidRDefault="00FA70E5" w:rsidP="007A5045">
      <w:pPr>
        <w:pStyle w:val="ListParagraph"/>
        <w:numPr>
          <w:ilvl w:val="0"/>
          <w:numId w:val="15"/>
        </w:numPr>
        <w:spacing w:after="0" w:line="240" w:lineRule="auto"/>
        <w:jc w:val="both"/>
        <w:rPr>
          <w:rFonts w:ascii="Arial" w:hAnsi="Arial" w:cs="Arial"/>
          <w:i/>
          <w:lang w:val="it-IT"/>
        </w:rPr>
      </w:pPr>
      <w:r w:rsidRPr="00C06630">
        <w:rPr>
          <w:rFonts w:ascii="Arial" w:hAnsi="Arial" w:cs="Arial"/>
          <w:i/>
          <w:lang w:val="it-IT"/>
        </w:rPr>
        <w:t xml:space="preserve">TE “Tuzla”, </w:t>
      </w:r>
      <w:r w:rsidR="002E2DC4" w:rsidRPr="00C06630">
        <w:rPr>
          <w:rFonts w:ascii="Arial" w:hAnsi="Arial" w:cs="Arial"/>
          <w:i/>
          <w:lang w:val="it-IT"/>
        </w:rPr>
        <w:t>Tuzla,</w:t>
      </w:r>
    </w:p>
    <w:p w14:paraId="5C25B6BB" w14:textId="77777777" w:rsidR="002E2DC4" w:rsidRDefault="007A5045" w:rsidP="007A5045">
      <w:pPr>
        <w:pStyle w:val="ListParagraph"/>
        <w:numPr>
          <w:ilvl w:val="0"/>
          <w:numId w:val="15"/>
        </w:numPr>
        <w:spacing w:after="0" w:line="240" w:lineRule="auto"/>
        <w:jc w:val="both"/>
        <w:rPr>
          <w:rFonts w:ascii="Arial" w:hAnsi="Arial" w:cs="Arial"/>
          <w:i/>
          <w:lang w:val="it-IT"/>
        </w:rPr>
      </w:pPr>
      <w:r>
        <w:rPr>
          <w:rFonts w:ascii="Arial" w:hAnsi="Arial" w:cs="Arial"/>
          <w:i/>
          <w:lang w:val="it-IT"/>
        </w:rPr>
        <w:t xml:space="preserve">Grad </w:t>
      </w:r>
      <w:r w:rsidR="002E2DC4" w:rsidRPr="00C06630">
        <w:rPr>
          <w:rFonts w:ascii="Arial" w:hAnsi="Arial" w:cs="Arial"/>
          <w:i/>
          <w:lang w:val="it-IT"/>
        </w:rPr>
        <w:t>Tuzla, ZAVNOBiH-a broj 11, 75</w:t>
      </w:r>
      <w:r w:rsidR="0063777D" w:rsidRPr="00C06630">
        <w:rPr>
          <w:rFonts w:ascii="Arial" w:hAnsi="Arial" w:cs="Arial"/>
          <w:i/>
          <w:lang w:val="it-IT"/>
        </w:rPr>
        <w:t xml:space="preserve"> </w:t>
      </w:r>
      <w:r w:rsidR="002E2DC4" w:rsidRPr="00C06630">
        <w:rPr>
          <w:rFonts w:ascii="Arial" w:hAnsi="Arial" w:cs="Arial"/>
          <w:i/>
          <w:lang w:val="it-IT"/>
        </w:rPr>
        <w:t>000 Tuzla,</w:t>
      </w:r>
    </w:p>
    <w:p w14:paraId="2DDFFED3" w14:textId="77777777" w:rsidR="007A5045" w:rsidRPr="007A5045" w:rsidRDefault="007A5045" w:rsidP="007A5045">
      <w:pPr>
        <w:spacing w:after="0" w:line="240" w:lineRule="auto"/>
        <w:jc w:val="both"/>
        <w:rPr>
          <w:rFonts w:ascii="Arial" w:hAnsi="Arial" w:cs="Arial"/>
          <w:color w:val="000000"/>
        </w:rPr>
      </w:pPr>
      <w:r>
        <w:rPr>
          <w:rFonts w:ascii="Arial" w:hAnsi="Arial" w:cs="Arial"/>
          <w:i/>
          <w:lang w:val="it-IT"/>
        </w:rPr>
        <w:t xml:space="preserve">                 -     Grad Lukavac, </w:t>
      </w:r>
      <w:r>
        <w:rPr>
          <w:rFonts w:ascii="Arial" w:hAnsi="Arial" w:cs="Arial"/>
          <w:color w:val="000000"/>
        </w:rPr>
        <w:t>Trg slobode 1, 75 300 LUKAVAC</w:t>
      </w:r>
    </w:p>
    <w:p w14:paraId="053FA4CB" w14:textId="77777777" w:rsidR="002E2DC4" w:rsidRPr="00C06630" w:rsidRDefault="002E2DC4" w:rsidP="007A5045">
      <w:pPr>
        <w:pStyle w:val="ListParagraph"/>
        <w:numPr>
          <w:ilvl w:val="0"/>
          <w:numId w:val="15"/>
        </w:numPr>
        <w:spacing w:after="0" w:line="240" w:lineRule="auto"/>
        <w:jc w:val="both"/>
        <w:rPr>
          <w:rFonts w:ascii="Arial" w:hAnsi="Arial" w:cs="Arial"/>
          <w:i/>
          <w:lang w:val="it-IT"/>
        </w:rPr>
      </w:pPr>
      <w:r w:rsidRPr="00C06630">
        <w:rPr>
          <w:rFonts w:ascii="Arial" w:hAnsi="Arial" w:cs="Arial"/>
          <w:i/>
          <w:lang w:val="it-IT"/>
        </w:rPr>
        <w:t xml:space="preserve">Ministarstvo prostornog uređenja i zaštite okolice, </w:t>
      </w:r>
    </w:p>
    <w:p w14:paraId="75A1C5CD" w14:textId="77777777" w:rsidR="002E2DC4" w:rsidRPr="00C06630" w:rsidRDefault="002E2DC4" w:rsidP="007A5045">
      <w:pPr>
        <w:pStyle w:val="ListParagraph"/>
        <w:spacing w:after="0" w:line="240" w:lineRule="auto"/>
        <w:ind w:left="1440"/>
        <w:jc w:val="both"/>
        <w:rPr>
          <w:rFonts w:ascii="Arial" w:hAnsi="Arial" w:cs="Arial"/>
          <w:i/>
          <w:lang w:val="it-IT"/>
        </w:rPr>
      </w:pPr>
      <w:r w:rsidRPr="00C06630">
        <w:rPr>
          <w:rFonts w:ascii="Arial" w:hAnsi="Arial" w:cs="Arial"/>
          <w:i/>
          <w:lang w:val="it-IT"/>
        </w:rPr>
        <w:t>Adresa: Aleja Alije Izetbegovića, 75 000 Tuzla</w:t>
      </w:r>
    </w:p>
    <w:p w14:paraId="5A2E434E" w14:textId="77777777" w:rsidR="002E2DC4" w:rsidRPr="00C06630" w:rsidRDefault="002E2DC4" w:rsidP="007A5045">
      <w:pPr>
        <w:pStyle w:val="ListParagraph"/>
        <w:numPr>
          <w:ilvl w:val="0"/>
          <w:numId w:val="15"/>
        </w:numPr>
        <w:spacing w:after="0" w:line="240" w:lineRule="auto"/>
        <w:jc w:val="both"/>
        <w:rPr>
          <w:rFonts w:ascii="Arial" w:hAnsi="Arial" w:cs="Arial"/>
          <w:i/>
          <w:lang w:val="it-IT"/>
        </w:rPr>
      </w:pPr>
      <w:r w:rsidRPr="00C06630">
        <w:rPr>
          <w:rFonts w:ascii="Arial" w:hAnsi="Arial" w:cs="Arial"/>
          <w:i/>
          <w:lang w:val="it-IT"/>
        </w:rPr>
        <w:t xml:space="preserve">Federalnoj upravi za inspekcijske poslove, </w:t>
      </w:r>
    </w:p>
    <w:p w14:paraId="3BD8EEAA" w14:textId="77777777" w:rsidR="002E2DC4" w:rsidRPr="00C06630" w:rsidRDefault="002E2DC4" w:rsidP="007A5045">
      <w:pPr>
        <w:pStyle w:val="ListParagraph"/>
        <w:numPr>
          <w:ilvl w:val="0"/>
          <w:numId w:val="15"/>
        </w:numPr>
        <w:spacing w:after="0" w:line="240" w:lineRule="auto"/>
        <w:jc w:val="both"/>
        <w:rPr>
          <w:rFonts w:ascii="Arial" w:hAnsi="Arial" w:cs="Arial"/>
          <w:i/>
          <w:lang w:val="it-IT"/>
        </w:rPr>
      </w:pPr>
      <w:r w:rsidRPr="00C06630">
        <w:rPr>
          <w:rFonts w:ascii="Arial" w:hAnsi="Arial" w:cs="Arial"/>
          <w:i/>
          <w:lang w:val="it-IT"/>
        </w:rPr>
        <w:t>ef Fehima Ćurčića 6, 71 000 Sarajevo</w:t>
      </w:r>
    </w:p>
    <w:p w14:paraId="0C48B5BF" w14:textId="77777777" w:rsidR="007A5045" w:rsidRDefault="007A5045" w:rsidP="007A5045">
      <w:pPr>
        <w:pStyle w:val="ListParagraph"/>
        <w:numPr>
          <w:ilvl w:val="0"/>
          <w:numId w:val="15"/>
        </w:numPr>
        <w:spacing w:after="0" w:line="240" w:lineRule="auto"/>
        <w:jc w:val="both"/>
        <w:rPr>
          <w:rFonts w:ascii="Arial" w:hAnsi="Arial" w:cs="Arial"/>
          <w:i/>
          <w:lang w:val="it-IT"/>
        </w:rPr>
      </w:pPr>
      <w:r>
        <w:rPr>
          <w:rFonts w:ascii="Arial" w:hAnsi="Arial" w:cs="Arial"/>
          <w:i/>
          <w:lang w:val="it-IT"/>
        </w:rPr>
        <w:t xml:space="preserve">Sektoru okolišnih dozvola </w:t>
      </w:r>
    </w:p>
    <w:p w14:paraId="5C710686" w14:textId="77777777" w:rsidR="002E2DC4" w:rsidRPr="00C06630" w:rsidRDefault="002E2DC4" w:rsidP="007A5045">
      <w:pPr>
        <w:pStyle w:val="ListParagraph"/>
        <w:numPr>
          <w:ilvl w:val="0"/>
          <w:numId w:val="15"/>
        </w:numPr>
        <w:spacing w:after="0" w:line="240" w:lineRule="auto"/>
        <w:jc w:val="both"/>
        <w:rPr>
          <w:rFonts w:ascii="Arial" w:hAnsi="Arial" w:cs="Arial"/>
          <w:i/>
          <w:lang w:val="it-IT"/>
        </w:rPr>
      </w:pPr>
      <w:r w:rsidRPr="00C06630">
        <w:rPr>
          <w:rFonts w:ascii="Arial" w:hAnsi="Arial" w:cs="Arial"/>
          <w:i/>
          <w:lang w:val="it-IT"/>
        </w:rPr>
        <w:t>arhivi</w:t>
      </w:r>
    </w:p>
    <w:p w14:paraId="77142DF9" w14:textId="77777777" w:rsidR="0057530E" w:rsidRPr="00C06630" w:rsidRDefault="0057530E" w:rsidP="007A5045">
      <w:pPr>
        <w:spacing w:after="0" w:line="240" w:lineRule="auto"/>
        <w:jc w:val="both"/>
        <w:rPr>
          <w:rFonts w:ascii="Arial" w:hAnsi="Arial" w:cs="Arial"/>
          <w:i/>
          <w:lang w:val="hr-HR"/>
        </w:rPr>
      </w:pPr>
    </w:p>
    <w:sectPr w:rsidR="0057530E" w:rsidRPr="00C06630" w:rsidSect="007A5045">
      <w:footerReference w:type="default" r:id="rId10"/>
      <w:pgSz w:w="11906" w:h="16838"/>
      <w:pgMar w:top="851" w:right="707" w:bottom="567" w:left="1134"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F64CD" w14:textId="77777777" w:rsidR="00C15857" w:rsidRDefault="00C15857" w:rsidP="00220680">
      <w:pPr>
        <w:spacing w:after="0" w:line="240" w:lineRule="auto"/>
      </w:pPr>
      <w:r>
        <w:separator/>
      </w:r>
    </w:p>
  </w:endnote>
  <w:endnote w:type="continuationSeparator" w:id="0">
    <w:p w14:paraId="4681BAFF" w14:textId="77777777" w:rsidR="00C15857" w:rsidRDefault="00C15857" w:rsidP="00220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C-Palatino">
    <w:altName w:val="Courier New"/>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WenQuanYi Micro Hei">
    <w:altName w:val="Arial Unicode MS"/>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836886"/>
      <w:docPartObj>
        <w:docPartGallery w:val="Page Numbers (Bottom of Page)"/>
        <w:docPartUnique/>
      </w:docPartObj>
    </w:sdtPr>
    <w:sdtEndPr>
      <w:rPr>
        <w:noProof/>
      </w:rPr>
    </w:sdtEndPr>
    <w:sdtContent>
      <w:p w14:paraId="29086DD3" w14:textId="77777777" w:rsidR="00ED3F00" w:rsidRDefault="00ED3F00">
        <w:pPr>
          <w:pStyle w:val="Footer"/>
          <w:jc w:val="right"/>
        </w:pPr>
        <w:r>
          <w:fldChar w:fldCharType="begin"/>
        </w:r>
        <w:r>
          <w:instrText xml:space="preserve"> PAGE   \* MERGEFORMAT </w:instrText>
        </w:r>
        <w:r>
          <w:fldChar w:fldCharType="separate"/>
        </w:r>
        <w:r w:rsidR="00A44D1B">
          <w:rPr>
            <w:noProof/>
          </w:rPr>
          <w:t>1</w:t>
        </w:r>
        <w:r>
          <w:rPr>
            <w:noProof/>
          </w:rPr>
          <w:fldChar w:fldCharType="end"/>
        </w:r>
      </w:p>
    </w:sdtContent>
  </w:sdt>
  <w:p w14:paraId="4369FFBC" w14:textId="77777777" w:rsidR="00ED3F00" w:rsidRDefault="00ED3F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2A3B4" w14:textId="77777777" w:rsidR="00C15857" w:rsidRDefault="00C15857" w:rsidP="00220680">
      <w:pPr>
        <w:spacing w:after="0" w:line="240" w:lineRule="auto"/>
      </w:pPr>
      <w:r>
        <w:separator/>
      </w:r>
    </w:p>
  </w:footnote>
  <w:footnote w:type="continuationSeparator" w:id="0">
    <w:p w14:paraId="47D7E388" w14:textId="77777777" w:rsidR="00C15857" w:rsidRDefault="00C15857" w:rsidP="002206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3F40"/>
    <w:multiLevelType w:val="hybridMultilevel"/>
    <w:tmpl w:val="73562A5E"/>
    <w:lvl w:ilvl="0" w:tplc="F8E626BA">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
    <w:nsid w:val="01277134"/>
    <w:multiLevelType w:val="hybridMultilevel"/>
    <w:tmpl w:val="268A0094"/>
    <w:lvl w:ilvl="0" w:tplc="D3E46564">
      <w:start w:val="1"/>
      <w:numFmt w:val="decimal"/>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2">
    <w:nsid w:val="02AC376D"/>
    <w:multiLevelType w:val="hybridMultilevel"/>
    <w:tmpl w:val="083A1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323ABE"/>
    <w:multiLevelType w:val="hybridMultilevel"/>
    <w:tmpl w:val="03BEC78E"/>
    <w:lvl w:ilvl="0" w:tplc="0CB4D9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E71BF"/>
    <w:multiLevelType w:val="hybridMultilevel"/>
    <w:tmpl w:val="FDA40196"/>
    <w:lvl w:ilvl="0" w:tplc="F8E626BA">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0B376DBA"/>
    <w:multiLevelType w:val="hybridMultilevel"/>
    <w:tmpl w:val="9D6E268C"/>
    <w:lvl w:ilvl="0" w:tplc="F8E626BA">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6">
    <w:nsid w:val="0C623415"/>
    <w:multiLevelType w:val="hybridMultilevel"/>
    <w:tmpl w:val="96C6C1CC"/>
    <w:lvl w:ilvl="0" w:tplc="7034E150">
      <w:start w:val="4"/>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7">
    <w:nsid w:val="0F1556D8"/>
    <w:multiLevelType w:val="hybridMultilevel"/>
    <w:tmpl w:val="42E2373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1123300E"/>
    <w:multiLevelType w:val="hybridMultilevel"/>
    <w:tmpl w:val="7BDE9A04"/>
    <w:lvl w:ilvl="0" w:tplc="1A7C56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980CE5"/>
    <w:multiLevelType w:val="hybridMultilevel"/>
    <w:tmpl w:val="E67A9BFE"/>
    <w:lvl w:ilvl="0" w:tplc="0C0A17B4">
      <w:start w:val="1"/>
      <w:numFmt w:val="decimal"/>
      <w:lvlText w:val="%1."/>
      <w:lvlJc w:val="left"/>
      <w:pPr>
        <w:ind w:left="720" w:hanging="360"/>
      </w:pPr>
      <w:rPr>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166B4975"/>
    <w:multiLevelType w:val="multilevel"/>
    <w:tmpl w:val="A878A12E"/>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8F34E4F"/>
    <w:multiLevelType w:val="hybridMultilevel"/>
    <w:tmpl w:val="2932E17A"/>
    <w:lvl w:ilvl="0" w:tplc="1A7C56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865AC2"/>
    <w:multiLevelType w:val="hybridMultilevel"/>
    <w:tmpl w:val="0A40BD7A"/>
    <w:lvl w:ilvl="0" w:tplc="0CB4D9F6">
      <w:numFmt w:val="bullet"/>
      <w:lvlText w:val="-"/>
      <w:lvlJc w:val="left"/>
      <w:pPr>
        <w:ind w:left="720" w:hanging="360"/>
      </w:pPr>
      <w:rPr>
        <w:rFonts w:ascii="Arial" w:eastAsiaTheme="minorHAnsi" w:hAnsi="Arial"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3">
    <w:nsid w:val="2E703320"/>
    <w:multiLevelType w:val="hybridMultilevel"/>
    <w:tmpl w:val="063EC40E"/>
    <w:lvl w:ilvl="0" w:tplc="7034E150">
      <w:start w:val="4"/>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4">
    <w:nsid w:val="2E8554F5"/>
    <w:multiLevelType w:val="hybridMultilevel"/>
    <w:tmpl w:val="EDD22BC6"/>
    <w:lvl w:ilvl="0" w:tplc="F8E626BA">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5">
    <w:nsid w:val="3207708F"/>
    <w:multiLevelType w:val="hybridMultilevel"/>
    <w:tmpl w:val="E7740058"/>
    <w:lvl w:ilvl="0" w:tplc="0CB4D9F6">
      <w:numFmt w:val="bullet"/>
      <w:lvlText w:val="-"/>
      <w:lvlJc w:val="left"/>
      <w:pPr>
        <w:ind w:left="720" w:hanging="360"/>
      </w:pPr>
      <w:rPr>
        <w:rFonts w:ascii="Arial" w:eastAsiaTheme="minorHAnsi" w:hAnsi="Arial"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6">
    <w:nsid w:val="329C4DFB"/>
    <w:multiLevelType w:val="hybridMultilevel"/>
    <w:tmpl w:val="A942BB80"/>
    <w:lvl w:ilvl="0" w:tplc="0CB4D9F6">
      <w:numFmt w:val="bullet"/>
      <w:lvlText w:val="-"/>
      <w:lvlJc w:val="left"/>
      <w:pPr>
        <w:ind w:left="1080" w:hanging="360"/>
      </w:pPr>
      <w:rPr>
        <w:rFonts w:ascii="Arial" w:eastAsiaTheme="minorHAnsi" w:hAnsi="Arial" w:cs="Arial" w:hint="default"/>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17">
    <w:nsid w:val="32FF2395"/>
    <w:multiLevelType w:val="hybridMultilevel"/>
    <w:tmpl w:val="7E82A8C6"/>
    <w:lvl w:ilvl="0" w:tplc="0CB4D9F6">
      <w:numFmt w:val="bullet"/>
      <w:lvlText w:val="-"/>
      <w:lvlJc w:val="left"/>
      <w:pPr>
        <w:ind w:left="720" w:hanging="360"/>
      </w:pPr>
      <w:rPr>
        <w:rFonts w:ascii="Arial" w:eastAsiaTheme="minorHAnsi" w:hAnsi="Arial"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8">
    <w:nsid w:val="356D4EEE"/>
    <w:multiLevelType w:val="multilevel"/>
    <w:tmpl w:val="924ABDAE"/>
    <w:lvl w:ilvl="0">
      <w:start w:val="9"/>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3D2E4131"/>
    <w:multiLevelType w:val="hybridMultilevel"/>
    <w:tmpl w:val="5FA82376"/>
    <w:lvl w:ilvl="0" w:tplc="F8E626BA">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20">
    <w:nsid w:val="3DA80E50"/>
    <w:multiLevelType w:val="hybridMultilevel"/>
    <w:tmpl w:val="8E524F34"/>
    <w:lvl w:ilvl="0" w:tplc="1A7C560C">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1E227F"/>
    <w:multiLevelType w:val="hybridMultilevel"/>
    <w:tmpl w:val="54ACB57C"/>
    <w:lvl w:ilvl="0" w:tplc="7034E150">
      <w:start w:val="4"/>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2">
    <w:nsid w:val="40F12BD8"/>
    <w:multiLevelType w:val="hybridMultilevel"/>
    <w:tmpl w:val="976699B8"/>
    <w:lvl w:ilvl="0" w:tplc="F8E62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5115216"/>
    <w:multiLevelType w:val="hybridMultilevel"/>
    <w:tmpl w:val="8E164CDC"/>
    <w:lvl w:ilvl="0" w:tplc="1A7C56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760520"/>
    <w:multiLevelType w:val="hybridMultilevel"/>
    <w:tmpl w:val="A50EB532"/>
    <w:lvl w:ilvl="0" w:tplc="0CB4D9F6">
      <w:numFmt w:val="bullet"/>
      <w:lvlText w:val="-"/>
      <w:lvlJc w:val="left"/>
      <w:pPr>
        <w:ind w:left="720" w:hanging="360"/>
      </w:pPr>
      <w:rPr>
        <w:rFonts w:ascii="Arial" w:eastAsiaTheme="minorHAnsi" w:hAnsi="Arial"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5">
    <w:nsid w:val="47A84B2D"/>
    <w:multiLevelType w:val="hybridMultilevel"/>
    <w:tmpl w:val="6330C0F0"/>
    <w:lvl w:ilvl="0" w:tplc="F8E626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78755E"/>
    <w:multiLevelType w:val="hybridMultilevel"/>
    <w:tmpl w:val="EC6A53F4"/>
    <w:lvl w:ilvl="0" w:tplc="F8E626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4610F1"/>
    <w:multiLevelType w:val="hybridMultilevel"/>
    <w:tmpl w:val="3AF4177E"/>
    <w:lvl w:ilvl="0" w:tplc="0CB4D9F6">
      <w:numFmt w:val="bullet"/>
      <w:lvlText w:val="-"/>
      <w:lvlJc w:val="left"/>
      <w:pPr>
        <w:ind w:left="720" w:hanging="360"/>
      </w:pPr>
      <w:rPr>
        <w:rFonts w:ascii="Arial" w:eastAsiaTheme="minorHAnsi" w:hAnsi="Arial"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8">
    <w:nsid w:val="4EB23E97"/>
    <w:multiLevelType w:val="hybridMultilevel"/>
    <w:tmpl w:val="D0504C82"/>
    <w:lvl w:ilvl="0" w:tplc="0CB4D9F6">
      <w:numFmt w:val="bullet"/>
      <w:lvlText w:val="-"/>
      <w:lvlJc w:val="left"/>
      <w:pPr>
        <w:ind w:left="720" w:hanging="360"/>
      </w:pPr>
      <w:rPr>
        <w:rFonts w:ascii="Arial" w:eastAsiaTheme="minorHAnsi" w:hAnsi="Arial"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9">
    <w:nsid w:val="524F73E4"/>
    <w:multiLevelType w:val="hybridMultilevel"/>
    <w:tmpl w:val="F4CAB530"/>
    <w:lvl w:ilvl="0" w:tplc="EEFA8328">
      <w:start w:val="1"/>
      <w:numFmt w:val="bullet"/>
      <w:lvlText w:val="-"/>
      <w:lvlJc w:val="left"/>
      <w:pPr>
        <w:ind w:left="720" w:hanging="360"/>
      </w:pPr>
      <w:rPr>
        <w:rFonts w:ascii="Calibri" w:eastAsia="Times New Roman"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nsid w:val="55D34521"/>
    <w:multiLevelType w:val="hybridMultilevel"/>
    <w:tmpl w:val="926016EC"/>
    <w:lvl w:ilvl="0" w:tplc="F8E626BA">
      <w:start w:val="1"/>
      <w:numFmt w:val="bullet"/>
      <w:lvlText w:val=""/>
      <w:lvlJc w:val="left"/>
      <w:pPr>
        <w:tabs>
          <w:tab w:val="num" w:pos="1457"/>
        </w:tabs>
        <w:ind w:left="1457" w:hanging="360"/>
      </w:pPr>
      <w:rPr>
        <w:rFonts w:ascii="Symbol" w:hAnsi="Symbol" w:hint="default"/>
      </w:rPr>
    </w:lvl>
    <w:lvl w:ilvl="1" w:tplc="041A0003" w:tentative="1">
      <w:start w:val="1"/>
      <w:numFmt w:val="bullet"/>
      <w:lvlText w:val="o"/>
      <w:lvlJc w:val="left"/>
      <w:pPr>
        <w:tabs>
          <w:tab w:val="num" w:pos="2177"/>
        </w:tabs>
        <w:ind w:left="2177" w:hanging="360"/>
      </w:pPr>
      <w:rPr>
        <w:rFonts w:ascii="Courier New" w:hAnsi="Courier New" w:cs="Courier New" w:hint="default"/>
      </w:rPr>
    </w:lvl>
    <w:lvl w:ilvl="2" w:tplc="041A0005" w:tentative="1">
      <w:start w:val="1"/>
      <w:numFmt w:val="bullet"/>
      <w:lvlText w:val=""/>
      <w:lvlJc w:val="left"/>
      <w:pPr>
        <w:tabs>
          <w:tab w:val="num" w:pos="2897"/>
        </w:tabs>
        <w:ind w:left="2897" w:hanging="360"/>
      </w:pPr>
      <w:rPr>
        <w:rFonts w:ascii="Wingdings" w:hAnsi="Wingdings" w:hint="default"/>
      </w:rPr>
    </w:lvl>
    <w:lvl w:ilvl="3" w:tplc="041A0001" w:tentative="1">
      <w:start w:val="1"/>
      <w:numFmt w:val="bullet"/>
      <w:lvlText w:val=""/>
      <w:lvlJc w:val="left"/>
      <w:pPr>
        <w:tabs>
          <w:tab w:val="num" w:pos="3617"/>
        </w:tabs>
        <w:ind w:left="3617" w:hanging="360"/>
      </w:pPr>
      <w:rPr>
        <w:rFonts w:ascii="Symbol" w:hAnsi="Symbol" w:hint="default"/>
      </w:rPr>
    </w:lvl>
    <w:lvl w:ilvl="4" w:tplc="041A0003" w:tentative="1">
      <w:start w:val="1"/>
      <w:numFmt w:val="bullet"/>
      <w:lvlText w:val="o"/>
      <w:lvlJc w:val="left"/>
      <w:pPr>
        <w:tabs>
          <w:tab w:val="num" w:pos="4337"/>
        </w:tabs>
        <w:ind w:left="4337" w:hanging="360"/>
      </w:pPr>
      <w:rPr>
        <w:rFonts w:ascii="Courier New" w:hAnsi="Courier New" w:cs="Courier New" w:hint="default"/>
      </w:rPr>
    </w:lvl>
    <w:lvl w:ilvl="5" w:tplc="041A0005" w:tentative="1">
      <w:start w:val="1"/>
      <w:numFmt w:val="bullet"/>
      <w:lvlText w:val=""/>
      <w:lvlJc w:val="left"/>
      <w:pPr>
        <w:tabs>
          <w:tab w:val="num" w:pos="5057"/>
        </w:tabs>
        <w:ind w:left="5057" w:hanging="360"/>
      </w:pPr>
      <w:rPr>
        <w:rFonts w:ascii="Wingdings" w:hAnsi="Wingdings" w:hint="default"/>
      </w:rPr>
    </w:lvl>
    <w:lvl w:ilvl="6" w:tplc="041A0001" w:tentative="1">
      <w:start w:val="1"/>
      <w:numFmt w:val="bullet"/>
      <w:lvlText w:val=""/>
      <w:lvlJc w:val="left"/>
      <w:pPr>
        <w:tabs>
          <w:tab w:val="num" w:pos="5777"/>
        </w:tabs>
        <w:ind w:left="5777" w:hanging="360"/>
      </w:pPr>
      <w:rPr>
        <w:rFonts w:ascii="Symbol" w:hAnsi="Symbol" w:hint="default"/>
      </w:rPr>
    </w:lvl>
    <w:lvl w:ilvl="7" w:tplc="041A0003" w:tentative="1">
      <w:start w:val="1"/>
      <w:numFmt w:val="bullet"/>
      <w:lvlText w:val="o"/>
      <w:lvlJc w:val="left"/>
      <w:pPr>
        <w:tabs>
          <w:tab w:val="num" w:pos="6497"/>
        </w:tabs>
        <w:ind w:left="6497" w:hanging="360"/>
      </w:pPr>
      <w:rPr>
        <w:rFonts w:ascii="Courier New" w:hAnsi="Courier New" w:cs="Courier New" w:hint="default"/>
      </w:rPr>
    </w:lvl>
    <w:lvl w:ilvl="8" w:tplc="041A0005" w:tentative="1">
      <w:start w:val="1"/>
      <w:numFmt w:val="bullet"/>
      <w:lvlText w:val=""/>
      <w:lvlJc w:val="left"/>
      <w:pPr>
        <w:tabs>
          <w:tab w:val="num" w:pos="7217"/>
        </w:tabs>
        <w:ind w:left="7217" w:hanging="360"/>
      </w:pPr>
      <w:rPr>
        <w:rFonts w:ascii="Wingdings" w:hAnsi="Wingdings" w:hint="default"/>
      </w:rPr>
    </w:lvl>
  </w:abstractNum>
  <w:abstractNum w:abstractNumId="31">
    <w:nsid w:val="59986B4D"/>
    <w:multiLevelType w:val="hybridMultilevel"/>
    <w:tmpl w:val="743CC4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BFA545E"/>
    <w:multiLevelType w:val="hybridMultilevel"/>
    <w:tmpl w:val="E9A88140"/>
    <w:lvl w:ilvl="0" w:tplc="0CB4D9F6">
      <w:numFmt w:val="bullet"/>
      <w:lvlText w:val="-"/>
      <w:lvlJc w:val="left"/>
      <w:pPr>
        <w:ind w:left="1440" w:hanging="360"/>
      </w:pPr>
      <w:rPr>
        <w:rFonts w:ascii="Arial" w:eastAsiaTheme="minorHAnsi" w:hAnsi="Arial" w:cs="Arial" w:hint="default"/>
      </w:rPr>
    </w:lvl>
    <w:lvl w:ilvl="1" w:tplc="101A0003" w:tentative="1">
      <w:start w:val="1"/>
      <w:numFmt w:val="bullet"/>
      <w:lvlText w:val="o"/>
      <w:lvlJc w:val="left"/>
      <w:pPr>
        <w:ind w:left="2160" w:hanging="360"/>
      </w:pPr>
      <w:rPr>
        <w:rFonts w:ascii="Courier New" w:hAnsi="Courier New" w:cs="Courier New" w:hint="default"/>
      </w:rPr>
    </w:lvl>
    <w:lvl w:ilvl="2" w:tplc="101A0005" w:tentative="1">
      <w:start w:val="1"/>
      <w:numFmt w:val="bullet"/>
      <w:lvlText w:val=""/>
      <w:lvlJc w:val="left"/>
      <w:pPr>
        <w:ind w:left="2880" w:hanging="360"/>
      </w:pPr>
      <w:rPr>
        <w:rFonts w:ascii="Wingdings" w:hAnsi="Wingdings" w:hint="default"/>
      </w:rPr>
    </w:lvl>
    <w:lvl w:ilvl="3" w:tplc="101A0001" w:tentative="1">
      <w:start w:val="1"/>
      <w:numFmt w:val="bullet"/>
      <w:lvlText w:val=""/>
      <w:lvlJc w:val="left"/>
      <w:pPr>
        <w:ind w:left="3600" w:hanging="360"/>
      </w:pPr>
      <w:rPr>
        <w:rFonts w:ascii="Symbol" w:hAnsi="Symbol" w:hint="default"/>
      </w:rPr>
    </w:lvl>
    <w:lvl w:ilvl="4" w:tplc="101A0003" w:tentative="1">
      <w:start w:val="1"/>
      <w:numFmt w:val="bullet"/>
      <w:lvlText w:val="o"/>
      <w:lvlJc w:val="left"/>
      <w:pPr>
        <w:ind w:left="4320" w:hanging="360"/>
      </w:pPr>
      <w:rPr>
        <w:rFonts w:ascii="Courier New" w:hAnsi="Courier New" w:cs="Courier New" w:hint="default"/>
      </w:rPr>
    </w:lvl>
    <w:lvl w:ilvl="5" w:tplc="101A0005" w:tentative="1">
      <w:start w:val="1"/>
      <w:numFmt w:val="bullet"/>
      <w:lvlText w:val=""/>
      <w:lvlJc w:val="left"/>
      <w:pPr>
        <w:ind w:left="5040" w:hanging="360"/>
      </w:pPr>
      <w:rPr>
        <w:rFonts w:ascii="Wingdings" w:hAnsi="Wingdings" w:hint="default"/>
      </w:rPr>
    </w:lvl>
    <w:lvl w:ilvl="6" w:tplc="101A0001" w:tentative="1">
      <w:start w:val="1"/>
      <w:numFmt w:val="bullet"/>
      <w:lvlText w:val=""/>
      <w:lvlJc w:val="left"/>
      <w:pPr>
        <w:ind w:left="5760" w:hanging="360"/>
      </w:pPr>
      <w:rPr>
        <w:rFonts w:ascii="Symbol" w:hAnsi="Symbol" w:hint="default"/>
      </w:rPr>
    </w:lvl>
    <w:lvl w:ilvl="7" w:tplc="101A0003" w:tentative="1">
      <w:start w:val="1"/>
      <w:numFmt w:val="bullet"/>
      <w:lvlText w:val="o"/>
      <w:lvlJc w:val="left"/>
      <w:pPr>
        <w:ind w:left="6480" w:hanging="360"/>
      </w:pPr>
      <w:rPr>
        <w:rFonts w:ascii="Courier New" w:hAnsi="Courier New" w:cs="Courier New" w:hint="default"/>
      </w:rPr>
    </w:lvl>
    <w:lvl w:ilvl="8" w:tplc="101A0005" w:tentative="1">
      <w:start w:val="1"/>
      <w:numFmt w:val="bullet"/>
      <w:lvlText w:val=""/>
      <w:lvlJc w:val="left"/>
      <w:pPr>
        <w:ind w:left="7200" w:hanging="360"/>
      </w:pPr>
      <w:rPr>
        <w:rFonts w:ascii="Wingdings" w:hAnsi="Wingdings" w:hint="default"/>
      </w:rPr>
    </w:lvl>
  </w:abstractNum>
  <w:abstractNum w:abstractNumId="33">
    <w:nsid w:val="5D14129F"/>
    <w:multiLevelType w:val="hybridMultilevel"/>
    <w:tmpl w:val="B0D21848"/>
    <w:lvl w:ilvl="0" w:tplc="7034E150">
      <w:start w:val="4"/>
      <w:numFmt w:val="bullet"/>
      <w:lvlText w:val="-"/>
      <w:lvlJc w:val="left"/>
      <w:pPr>
        <w:ind w:left="1420" w:hanging="360"/>
      </w:pPr>
      <w:rPr>
        <w:rFonts w:ascii="Times New Roman" w:eastAsia="Times New Roman" w:hAnsi="Times New Roman" w:cs="Times New Roman" w:hint="default"/>
      </w:rPr>
    </w:lvl>
    <w:lvl w:ilvl="1" w:tplc="101A0003" w:tentative="1">
      <w:start w:val="1"/>
      <w:numFmt w:val="bullet"/>
      <w:lvlText w:val="o"/>
      <w:lvlJc w:val="left"/>
      <w:pPr>
        <w:ind w:left="2140" w:hanging="360"/>
      </w:pPr>
      <w:rPr>
        <w:rFonts w:ascii="Courier New" w:hAnsi="Courier New" w:cs="Courier New" w:hint="default"/>
      </w:rPr>
    </w:lvl>
    <w:lvl w:ilvl="2" w:tplc="101A0005" w:tentative="1">
      <w:start w:val="1"/>
      <w:numFmt w:val="bullet"/>
      <w:lvlText w:val=""/>
      <w:lvlJc w:val="left"/>
      <w:pPr>
        <w:ind w:left="2860" w:hanging="360"/>
      </w:pPr>
      <w:rPr>
        <w:rFonts w:ascii="Wingdings" w:hAnsi="Wingdings" w:hint="default"/>
      </w:rPr>
    </w:lvl>
    <w:lvl w:ilvl="3" w:tplc="101A0001" w:tentative="1">
      <w:start w:val="1"/>
      <w:numFmt w:val="bullet"/>
      <w:lvlText w:val=""/>
      <w:lvlJc w:val="left"/>
      <w:pPr>
        <w:ind w:left="3580" w:hanging="360"/>
      </w:pPr>
      <w:rPr>
        <w:rFonts w:ascii="Symbol" w:hAnsi="Symbol" w:hint="default"/>
      </w:rPr>
    </w:lvl>
    <w:lvl w:ilvl="4" w:tplc="101A0003" w:tentative="1">
      <w:start w:val="1"/>
      <w:numFmt w:val="bullet"/>
      <w:lvlText w:val="o"/>
      <w:lvlJc w:val="left"/>
      <w:pPr>
        <w:ind w:left="4300" w:hanging="360"/>
      </w:pPr>
      <w:rPr>
        <w:rFonts w:ascii="Courier New" w:hAnsi="Courier New" w:cs="Courier New" w:hint="default"/>
      </w:rPr>
    </w:lvl>
    <w:lvl w:ilvl="5" w:tplc="101A0005" w:tentative="1">
      <w:start w:val="1"/>
      <w:numFmt w:val="bullet"/>
      <w:lvlText w:val=""/>
      <w:lvlJc w:val="left"/>
      <w:pPr>
        <w:ind w:left="5020" w:hanging="360"/>
      </w:pPr>
      <w:rPr>
        <w:rFonts w:ascii="Wingdings" w:hAnsi="Wingdings" w:hint="default"/>
      </w:rPr>
    </w:lvl>
    <w:lvl w:ilvl="6" w:tplc="101A0001" w:tentative="1">
      <w:start w:val="1"/>
      <w:numFmt w:val="bullet"/>
      <w:lvlText w:val=""/>
      <w:lvlJc w:val="left"/>
      <w:pPr>
        <w:ind w:left="5740" w:hanging="360"/>
      </w:pPr>
      <w:rPr>
        <w:rFonts w:ascii="Symbol" w:hAnsi="Symbol" w:hint="default"/>
      </w:rPr>
    </w:lvl>
    <w:lvl w:ilvl="7" w:tplc="101A0003" w:tentative="1">
      <w:start w:val="1"/>
      <w:numFmt w:val="bullet"/>
      <w:lvlText w:val="o"/>
      <w:lvlJc w:val="left"/>
      <w:pPr>
        <w:ind w:left="6460" w:hanging="360"/>
      </w:pPr>
      <w:rPr>
        <w:rFonts w:ascii="Courier New" w:hAnsi="Courier New" w:cs="Courier New" w:hint="default"/>
      </w:rPr>
    </w:lvl>
    <w:lvl w:ilvl="8" w:tplc="101A0005" w:tentative="1">
      <w:start w:val="1"/>
      <w:numFmt w:val="bullet"/>
      <w:lvlText w:val=""/>
      <w:lvlJc w:val="left"/>
      <w:pPr>
        <w:ind w:left="7180" w:hanging="360"/>
      </w:pPr>
      <w:rPr>
        <w:rFonts w:ascii="Wingdings" w:hAnsi="Wingdings" w:hint="default"/>
      </w:rPr>
    </w:lvl>
  </w:abstractNum>
  <w:abstractNum w:abstractNumId="34">
    <w:nsid w:val="5D1C4384"/>
    <w:multiLevelType w:val="hybridMultilevel"/>
    <w:tmpl w:val="C6D67F66"/>
    <w:lvl w:ilvl="0" w:tplc="F81E24DE">
      <w:start w:val="3"/>
      <w:numFmt w:val="bullet"/>
      <w:lvlText w:val="-"/>
      <w:lvlJc w:val="left"/>
      <w:pPr>
        <w:ind w:left="1440" w:hanging="360"/>
      </w:pPr>
      <w:rPr>
        <w:rFonts w:ascii="Tahoma" w:eastAsia="Times New Roman" w:hAnsi="Tahoma" w:cs="Tahoma" w:hint="default"/>
        <w:i w:val="0"/>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35">
    <w:nsid w:val="5D5E36B2"/>
    <w:multiLevelType w:val="hybridMultilevel"/>
    <w:tmpl w:val="2CE48794"/>
    <w:lvl w:ilvl="0" w:tplc="041A000F">
      <w:start w:val="1"/>
      <w:numFmt w:val="decimal"/>
      <w:lvlText w:val="%1."/>
      <w:lvlJc w:val="left"/>
      <w:pPr>
        <w:tabs>
          <w:tab w:val="num" w:pos="720"/>
        </w:tabs>
        <w:ind w:left="720" w:hanging="360"/>
      </w:pPr>
      <w:rPr>
        <w:rFonts w:hint="default"/>
      </w:rPr>
    </w:lvl>
    <w:lvl w:ilvl="1" w:tplc="F8E626BA">
      <w:start w:val="1"/>
      <w:numFmt w:val="bullet"/>
      <w:lvlText w:val=""/>
      <w:lvlJc w:val="left"/>
      <w:pPr>
        <w:tabs>
          <w:tab w:val="num" w:pos="1440"/>
        </w:tabs>
        <w:ind w:left="1440" w:hanging="360"/>
      </w:pPr>
      <w:rPr>
        <w:rFonts w:ascii="Symbol" w:hAnsi="Symbol" w:hint="default"/>
      </w:rPr>
    </w:lvl>
    <w:lvl w:ilvl="2" w:tplc="297CBDD2">
      <w:numFmt w:val="bullet"/>
      <w:lvlText w:val="-"/>
      <w:lvlJc w:val="left"/>
      <w:pPr>
        <w:tabs>
          <w:tab w:val="num" w:pos="2340"/>
        </w:tabs>
        <w:ind w:left="2340" w:hanging="360"/>
      </w:pPr>
      <w:rPr>
        <w:rFonts w:ascii="Arial" w:eastAsia="Times New Roman" w:hAnsi="Arial" w:cs="Arial"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nsid w:val="5E367979"/>
    <w:multiLevelType w:val="hybridMultilevel"/>
    <w:tmpl w:val="AFEEE65A"/>
    <w:lvl w:ilvl="0" w:tplc="0CB4D9F6">
      <w:numFmt w:val="bullet"/>
      <w:lvlText w:val="-"/>
      <w:lvlJc w:val="left"/>
      <w:pPr>
        <w:ind w:left="720" w:hanging="360"/>
      </w:pPr>
      <w:rPr>
        <w:rFonts w:ascii="Arial" w:eastAsiaTheme="minorHAnsi" w:hAnsi="Arial"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7">
    <w:nsid w:val="67200159"/>
    <w:multiLevelType w:val="hybridMultilevel"/>
    <w:tmpl w:val="C3AC4BB4"/>
    <w:lvl w:ilvl="0" w:tplc="7034E150">
      <w:start w:val="4"/>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8">
    <w:nsid w:val="674511A5"/>
    <w:multiLevelType w:val="hybridMultilevel"/>
    <w:tmpl w:val="2A323332"/>
    <w:lvl w:ilvl="0" w:tplc="7034E150">
      <w:start w:val="4"/>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9">
    <w:nsid w:val="69B22AC3"/>
    <w:multiLevelType w:val="hybridMultilevel"/>
    <w:tmpl w:val="8D1E4B1A"/>
    <w:lvl w:ilvl="0" w:tplc="0CB4D9F6">
      <w:numFmt w:val="bullet"/>
      <w:lvlText w:val="-"/>
      <w:lvlJc w:val="left"/>
      <w:pPr>
        <w:ind w:left="720" w:hanging="360"/>
      </w:pPr>
      <w:rPr>
        <w:rFonts w:ascii="Arial" w:eastAsiaTheme="minorHAnsi" w:hAnsi="Arial"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0">
    <w:nsid w:val="6A254AAD"/>
    <w:multiLevelType w:val="hybridMultilevel"/>
    <w:tmpl w:val="25C8DFB2"/>
    <w:lvl w:ilvl="0" w:tplc="F81E24DE">
      <w:start w:val="3"/>
      <w:numFmt w:val="bullet"/>
      <w:lvlText w:val="-"/>
      <w:lvlJc w:val="left"/>
      <w:pPr>
        <w:ind w:left="720" w:hanging="360"/>
      </w:pPr>
      <w:rPr>
        <w:rFonts w:ascii="Tahoma" w:eastAsia="Times New Roman" w:hAnsi="Tahoma" w:cs="Tahoma" w:hint="default"/>
        <w:i w:val="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1">
    <w:nsid w:val="6B1F5FCA"/>
    <w:multiLevelType w:val="hybridMultilevel"/>
    <w:tmpl w:val="8C96D26C"/>
    <w:lvl w:ilvl="0" w:tplc="0CB4D9F6">
      <w:numFmt w:val="bullet"/>
      <w:lvlText w:val="-"/>
      <w:lvlJc w:val="left"/>
      <w:pPr>
        <w:ind w:left="720" w:hanging="360"/>
      </w:pPr>
      <w:rPr>
        <w:rFonts w:ascii="Arial" w:eastAsiaTheme="minorHAnsi" w:hAnsi="Arial"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2">
    <w:nsid w:val="7E7220AC"/>
    <w:multiLevelType w:val="hybridMultilevel"/>
    <w:tmpl w:val="440E2B38"/>
    <w:lvl w:ilvl="0" w:tplc="141A0017">
      <w:start w:val="1"/>
      <w:numFmt w:val="lowerLetter"/>
      <w:lvlText w:val="%1)"/>
      <w:lvlJc w:val="left"/>
      <w:pPr>
        <w:ind w:left="1780" w:hanging="360"/>
      </w:pPr>
      <w:rPr>
        <w:rFonts w:hint="default"/>
      </w:rPr>
    </w:lvl>
    <w:lvl w:ilvl="1" w:tplc="101A0003" w:tentative="1">
      <w:start w:val="1"/>
      <w:numFmt w:val="bullet"/>
      <w:lvlText w:val="o"/>
      <w:lvlJc w:val="left"/>
      <w:pPr>
        <w:ind w:left="2500" w:hanging="360"/>
      </w:pPr>
      <w:rPr>
        <w:rFonts w:ascii="Courier New" w:hAnsi="Courier New" w:cs="Courier New" w:hint="default"/>
      </w:rPr>
    </w:lvl>
    <w:lvl w:ilvl="2" w:tplc="101A0005" w:tentative="1">
      <w:start w:val="1"/>
      <w:numFmt w:val="bullet"/>
      <w:lvlText w:val=""/>
      <w:lvlJc w:val="left"/>
      <w:pPr>
        <w:ind w:left="3220" w:hanging="360"/>
      </w:pPr>
      <w:rPr>
        <w:rFonts w:ascii="Wingdings" w:hAnsi="Wingdings" w:hint="default"/>
      </w:rPr>
    </w:lvl>
    <w:lvl w:ilvl="3" w:tplc="101A0001" w:tentative="1">
      <w:start w:val="1"/>
      <w:numFmt w:val="bullet"/>
      <w:lvlText w:val=""/>
      <w:lvlJc w:val="left"/>
      <w:pPr>
        <w:ind w:left="3940" w:hanging="360"/>
      </w:pPr>
      <w:rPr>
        <w:rFonts w:ascii="Symbol" w:hAnsi="Symbol" w:hint="default"/>
      </w:rPr>
    </w:lvl>
    <w:lvl w:ilvl="4" w:tplc="101A0003" w:tentative="1">
      <w:start w:val="1"/>
      <w:numFmt w:val="bullet"/>
      <w:lvlText w:val="o"/>
      <w:lvlJc w:val="left"/>
      <w:pPr>
        <w:ind w:left="4660" w:hanging="360"/>
      </w:pPr>
      <w:rPr>
        <w:rFonts w:ascii="Courier New" w:hAnsi="Courier New" w:cs="Courier New" w:hint="default"/>
      </w:rPr>
    </w:lvl>
    <w:lvl w:ilvl="5" w:tplc="101A0005" w:tentative="1">
      <w:start w:val="1"/>
      <w:numFmt w:val="bullet"/>
      <w:lvlText w:val=""/>
      <w:lvlJc w:val="left"/>
      <w:pPr>
        <w:ind w:left="5380" w:hanging="360"/>
      </w:pPr>
      <w:rPr>
        <w:rFonts w:ascii="Wingdings" w:hAnsi="Wingdings" w:hint="default"/>
      </w:rPr>
    </w:lvl>
    <w:lvl w:ilvl="6" w:tplc="101A0001" w:tentative="1">
      <w:start w:val="1"/>
      <w:numFmt w:val="bullet"/>
      <w:lvlText w:val=""/>
      <w:lvlJc w:val="left"/>
      <w:pPr>
        <w:ind w:left="6100" w:hanging="360"/>
      </w:pPr>
      <w:rPr>
        <w:rFonts w:ascii="Symbol" w:hAnsi="Symbol" w:hint="default"/>
      </w:rPr>
    </w:lvl>
    <w:lvl w:ilvl="7" w:tplc="101A0003" w:tentative="1">
      <w:start w:val="1"/>
      <w:numFmt w:val="bullet"/>
      <w:lvlText w:val="o"/>
      <w:lvlJc w:val="left"/>
      <w:pPr>
        <w:ind w:left="6820" w:hanging="360"/>
      </w:pPr>
      <w:rPr>
        <w:rFonts w:ascii="Courier New" w:hAnsi="Courier New" w:cs="Courier New" w:hint="default"/>
      </w:rPr>
    </w:lvl>
    <w:lvl w:ilvl="8" w:tplc="101A0005" w:tentative="1">
      <w:start w:val="1"/>
      <w:numFmt w:val="bullet"/>
      <w:lvlText w:val=""/>
      <w:lvlJc w:val="left"/>
      <w:pPr>
        <w:ind w:left="7540" w:hanging="360"/>
      </w:pPr>
      <w:rPr>
        <w:rFonts w:ascii="Wingdings" w:hAnsi="Wingdings" w:hint="default"/>
      </w:rPr>
    </w:lvl>
  </w:abstractNum>
  <w:abstractNum w:abstractNumId="43">
    <w:nsid w:val="7E9A2D68"/>
    <w:multiLevelType w:val="multilevel"/>
    <w:tmpl w:val="424E0428"/>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ECE7BE5"/>
    <w:multiLevelType w:val="hybridMultilevel"/>
    <w:tmpl w:val="B0EA8CF2"/>
    <w:lvl w:ilvl="0" w:tplc="F81E24DE">
      <w:start w:val="3"/>
      <w:numFmt w:val="bullet"/>
      <w:lvlText w:val="-"/>
      <w:lvlJc w:val="left"/>
      <w:pPr>
        <w:ind w:left="1440" w:hanging="360"/>
      </w:pPr>
      <w:rPr>
        <w:rFonts w:ascii="Tahoma" w:eastAsia="Times New Roman" w:hAnsi="Tahoma" w:cs="Tahoma" w:hint="default"/>
        <w:i w:val="0"/>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num w:numId="1">
    <w:abstractNumId w:val="41"/>
  </w:num>
  <w:num w:numId="2">
    <w:abstractNumId w:val="39"/>
  </w:num>
  <w:num w:numId="3">
    <w:abstractNumId w:val="16"/>
  </w:num>
  <w:num w:numId="4">
    <w:abstractNumId w:val="32"/>
  </w:num>
  <w:num w:numId="5">
    <w:abstractNumId w:val="12"/>
  </w:num>
  <w:num w:numId="6">
    <w:abstractNumId w:val="17"/>
  </w:num>
  <w:num w:numId="7">
    <w:abstractNumId w:val="24"/>
  </w:num>
  <w:num w:numId="8">
    <w:abstractNumId w:val="36"/>
  </w:num>
  <w:num w:numId="9">
    <w:abstractNumId w:val="28"/>
  </w:num>
  <w:num w:numId="10">
    <w:abstractNumId w:val="27"/>
  </w:num>
  <w:num w:numId="11">
    <w:abstractNumId w:val="15"/>
  </w:num>
  <w:num w:numId="12">
    <w:abstractNumId w:val="14"/>
  </w:num>
  <w:num w:numId="13">
    <w:abstractNumId w:val="7"/>
  </w:num>
  <w:num w:numId="14">
    <w:abstractNumId w:val="40"/>
  </w:num>
  <w:num w:numId="15">
    <w:abstractNumId w:val="44"/>
  </w:num>
  <w:num w:numId="16">
    <w:abstractNumId w:val="33"/>
  </w:num>
  <w:num w:numId="17">
    <w:abstractNumId w:val="42"/>
  </w:num>
  <w:num w:numId="18">
    <w:abstractNumId w:val="19"/>
  </w:num>
  <w:num w:numId="19">
    <w:abstractNumId w:val="34"/>
  </w:num>
  <w:num w:numId="20">
    <w:abstractNumId w:val="4"/>
  </w:num>
  <w:num w:numId="21">
    <w:abstractNumId w:val="1"/>
  </w:num>
  <w:num w:numId="22">
    <w:abstractNumId w:val="0"/>
  </w:num>
  <w:num w:numId="23">
    <w:abstractNumId w:val="10"/>
  </w:num>
  <w:num w:numId="24">
    <w:abstractNumId w:val="22"/>
  </w:num>
  <w:num w:numId="25">
    <w:abstractNumId w:val="5"/>
  </w:num>
  <w:num w:numId="26">
    <w:abstractNumId w:val="21"/>
  </w:num>
  <w:num w:numId="27">
    <w:abstractNumId w:val="6"/>
  </w:num>
  <w:num w:numId="28">
    <w:abstractNumId w:val="38"/>
  </w:num>
  <w:num w:numId="29">
    <w:abstractNumId w:val="13"/>
  </w:num>
  <w:num w:numId="30">
    <w:abstractNumId w:val="37"/>
  </w:num>
  <w:num w:numId="31">
    <w:abstractNumId w:val="9"/>
  </w:num>
  <w:num w:numId="32">
    <w:abstractNumId w:val="43"/>
  </w:num>
  <w:num w:numId="33">
    <w:abstractNumId w:val="8"/>
  </w:num>
  <w:num w:numId="34">
    <w:abstractNumId w:val="20"/>
  </w:num>
  <w:num w:numId="35">
    <w:abstractNumId w:val="11"/>
  </w:num>
  <w:num w:numId="36">
    <w:abstractNumId w:val="35"/>
  </w:num>
  <w:num w:numId="37">
    <w:abstractNumId w:val="30"/>
  </w:num>
  <w:num w:numId="38">
    <w:abstractNumId w:val="23"/>
  </w:num>
  <w:num w:numId="39">
    <w:abstractNumId w:val="31"/>
  </w:num>
  <w:num w:numId="40">
    <w:abstractNumId w:val="18"/>
  </w:num>
  <w:num w:numId="41">
    <w:abstractNumId w:val="26"/>
  </w:num>
  <w:num w:numId="42">
    <w:abstractNumId w:val="25"/>
  </w:num>
  <w:num w:numId="43">
    <w:abstractNumId w:val="29"/>
  </w:num>
  <w:num w:numId="44">
    <w:abstractNumId w:val="2"/>
  </w:num>
  <w:num w:numId="45">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5DD"/>
    <w:rsid w:val="00011235"/>
    <w:rsid w:val="00016C13"/>
    <w:rsid w:val="00036321"/>
    <w:rsid w:val="000377AE"/>
    <w:rsid w:val="00040682"/>
    <w:rsid w:val="000577A5"/>
    <w:rsid w:val="00060169"/>
    <w:rsid w:val="00064315"/>
    <w:rsid w:val="00067F03"/>
    <w:rsid w:val="00072C02"/>
    <w:rsid w:val="00076693"/>
    <w:rsid w:val="00086045"/>
    <w:rsid w:val="00091356"/>
    <w:rsid w:val="00093F1F"/>
    <w:rsid w:val="000B2675"/>
    <w:rsid w:val="000B53D5"/>
    <w:rsid w:val="000C420D"/>
    <w:rsid w:val="000C56A9"/>
    <w:rsid w:val="000E21A8"/>
    <w:rsid w:val="000F7D89"/>
    <w:rsid w:val="00123067"/>
    <w:rsid w:val="0012580E"/>
    <w:rsid w:val="00127FE5"/>
    <w:rsid w:val="0013610C"/>
    <w:rsid w:val="00173ECB"/>
    <w:rsid w:val="00183D8F"/>
    <w:rsid w:val="00187B4A"/>
    <w:rsid w:val="001C39A7"/>
    <w:rsid w:val="001E2C8C"/>
    <w:rsid w:val="001E7499"/>
    <w:rsid w:val="001F6102"/>
    <w:rsid w:val="00200B2D"/>
    <w:rsid w:val="00213220"/>
    <w:rsid w:val="00216398"/>
    <w:rsid w:val="00220680"/>
    <w:rsid w:val="002353ED"/>
    <w:rsid w:val="00235EBE"/>
    <w:rsid w:val="0024074B"/>
    <w:rsid w:val="00255785"/>
    <w:rsid w:val="0026003B"/>
    <w:rsid w:val="00261877"/>
    <w:rsid w:val="002635A4"/>
    <w:rsid w:val="00282CEA"/>
    <w:rsid w:val="00283D7B"/>
    <w:rsid w:val="00286ED9"/>
    <w:rsid w:val="00290ACE"/>
    <w:rsid w:val="00291268"/>
    <w:rsid w:val="002B562B"/>
    <w:rsid w:val="002B59DC"/>
    <w:rsid w:val="002C4701"/>
    <w:rsid w:val="002C72FE"/>
    <w:rsid w:val="002D2551"/>
    <w:rsid w:val="002E2DC4"/>
    <w:rsid w:val="002F58F3"/>
    <w:rsid w:val="003106E9"/>
    <w:rsid w:val="003143A8"/>
    <w:rsid w:val="00315E5F"/>
    <w:rsid w:val="003251B2"/>
    <w:rsid w:val="003460A2"/>
    <w:rsid w:val="0035090E"/>
    <w:rsid w:val="00360ED4"/>
    <w:rsid w:val="00362675"/>
    <w:rsid w:val="00363355"/>
    <w:rsid w:val="0036459C"/>
    <w:rsid w:val="0037215D"/>
    <w:rsid w:val="00373F6E"/>
    <w:rsid w:val="0037673A"/>
    <w:rsid w:val="003B11B3"/>
    <w:rsid w:val="003B54C1"/>
    <w:rsid w:val="003D0837"/>
    <w:rsid w:val="004016D4"/>
    <w:rsid w:val="00407639"/>
    <w:rsid w:val="004159D2"/>
    <w:rsid w:val="00425C13"/>
    <w:rsid w:val="0043034C"/>
    <w:rsid w:val="00434985"/>
    <w:rsid w:val="004360D5"/>
    <w:rsid w:val="00437B13"/>
    <w:rsid w:val="00442C0D"/>
    <w:rsid w:val="00447030"/>
    <w:rsid w:val="00473327"/>
    <w:rsid w:val="004A2A2C"/>
    <w:rsid w:val="004C736D"/>
    <w:rsid w:val="004D3C63"/>
    <w:rsid w:val="004E457B"/>
    <w:rsid w:val="004E5A64"/>
    <w:rsid w:val="004F2731"/>
    <w:rsid w:val="00502682"/>
    <w:rsid w:val="00505CB0"/>
    <w:rsid w:val="00512041"/>
    <w:rsid w:val="00517911"/>
    <w:rsid w:val="00521E61"/>
    <w:rsid w:val="00540C06"/>
    <w:rsid w:val="00543E9A"/>
    <w:rsid w:val="00552129"/>
    <w:rsid w:val="00557720"/>
    <w:rsid w:val="00560FF7"/>
    <w:rsid w:val="0057530E"/>
    <w:rsid w:val="00581920"/>
    <w:rsid w:val="005859EE"/>
    <w:rsid w:val="005A5976"/>
    <w:rsid w:val="005B3C60"/>
    <w:rsid w:val="005B532C"/>
    <w:rsid w:val="005B707E"/>
    <w:rsid w:val="005C5EF6"/>
    <w:rsid w:val="005C60EC"/>
    <w:rsid w:val="005D0DB4"/>
    <w:rsid w:val="005D2DCF"/>
    <w:rsid w:val="005F2140"/>
    <w:rsid w:val="005F5B89"/>
    <w:rsid w:val="005F60C3"/>
    <w:rsid w:val="0060066C"/>
    <w:rsid w:val="00601778"/>
    <w:rsid w:val="00626F59"/>
    <w:rsid w:val="006343B8"/>
    <w:rsid w:val="0063777D"/>
    <w:rsid w:val="0065125B"/>
    <w:rsid w:val="006515DD"/>
    <w:rsid w:val="00654523"/>
    <w:rsid w:val="0067093D"/>
    <w:rsid w:val="0067256E"/>
    <w:rsid w:val="00686CFD"/>
    <w:rsid w:val="0069125A"/>
    <w:rsid w:val="00692DBE"/>
    <w:rsid w:val="006A3565"/>
    <w:rsid w:val="006B6150"/>
    <w:rsid w:val="006D6C1F"/>
    <w:rsid w:val="006F02AA"/>
    <w:rsid w:val="00700603"/>
    <w:rsid w:val="00712106"/>
    <w:rsid w:val="0072035B"/>
    <w:rsid w:val="00731372"/>
    <w:rsid w:val="00736EDC"/>
    <w:rsid w:val="0074532B"/>
    <w:rsid w:val="0075329F"/>
    <w:rsid w:val="00756920"/>
    <w:rsid w:val="00756ECF"/>
    <w:rsid w:val="00762FD1"/>
    <w:rsid w:val="00765B74"/>
    <w:rsid w:val="00774F43"/>
    <w:rsid w:val="00791554"/>
    <w:rsid w:val="00792485"/>
    <w:rsid w:val="007A0471"/>
    <w:rsid w:val="007A5045"/>
    <w:rsid w:val="007B23D1"/>
    <w:rsid w:val="007B262D"/>
    <w:rsid w:val="007C3C4A"/>
    <w:rsid w:val="007C4167"/>
    <w:rsid w:val="007D233D"/>
    <w:rsid w:val="007E5CAB"/>
    <w:rsid w:val="007F0308"/>
    <w:rsid w:val="007F251D"/>
    <w:rsid w:val="008060E2"/>
    <w:rsid w:val="00811A8B"/>
    <w:rsid w:val="00821D3F"/>
    <w:rsid w:val="008238D0"/>
    <w:rsid w:val="00826371"/>
    <w:rsid w:val="00864C95"/>
    <w:rsid w:val="008B27C2"/>
    <w:rsid w:val="008C3B31"/>
    <w:rsid w:val="008C747E"/>
    <w:rsid w:val="008D334C"/>
    <w:rsid w:val="008D3451"/>
    <w:rsid w:val="008D4725"/>
    <w:rsid w:val="008E510D"/>
    <w:rsid w:val="008F409A"/>
    <w:rsid w:val="00911E36"/>
    <w:rsid w:val="009235AA"/>
    <w:rsid w:val="00923F7D"/>
    <w:rsid w:val="00933B94"/>
    <w:rsid w:val="00953B76"/>
    <w:rsid w:val="009601B4"/>
    <w:rsid w:val="00964A01"/>
    <w:rsid w:val="00984092"/>
    <w:rsid w:val="009E6824"/>
    <w:rsid w:val="00A010DC"/>
    <w:rsid w:val="00A2304D"/>
    <w:rsid w:val="00A371D2"/>
    <w:rsid w:val="00A4303C"/>
    <w:rsid w:val="00A43D22"/>
    <w:rsid w:val="00A44D1B"/>
    <w:rsid w:val="00A52971"/>
    <w:rsid w:val="00A6102F"/>
    <w:rsid w:val="00A61537"/>
    <w:rsid w:val="00A71234"/>
    <w:rsid w:val="00A96DA8"/>
    <w:rsid w:val="00A97933"/>
    <w:rsid w:val="00AB6474"/>
    <w:rsid w:val="00AC0397"/>
    <w:rsid w:val="00AC7040"/>
    <w:rsid w:val="00AD37C2"/>
    <w:rsid w:val="00AD3F8A"/>
    <w:rsid w:val="00AF0016"/>
    <w:rsid w:val="00AF3638"/>
    <w:rsid w:val="00B02C43"/>
    <w:rsid w:val="00B075FA"/>
    <w:rsid w:val="00B127E1"/>
    <w:rsid w:val="00B14640"/>
    <w:rsid w:val="00B14B5B"/>
    <w:rsid w:val="00B16C13"/>
    <w:rsid w:val="00B25281"/>
    <w:rsid w:val="00B732B1"/>
    <w:rsid w:val="00B80316"/>
    <w:rsid w:val="00BA2E3C"/>
    <w:rsid w:val="00BA4851"/>
    <w:rsid w:val="00BB1A6F"/>
    <w:rsid w:val="00BC01AF"/>
    <w:rsid w:val="00BE2ED1"/>
    <w:rsid w:val="00BF279E"/>
    <w:rsid w:val="00C06630"/>
    <w:rsid w:val="00C15857"/>
    <w:rsid w:val="00C277C7"/>
    <w:rsid w:val="00C304AD"/>
    <w:rsid w:val="00C4070F"/>
    <w:rsid w:val="00C51A0E"/>
    <w:rsid w:val="00C51A53"/>
    <w:rsid w:val="00C5680E"/>
    <w:rsid w:val="00C732EB"/>
    <w:rsid w:val="00C80577"/>
    <w:rsid w:val="00C86CDA"/>
    <w:rsid w:val="00C93D4C"/>
    <w:rsid w:val="00C96B33"/>
    <w:rsid w:val="00CA1EF1"/>
    <w:rsid w:val="00CA7033"/>
    <w:rsid w:val="00CB1379"/>
    <w:rsid w:val="00CB34E0"/>
    <w:rsid w:val="00CC2DB4"/>
    <w:rsid w:val="00CD185D"/>
    <w:rsid w:val="00CD37CF"/>
    <w:rsid w:val="00CD3A58"/>
    <w:rsid w:val="00CF69E0"/>
    <w:rsid w:val="00CF6BF1"/>
    <w:rsid w:val="00D00AE4"/>
    <w:rsid w:val="00D10582"/>
    <w:rsid w:val="00D178B1"/>
    <w:rsid w:val="00D23FCD"/>
    <w:rsid w:val="00D2578B"/>
    <w:rsid w:val="00D27E2B"/>
    <w:rsid w:val="00D46879"/>
    <w:rsid w:val="00D63478"/>
    <w:rsid w:val="00D65646"/>
    <w:rsid w:val="00DD02DB"/>
    <w:rsid w:val="00DD53A5"/>
    <w:rsid w:val="00DD5F84"/>
    <w:rsid w:val="00DD6EF3"/>
    <w:rsid w:val="00DE4EBA"/>
    <w:rsid w:val="00DF0E5C"/>
    <w:rsid w:val="00DF53CE"/>
    <w:rsid w:val="00DF5A7E"/>
    <w:rsid w:val="00E1004C"/>
    <w:rsid w:val="00E151CB"/>
    <w:rsid w:val="00E17920"/>
    <w:rsid w:val="00E278A0"/>
    <w:rsid w:val="00E3653F"/>
    <w:rsid w:val="00E446A7"/>
    <w:rsid w:val="00E62822"/>
    <w:rsid w:val="00E64536"/>
    <w:rsid w:val="00E803E0"/>
    <w:rsid w:val="00E806B1"/>
    <w:rsid w:val="00E81976"/>
    <w:rsid w:val="00E82F2E"/>
    <w:rsid w:val="00EB31A1"/>
    <w:rsid w:val="00EB71E8"/>
    <w:rsid w:val="00EC1247"/>
    <w:rsid w:val="00ED1338"/>
    <w:rsid w:val="00ED3D1E"/>
    <w:rsid w:val="00ED3F00"/>
    <w:rsid w:val="00EE4C0D"/>
    <w:rsid w:val="00EF4190"/>
    <w:rsid w:val="00EF453F"/>
    <w:rsid w:val="00EF6153"/>
    <w:rsid w:val="00F06429"/>
    <w:rsid w:val="00F134EB"/>
    <w:rsid w:val="00F15E84"/>
    <w:rsid w:val="00F41DC2"/>
    <w:rsid w:val="00F44027"/>
    <w:rsid w:val="00F606C2"/>
    <w:rsid w:val="00F73F90"/>
    <w:rsid w:val="00F95D13"/>
    <w:rsid w:val="00FA70E5"/>
    <w:rsid w:val="00FB3EF1"/>
    <w:rsid w:val="00FC480A"/>
    <w:rsid w:val="00FD02AD"/>
    <w:rsid w:val="00FD448E"/>
    <w:rsid w:val="00FD4FA6"/>
    <w:rsid w:val="00FD7A4B"/>
    <w:rsid w:val="00FF74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EAA46"/>
  <w15:docId w15:val="{E316D934-895A-44C4-A505-2EA14108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C1F"/>
  </w:style>
  <w:style w:type="paragraph" w:styleId="Heading1">
    <w:name w:val="heading 1"/>
    <w:basedOn w:val="Normal"/>
    <w:next w:val="Normal"/>
    <w:link w:val="Heading1Char"/>
    <w:uiPriority w:val="9"/>
    <w:qFormat/>
    <w:rsid w:val="00505CB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505CB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505CB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505CB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505CB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505CB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505CB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505CB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05CB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CB0"/>
    <w:rPr>
      <w:rFonts w:eastAsiaTheme="majorEastAsia" w:cstheme="majorBidi"/>
      <w:caps/>
      <w:color w:val="632423" w:themeColor="accent2" w:themeShade="80"/>
      <w:spacing w:val="20"/>
      <w:sz w:val="28"/>
      <w:szCs w:val="28"/>
    </w:rPr>
  </w:style>
  <w:style w:type="paragraph" w:styleId="ListParagraph">
    <w:name w:val="List Paragraph"/>
    <w:aliases w:val="List Paragraph (numbered (a)),List Paragraph11,List of tables"/>
    <w:basedOn w:val="Normal"/>
    <w:link w:val="ListParagraphChar"/>
    <w:uiPriority w:val="34"/>
    <w:qFormat/>
    <w:rsid w:val="00505CB0"/>
    <w:pPr>
      <w:ind w:left="720"/>
      <w:contextualSpacing/>
    </w:pPr>
  </w:style>
  <w:style w:type="character" w:customStyle="1" w:styleId="Heading2Char">
    <w:name w:val="Heading 2 Char"/>
    <w:basedOn w:val="DefaultParagraphFont"/>
    <w:link w:val="Heading2"/>
    <w:uiPriority w:val="9"/>
    <w:rsid w:val="00505CB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505CB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505CB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505CB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505CB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505CB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505CB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505CB0"/>
    <w:rPr>
      <w:rFonts w:eastAsiaTheme="majorEastAsia" w:cstheme="majorBidi"/>
      <w:i/>
      <w:iCs/>
      <w:caps/>
      <w:spacing w:val="10"/>
      <w:sz w:val="20"/>
      <w:szCs w:val="20"/>
    </w:rPr>
  </w:style>
  <w:style w:type="paragraph" w:styleId="Caption">
    <w:name w:val="caption"/>
    <w:aliases w:val="Caption Char,Caption Tabela,Caption_Tabela,2,Caption Char Char Char Char Char,Caption Char Char Char,Caption tabela,Таблица - Название объекта,!! Object Novogor !!,Caption Char1 Char1 Char Char,Caption Char Char2 Char1 Char Char,Map,IU,Legend"/>
    <w:basedOn w:val="Normal"/>
    <w:next w:val="Normal"/>
    <w:link w:val="CaptionChar1"/>
    <w:uiPriority w:val="35"/>
    <w:unhideWhenUsed/>
    <w:qFormat/>
    <w:rsid w:val="00505CB0"/>
    <w:rPr>
      <w:caps/>
      <w:spacing w:val="10"/>
      <w:sz w:val="18"/>
      <w:szCs w:val="18"/>
    </w:rPr>
  </w:style>
  <w:style w:type="paragraph" w:styleId="Title">
    <w:name w:val="Title"/>
    <w:basedOn w:val="Normal"/>
    <w:next w:val="Normal"/>
    <w:link w:val="TitleChar"/>
    <w:uiPriority w:val="10"/>
    <w:qFormat/>
    <w:rsid w:val="00505CB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505CB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qFormat/>
    <w:rsid w:val="00505CB0"/>
    <w:pPr>
      <w:spacing w:after="560" w:line="240" w:lineRule="auto"/>
      <w:jc w:val="center"/>
    </w:pPr>
    <w:rPr>
      <w:caps/>
      <w:spacing w:val="20"/>
      <w:sz w:val="18"/>
      <w:szCs w:val="18"/>
    </w:rPr>
  </w:style>
  <w:style w:type="character" w:customStyle="1" w:styleId="SubtitleChar">
    <w:name w:val="Subtitle Char"/>
    <w:basedOn w:val="DefaultParagraphFont"/>
    <w:link w:val="Subtitle"/>
    <w:rsid w:val="00505CB0"/>
    <w:rPr>
      <w:rFonts w:eastAsiaTheme="majorEastAsia" w:cstheme="majorBidi"/>
      <w:caps/>
      <w:spacing w:val="20"/>
      <w:sz w:val="18"/>
      <w:szCs w:val="18"/>
    </w:rPr>
  </w:style>
  <w:style w:type="character" w:styleId="Strong">
    <w:name w:val="Strong"/>
    <w:uiPriority w:val="22"/>
    <w:qFormat/>
    <w:rsid w:val="00505CB0"/>
    <w:rPr>
      <w:b/>
      <w:bCs/>
      <w:color w:val="943634" w:themeColor="accent2" w:themeShade="BF"/>
      <w:spacing w:val="5"/>
    </w:rPr>
  </w:style>
  <w:style w:type="character" w:styleId="Emphasis">
    <w:name w:val="Emphasis"/>
    <w:qFormat/>
    <w:rsid w:val="00505CB0"/>
    <w:rPr>
      <w:caps/>
      <w:spacing w:val="5"/>
      <w:sz w:val="20"/>
      <w:szCs w:val="20"/>
    </w:rPr>
  </w:style>
  <w:style w:type="paragraph" w:styleId="NoSpacing">
    <w:name w:val="No Spacing"/>
    <w:basedOn w:val="Normal"/>
    <w:link w:val="NoSpacingChar"/>
    <w:uiPriority w:val="1"/>
    <w:qFormat/>
    <w:rsid w:val="00505CB0"/>
    <w:pPr>
      <w:spacing w:after="0" w:line="240" w:lineRule="auto"/>
    </w:pPr>
  </w:style>
  <w:style w:type="paragraph" w:styleId="Quote">
    <w:name w:val="Quote"/>
    <w:basedOn w:val="Normal"/>
    <w:next w:val="Normal"/>
    <w:link w:val="QuoteChar"/>
    <w:uiPriority w:val="29"/>
    <w:qFormat/>
    <w:rsid w:val="00505CB0"/>
    <w:rPr>
      <w:i/>
      <w:iCs/>
    </w:rPr>
  </w:style>
  <w:style w:type="character" w:customStyle="1" w:styleId="QuoteChar">
    <w:name w:val="Quote Char"/>
    <w:basedOn w:val="DefaultParagraphFont"/>
    <w:link w:val="Quote"/>
    <w:uiPriority w:val="29"/>
    <w:rsid w:val="00505CB0"/>
    <w:rPr>
      <w:rFonts w:eastAsiaTheme="majorEastAsia" w:cstheme="majorBidi"/>
      <w:i/>
      <w:iCs/>
    </w:rPr>
  </w:style>
  <w:style w:type="paragraph" w:styleId="IntenseQuote">
    <w:name w:val="Intense Quote"/>
    <w:basedOn w:val="Normal"/>
    <w:next w:val="Normal"/>
    <w:link w:val="IntenseQuoteChar"/>
    <w:uiPriority w:val="30"/>
    <w:qFormat/>
    <w:rsid w:val="00505CB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505CB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505CB0"/>
    <w:rPr>
      <w:i/>
      <w:iCs/>
    </w:rPr>
  </w:style>
  <w:style w:type="character" w:styleId="IntenseEmphasis">
    <w:name w:val="Intense Emphasis"/>
    <w:uiPriority w:val="21"/>
    <w:qFormat/>
    <w:rsid w:val="00505CB0"/>
    <w:rPr>
      <w:i/>
      <w:iCs/>
      <w:caps/>
      <w:spacing w:val="10"/>
      <w:sz w:val="20"/>
      <w:szCs w:val="20"/>
    </w:rPr>
  </w:style>
  <w:style w:type="character" w:styleId="SubtleReference">
    <w:name w:val="Subtle Reference"/>
    <w:basedOn w:val="DefaultParagraphFont"/>
    <w:uiPriority w:val="31"/>
    <w:qFormat/>
    <w:rsid w:val="00505CB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505CB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505CB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505CB0"/>
    <w:pPr>
      <w:outlineLvl w:val="9"/>
    </w:pPr>
  </w:style>
  <w:style w:type="character" w:customStyle="1" w:styleId="NoSpacingChar">
    <w:name w:val="No Spacing Char"/>
    <w:basedOn w:val="DefaultParagraphFont"/>
    <w:link w:val="NoSpacing"/>
    <w:uiPriority w:val="1"/>
    <w:rsid w:val="00505CB0"/>
  </w:style>
  <w:style w:type="paragraph" w:styleId="Header">
    <w:name w:val="header"/>
    <w:basedOn w:val="Normal"/>
    <w:link w:val="HeaderChar"/>
    <w:uiPriority w:val="99"/>
    <w:unhideWhenUsed/>
    <w:rsid w:val="00220680"/>
    <w:pPr>
      <w:tabs>
        <w:tab w:val="center" w:pos="4536"/>
        <w:tab w:val="right" w:pos="9072"/>
      </w:tabs>
      <w:spacing w:after="0" w:line="240" w:lineRule="auto"/>
    </w:pPr>
  </w:style>
  <w:style w:type="character" w:customStyle="1" w:styleId="HeaderChar">
    <w:name w:val="Header Char"/>
    <w:basedOn w:val="DefaultParagraphFont"/>
    <w:link w:val="Header"/>
    <w:rsid w:val="00220680"/>
  </w:style>
  <w:style w:type="paragraph" w:styleId="Footer">
    <w:name w:val="footer"/>
    <w:aliases w:val="EPZ_P_Footer"/>
    <w:basedOn w:val="Normal"/>
    <w:link w:val="FooterChar"/>
    <w:uiPriority w:val="99"/>
    <w:unhideWhenUsed/>
    <w:rsid w:val="00220680"/>
    <w:pPr>
      <w:tabs>
        <w:tab w:val="center" w:pos="4536"/>
        <w:tab w:val="right" w:pos="9072"/>
      </w:tabs>
      <w:spacing w:after="0" w:line="240" w:lineRule="auto"/>
    </w:pPr>
  </w:style>
  <w:style w:type="character" w:customStyle="1" w:styleId="FooterChar">
    <w:name w:val="Footer Char"/>
    <w:aliases w:val="EPZ_P_Footer Char"/>
    <w:basedOn w:val="DefaultParagraphFont"/>
    <w:link w:val="Footer"/>
    <w:uiPriority w:val="99"/>
    <w:rsid w:val="00220680"/>
  </w:style>
  <w:style w:type="paragraph" w:styleId="BalloonText">
    <w:name w:val="Balloon Text"/>
    <w:basedOn w:val="Normal"/>
    <w:link w:val="BalloonTextChar"/>
    <w:uiPriority w:val="99"/>
    <w:semiHidden/>
    <w:unhideWhenUsed/>
    <w:rsid w:val="00220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680"/>
    <w:rPr>
      <w:rFonts w:ascii="Tahoma" w:hAnsi="Tahoma" w:cs="Tahoma"/>
      <w:sz w:val="16"/>
      <w:szCs w:val="16"/>
    </w:rPr>
  </w:style>
  <w:style w:type="table" w:styleId="TableGrid">
    <w:name w:val="Table Grid"/>
    <w:basedOn w:val="TableNormal"/>
    <w:uiPriority w:val="39"/>
    <w:rsid w:val="00F15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277C7"/>
    <w:rPr>
      <w:color w:val="0000FF" w:themeColor="hyperlink"/>
      <w:u w:val="single"/>
    </w:rPr>
  </w:style>
  <w:style w:type="paragraph" w:styleId="FootnoteText">
    <w:name w:val="footnote text"/>
    <w:basedOn w:val="Normal"/>
    <w:link w:val="FootnoteTextChar"/>
    <w:semiHidden/>
    <w:rsid w:val="0057530E"/>
    <w:pPr>
      <w:spacing w:after="0" w:line="240" w:lineRule="auto"/>
    </w:pPr>
    <w:rPr>
      <w:rFonts w:ascii="CC-Palatino" w:eastAsia="Times New Roman" w:hAnsi="CC-Palatino" w:cs="Times New Roman"/>
      <w:sz w:val="20"/>
      <w:szCs w:val="20"/>
      <w:lang w:bidi="ar-SA"/>
    </w:rPr>
  </w:style>
  <w:style w:type="character" w:customStyle="1" w:styleId="FootnoteTextChar">
    <w:name w:val="Footnote Text Char"/>
    <w:basedOn w:val="DefaultParagraphFont"/>
    <w:link w:val="FootnoteText"/>
    <w:semiHidden/>
    <w:rsid w:val="0057530E"/>
    <w:rPr>
      <w:rFonts w:ascii="CC-Palatino" w:eastAsia="Times New Roman" w:hAnsi="CC-Palatino" w:cs="Times New Roman"/>
      <w:sz w:val="20"/>
      <w:szCs w:val="20"/>
      <w:lang w:bidi="ar-SA"/>
    </w:rPr>
  </w:style>
  <w:style w:type="paragraph" w:styleId="NormalWeb">
    <w:name w:val="Normal (Web)"/>
    <w:basedOn w:val="Normal"/>
    <w:rsid w:val="0057530E"/>
    <w:pPr>
      <w:spacing w:before="100" w:beforeAutospacing="1" w:after="100" w:afterAutospacing="1" w:line="240" w:lineRule="auto"/>
    </w:pPr>
    <w:rPr>
      <w:rFonts w:ascii="Arial Unicode MS" w:eastAsia="Arial Unicode MS" w:hAnsi="Arial Unicode MS" w:cs="Arial Unicode MS"/>
      <w:color w:val="000033"/>
      <w:sz w:val="24"/>
      <w:szCs w:val="24"/>
      <w:lang w:val="en-GB" w:bidi="ar-SA"/>
    </w:rPr>
  </w:style>
  <w:style w:type="paragraph" w:customStyle="1" w:styleId="0tekstceteor">
    <w:name w:val="0tekst ceteor"/>
    <w:basedOn w:val="Normal"/>
    <w:link w:val="0tekstceteorChar"/>
    <w:rsid w:val="0057530E"/>
    <w:pPr>
      <w:spacing w:before="120" w:after="120" w:line="288" w:lineRule="auto"/>
      <w:jc w:val="both"/>
    </w:pPr>
    <w:rPr>
      <w:rFonts w:ascii="Arial" w:eastAsia="Times New Roman" w:hAnsi="Arial" w:cs="Times New Roman"/>
      <w:lang w:bidi="ar-SA"/>
    </w:rPr>
  </w:style>
  <w:style w:type="character" w:customStyle="1" w:styleId="0tekstceteorChar">
    <w:name w:val="0tekst ceteor Char"/>
    <w:link w:val="0tekstceteor"/>
    <w:locked/>
    <w:rsid w:val="0057530E"/>
    <w:rPr>
      <w:rFonts w:ascii="Arial" w:eastAsia="Times New Roman" w:hAnsi="Arial" w:cs="Times New Roman"/>
      <w:lang w:bidi="ar-SA"/>
    </w:rPr>
  </w:style>
  <w:style w:type="character" w:customStyle="1" w:styleId="apple-converted-space">
    <w:name w:val="apple-converted-space"/>
    <w:rsid w:val="0057530E"/>
  </w:style>
  <w:style w:type="paragraph" w:styleId="BodyText2">
    <w:name w:val="Body Text 2"/>
    <w:basedOn w:val="Normal"/>
    <w:link w:val="BodyText2Char"/>
    <w:rsid w:val="00291268"/>
    <w:pPr>
      <w:spacing w:after="0" w:line="240" w:lineRule="auto"/>
      <w:jc w:val="both"/>
    </w:pPr>
    <w:rPr>
      <w:rFonts w:ascii="Arial" w:eastAsia="Times New Roman" w:hAnsi="Arial" w:cs="Times New Roman"/>
      <w:szCs w:val="20"/>
      <w:lang w:bidi="ar-SA"/>
    </w:rPr>
  </w:style>
  <w:style w:type="character" w:customStyle="1" w:styleId="BodyText2Char">
    <w:name w:val="Body Text 2 Char"/>
    <w:basedOn w:val="DefaultParagraphFont"/>
    <w:link w:val="BodyText2"/>
    <w:rsid w:val="00291268"/>
    <w:rPr>
      <w:rFonts w:ascii="Arial" w:eastAsia="Times New Roman" w:hAnsi="Arial" w:cs="Times New Roman"/>
      <w:szCs w:val="20"/>
      <w:lang w:bidi="ar-SA"/>
    </w:rPr>
  </w:style>
  <w:style w:type="paragraph" w:customStyle="1" w:styleId="AZRAAAAAAAA2">
    <w:name w:val="AZRAAAAAAAA 2"/>
    <w:basedOn w:val="Normal"/>
    <w:link w:val="AZRAAAAAAAA2Char"/>
    <w:qFormat/>
    <w:rsid w:val="00437B13"/>
    <w:pPr>
      <w:spacing w:line="276" w:lineRule="auto"/>
    </w:pPr>
    <w:rPr>
      <w:rFonts w:ascii="Times New Roman" w:eastAsia="Calibri" w:hAnsi="Times New Roman" w:cs="Times New Roman"/>
      <w:b/>
      <w:sz w:val="28"/>
      <w:lang w:bidi="ar-SA"/>
    </w:rPr>
  </w:style>
  <w:style w:type="character" w:customStyle="1" w:styleId="AZRAAAAAAAA2Char">
    <w:name w:val="AZRAAAAAAAA 2 Char"/>
    <w:link w:val="AZRAAAAAAAA2"/>
    <w:rsid w:val="00437B13"/>
    <w:rPr>
      <w:rFonts w:ascii="Times New Roman" w:eastAsia="Calibri" w:hAnsi="Times New Roman" w:cs="Times New Roman"/>
      <w:b/>
      <w:sz w:val="28"/>
      <w:lang w:bidi="ar-SA"/>
    </w:rPr>
  </w:style>
  <w:style w:type="paragraph" w:customStyle="1" w:styleId="Default">
    <w:name w:val="Default"/>
    <w:rsid w:val="00923F7D"/>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bidi="ar-SA"/>
    </w:rPr>
  </w:style>
  <w:style w:type="character" w:customStyle="1" w:styleId="EndnoteTextChar">
    <w:name w:val="Endnote Text Char"/>
    <w:basedOn w:val="DefaultParagraphFont"/>
    <w:link w:val="EndnoteText"/>
    <w:semiHidden/>
    <w:rsid w:val="00E151CB"/>
    <w:rPr>
      <w:rFonts w:ascii="Times New Roman" w:eastAsia="Times New Roman" w:hAnsi="Times New Roman" w:cs="Times New Roman"/>
      <w:sz w:val="20"/>
      <w:szCs w:val="20"/>
    </w:rPr>
  </w:style>
  <w:style w:type="paragraph" w:styleId="EndnoteText">
    <w:name w:val="endnote text"/>
    <w:basedOn w:val="Normal"/>
    <w:link w:val="EndnoteTextChar"/>
    <w:semiHidden/>
    <w:rsid w:val="00E151CB"/>
    <w:pPr>
      <w:spacing w:after="0" w:line="240" w:lineRule="auto"/>
    </w:pPr>
    <w:rPr>
      <w:rFonts w:ascii="Times New Roman" w:eastAsia="Times New Roman" w:hAnsi="Times New Roman" w:cs="Times New Roman"/>
      <w:sz w:val="20"/>
      <w:szCs w:val="20"/>
    </w:rPr>
  </w:style>
  <w:style w:type="character" w:customStyle="1" w:styleId="EndnoteTextChar1">
    <w:name w:val="Endnote Text Char1"/>
    <w:basedOn w:val="DefaultParagraphFont"/>
    <w:uiPriority w:val="99"/>
    <w:semiHidden/>
    <w:rsid w:val="00E151CB"/>
    <w:rPr>
      <w:sz w:val="20"/>
      <w:szCs w:val="20"/>
    </w:rPr>
  </w:style>
  <w:style w:type="character" w:customStyle="1" w:styleId="CaptionChar1">
    <w:name w:val="Caption Char1"/>
    <w:aliases w:val="Caption Char Char,Caption Tabela Char,Caption_Tabela Char,2 Char,Caption Char Char Char Char Char Char,Caption Char Char Char Char,Caption tabela Char,Таблица - Название объекта Char,!! Object Novogor !! Char,Map Char,IU Char,Legend Char"/>
    <w:link w:val="Caption"/>
    <w:uiPriority w:val="35"/>
    <w:rsid w:val="005C5EF6"/>
    <w:rPr>
      <w:caps/>
      <w:spacing w:val="10"/>
      <w:sz w:val="18"/>
      <w:szCs w:val="18"/>
    </w:rPr>
  </w:style>
  <w:style w:type="character" w:customStyle="1" w:styleId="ListParagraphChar">
    <w:name w:val="List Paragraph Char"/>
    <w:aliases w:val="List Paragraph (numbered (a)) Char,List Paragraph11 Char,List of tables Char"/>
    <w:link w:val="ListParagraph"/>
    <w:uiPriority w:val="34"/>
    <w:qFormat/>
    <w:locked/>
    <w:rsid w:val="005B707E"/>
  </w:style>
  <w:style w:type="paragraph" w:customStyle="1" w:styleId="m1581546352711538584gmail-0tekstceteor">
    <w:name w:val="m_1581546352711538584gmail-0tekstceteor"/>
    <w:basedOn w:val="Normal"/>
    <w:rsid w:val="005859E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7A0471"/>
    <w:rPr>
      <w:sz w:val="16"/>
      <w:szCs w:val="16"/>
    </w:rPr>
  </w:style>
  <w:style w:type="paragraph" w:styleId="CommentText">
    <w:name w:val="annotation text"/>
    <w:basedOn w:val="Normal"/>
    <w:link w:val="CommentTextChar"/>
    <w:uiPriority w:val="99"/>
    <w:semiHidden/>
    <w:unhideWhenUsed/>
    <w:rsid w:val="007A0471"/>
    <w:pPr>
      <w:spacing w:line="240" w:lineRule="auto"/>
    </w:pPr>
    <w:rPr>
      <w:sz w:val="20"/>
      <w:szCs w:val="20"/>
    </w:rPr>
  </w:style>
  <w:style w:type="character" w:customStyle="1" w:styleId="CommentTextChar">
    <w:name w:val="Comment Text Char"/>
    <w:basedOn w:val="DefaultParagraphFont"/>
    <w:link w:val="CommentText"/>
    <w:uiPriority w:val="99"/>
    <w:semiHidden/>
    <w:rsid w:val="007A0471"/>
    <w:rPr>
      <w:sz w:val="20"/>
      <w:szCs w:val="20"/>
    </w:rPr>
  </w:style>
  <w:style w:type="paragraph" w:styleId="CommentSubject">
    <w:name w:val="annotation subject"/>
    <w:basedOn w:val="CommentText"/>
    <w:next w:val="CommentText"/>
    <w:link w:val="CommentSubjectChar"/>
    <w:uiPriority w:val="99"/>
    <w:semiHidden/>
    <w:unhideWhenUsed/>
    <w:rsid w:val="007A0471"/>
    <w:rPr>
      <w:b/>
      <w:bCs/>
    </w:rPr>
  </w:style>
  <w:style w:type="character" w:customStyle="1" w:styleId="CommentSubjectChar">
    <w:name w:val="Comment Subject Char"/>
    <w:basedOn w:val="CommentTextChar"/>
    <w:link w:val="CommentSubject"/>
    <w:uiPriority w:val="99"/>
    <w:semiHidden/>
    <w:rsid w:val="007A0471"/>
    <w:rPr>
      <w:b/>
      <w:bCs/>
      <w:sz w:val="20"/>
      <w:szCs w:val="20"/>
    </w:rPr>
  </w:style>
  <w:style w:type="paragraph" w:customStyle="1" w:styleId="xmsolistparagraph">
    <w:name w:val="x_msolistparagraph"/>
    <w:basedOn w:val="Normal"/>
    <w:rsid w:val="005B532C"/>
    <w:pPr>
      <w:spacing w:line="276" w:lineRule="auto"/>
      <w:ind w:left="720"/>
    </w:pPr>
    <w:rPr>
      <w:rFonts w:ascii="Calibri" w:hAnsi="Calibr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21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oit.gov.ba/download/Pravilnik%20o%20granicnim%20vrijednostima%20emisija%20u%20zrak%20iz%20postrojenja%20za%20sagorijevanje%203-1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2876A-7CEF-415F-BF3F-77A672B40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Pages>
  <Words>15650</Words>
  <Characters>89211</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samija.sirovina</dc:creator>
  <cp:lastModifiedBy>Mirjana</cp:lastModifiedBy>
  <cp:revision>10</cp:revision>
  <cp:lastPrinted>2011-09-23T10:59:00Z</cp:lastPrinted>
  <dcterms:created xsi:type="dcterms:W3CDTF">2022-06-10T08:30:00Z</dcterms:created>
  <dcterms:modified xsi:type="dcterms:W3CDTF">2022-07-06T08:16:00Z</dcterms:modified>
</cp:coreProperties>
</file>