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82D4" w14:textId="41157C47" w:rsidR="008858A1" w:rsidRDefault="004972D9" w:rsidP="002E640A">
      <w:pPr>
        <w:spacing w:after="240"/>
        <w:jc w:val="center"/>
        <w:rPr>
          <w:rFonts w:asciiTheme="minorHAnsi" w:hAnsiTheme="minorHAnsi" w:cstheme="minorHAnsi"/>
          <w:lang w:val="hr-HR"/>
        </w:rPr>
      </w:pPr>
      <w:r>
        <w:rPr>
          <w:noProof/>
          <w:lang w:val="bs-Latn-BA" w:eastAsia="bs-Latn-BA"/>
        </w:rPr>
        <w:drawing>
          <wp:anchor distT="0" distB="0" distL="114300" distR="114300" simplePos="0" relativeHeight="251665408" behindDoc="1" locked="0" layoutInCell="1" allowOverlap="1" wp14:anchorId="722C48E2" wp14:editId="27F4FD2A">
            <wp:simplePos x="0" y="0"/>
            <wp:positionH relativeFrom="column">
              <wp:posOffset>1936750</wp:posOffset>
            </wp:positionH>
            <wp:positionV relativeFrom="paragraph">
              <wp:posOffset>0</wp:posOffset>
            </wp:positionV>
            <wp:extent cx="1724025" cy="590550"/>
            <wp:effectExtent l="0" t="0" r="9525" b="0"/>
            <wp:wrapNone/>
            <wp:docPr id="21" name="Bild 21" descr="briefbog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iefbogen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90550"/>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Theme="minorHAnsi" w:hAnsiTheme="minorHAnsi" w:cstheme="minorHAnsi"/>
          <w:lang w:val="hr-HR"/>
        </w:rPr>
        <w:id w:val="12007333"/>
        <w:docPartObj>
          <w:docPartGallery w:val="Cover Pages"/>
          <w:docPartUnique/>
        </w:docPartObj>
      </w:sdtPr>
      <w:sdtEndPr/>
      <w:sdtContent>
        <w:p w14:paraId="3412F2E1" w14:textId="63874F8B" w:rsidR="007251EB" w:rsidRPr="00BE3F24" w:rsidRDefault="007251EB" w:rsidP="00994A52">
          <w:pPr>
            <w:spacing w:after="240"/>
            <w:jc w:val="left"/>
            <w:rPr>
              <w:rFonts w:asciiTheme="minorHAnsi" w:hAnsiTheme="minorHAnsi" w:cstheme="minorHAnsi"/>
              <w:lang w:val="hr-HR"/>
            </w:rPr>
          </w:pPr>
        </w:p>
        <w:p w14:paraId="3412F2E2" w14:textId="77777777" w:rsidR="007251EB" w:rsidRPr="00BE3F24" w:rsidRDefault="007251EB" w:rsidP="00994A52">
          <w:pPr>
            <w:spacing w:after="240"/>
            <w:rPr>
              <w:rFonts w:asciiTheme="minorHAnsi" w:hAnsiTheme="minorHAnsi" w:cstheme="minorHAnsi"/>
              <w:lang w:val="hr-HR"/>
            </w:rPr>
          </w:pPr>
        </w:p>
        <w:p w14:paraId="3412F2E3" w14:textId="77777777" w:rsidR="00994A52" w:rsidRPr="00BE3F24" w:rsidRDefault="00994A52" w:rsidP="00994A52">
          <w:pPr>
            <w:spacing w:after="240"/>
            <w:rPr>
              <w:rFonts w:asciiTheme="minorHAnsi" w:hAnsiTheme="minorHAnsi" w:cstheme="minorHAnsi"/>
              <w:lang w:val="hr-HR"/>
            </w:rPr>
          </w:pPr>
        </w:p>
        <w:p w14:paraId="3412F2E4" w14:textId="77777777" w:rsidR="00994A52" w:rsidRDefault="00994A52" w:rsidP="00994A52">
          <w:pPr>
            <w:spacing w:after="240"/>
            <w:rPr>
              <w:rFonts w:asciiTheme="minorHAnsi" w:hAnsiTheme="minorHAnsi" w:cstheme="minorHAnsi"/>
              <w:lang w:val="hr-HR"/>
            </w:rPr>
          </w:pPr>
        </w:p>
        <w:p w14:paraId="3412F2E5" w14:textId="77777777" w:rsidR="005842BE" w:rsidRDefault="005842BE" w:rsidP="00994A52">
          <w:pPr>
            <w:spacing w:after="240"/>
            <w:rPr>
              <w:rFonts w:asciiTheme="minorHAnsi" w:hAnsiTheme="minorHAnsi" w:cstheme="minorHAnsi"/>
              <w:lang w:val="hr-HR"/>
            </w:rPr>
          </w:pPr>
        </w:p>
        <w:p w14:paraId="3412F2E7" w14:textId="6EF2AEFD" w:rsidR="005842BE" w:rsidRDefault="00347E9F" w:rsidP="00994A52">
          <w:pPr>
            <w:spacing w:after="240"/>
            <w:rPr>
              <w:rFonts w:asciiTheme="minorHAnsi" w:hAnsiTheme="minorHAnsi" w:cstheme="minorHAnsi"/>
              <w:lang w:val="hr-HR"/>
            </w:rPr>
          </w:pPr>
          <w:r>
            <w:rPr>
              <w:noProof/>
            </w:rPr>
            <w:drawing>
              <wp:inline distT="0" distB="0" distL="0" distR="0" wp14:anchorId="1DF628A8" wp14:editId="3565461F">
                <wp:extent cx="5731510" cy="2580005"/>
                <wp:effectExtent l="0" t="0" r="2540" b="0"/>
                <wp:docPr id="1" name="Picture 1" descr="A picture containing grass, sky,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sky, outdoor, hous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580005"/>
                        </a:xfrm>
                        <a:prstGeom prst="rect">
                          <a:avLst/>
                        </a:prstGeom>
                        <a:noFill/>
                        <a:ln>
                          <a:noFill/>
                        </a:ln>
                      </pic:spPr>
                    </pic:pic>
                  </a:graphicData>
                </a:graphic>
              </wp:inline>
            </w:drawing>
          </w:r>
        </w:p>
        <w:p w14:paraId="3412F2EE" w14:textId="2F027839" w:rsidR="00830843" w:rsidRPr="00AD6B59" w:rsidRDefault="00DC5E7C" w:rsidP="00830843">
          <w:pPr>
            <w:spacing w:after="240"/>
            <w:jc w:val="center"/>
            <w:rPr>
              <w:rFonts w:asciiTheme="minorHAnsi" w:eastAsiaTheme="majorEastAsia" w:hAnsiTheme="minorHAnsi" w:cstheme="minorHAnsi"/>
              <w:caps/>
              <w:color w:val="14AAD9"/>
              <w:sz w:val="28"/>
              <w:szCs w:val="28"/>
            </w:rPr>
          </w:pPr>
          <w:bookmarkStart w:id="0" w:name="_Toc395192525"/>
          <w:bookmarkStart w:id="1" w:name="_Toc398666122"/>
          <w:r>
            <w:rPr>
              <w:rFonts w:asciiTheme="minorHAnsi" w:eastAsiaTheme="majorEastAsia" w:hAnsiTheme="minorHAnsi" w:cstheme="minorHAnsi"/>
              <w:caps/>
              <w:color w:val="14AAD9"/>
              <w:sz w:val="28"/>
              <w:szCs w:val="28"/>
            </w:rPr>
            <w:t>UNUTRAŠNJI PLAN INTERVENCIJA</w:t>
          </w:r>
          <w:r w:rsidR="00AD6B59" w:rsidRPr="00AD6B59">
            <w:rPr>
              <w:rFonts w:ascii="Arial" w:eastAsia="Times New Roman" w:hAnsi="Arial" w:cs="Arial"/>
              <w:sz w:val="20"/>
              <w:szCs w:val="20"/>
            </w:rPr>
            <w:t xml:space="preserve"> </w:t>
          </w:r>
          <w:r w:rsidR="006B5651" w:rsidRPr="00AD6B59">
            <w:rPr>
              <w:rFonts w:asciiTheme="minorHAnsi" w:eastAsiaTheme="majorEastAsia" w:hAnsiTheme="minorHAnsi" w:cstheme="minorHAnsi"/>
              <w:caps/>
              <w:color w:val="14AAD9"/>
              <w:sz w:val="28"/>
              <w:szCs w:val="28"/>
            </w:rPr>
            <w:t>ZA POSTOJEĆE POGONE I POSTROJENJA NA LOKACIJI RAJLOVAC</w:t>
          </w:r>
        </w:p>
        <w:bookmarkEnd w:id="0"/>
        <w:bookmarkEnd w:id="1"/>
        <w:p w14:paraId="3412F2EF" w14:textId="77777777" w:rsidR="005C0427" w:rsidRPr="00BE3F24" w:rsidRDefault="005C0427" w:rsidP="00994A52">
          <w:pPr>
            <w:spacing w:after="240"/>
            <w:jc w:val="center"/>
            <w:rPr>
              <w:rFonts w:asciiTheme="minorHAnsi" w:hAnsiTheme="minorHAnsi" w:cstheme="minorHAnsi"/>
              <w:lang w:val="hr-HR"/>
            </w:rPr>
          </w:pPr>
        </w:p>
        <w:p w14:paraId="3412F2F0" w14:textId="77777777" w:rsidR="00994A52" w:rsidRPr="00BE3F24" w:rsidRDefault="00994A52" w:rsidP="004C68BA">
          <w:pPr>
            <w:spacing w:after="240"/>
            <w:jc w:val="left"/>
            <w:rPr>
              <w:rFonts w:asciiTheme="minorHAnsi" w:hAnsiTheme="minorHAnsi" w:cstheme="minorHAnsi"/>
              <w:lang w:val="hr-HR"/>
            </w:rPr>
          </w:pPr>
        </w:p>
        <w:p w14:paraId="3412F2F2" w14:textId="77777777" w:rsidR="004D1601" w:rsidRPr="00BE3F24" w:rsidRDefault="004D1601" w:rsidP="004D1601">
          <w:pPr>
            <w:rPr>
              <w:rFonts w:asciiTheme="minorHAnsi" w:hAnsiTheme="minorHAnsi" w:cstheme="minorHAnsi"/>
              <w:lang w:val="hr-HR"/>
            </w:rPr>
          </w:pPr>
        </w:p>
        <w:p w14:paraId="3412F2F3" w14:textId="77777777" w:rsidR="004D1601" w:rsidRPr="00BE3F24" w:rsidRDefault="004D1601" w:rsidP="004D1601">
          <w:pPr>
            <w:rPr>
              <w:rFonts w:asciiTheme="minorHAnsi" w:hAnsiTheme="minorHAnsi" w:cstheme="minorHAnsi"/>
              <w:lang w:val="hr-HR"/>
            </w:rPr>
          </w:pPr>
        </w:p>
        <w:p w14:paraId="3412F2F4" w14:textId="77777777" w:rsidR="004D1601" w:rsidRPr="00BE3F24" w:rsidRDefault="004D1601" w:rsidP="004D1601">
          <w:pPr>
            <w:rPr>
              <w:rFonts w:asciiTheme="minorHAnsi" w:hAnsiTheme="minorHAnsi" w:cstheme="minorHAnsi"/>
              <w:lang w:val="hr-HR"/>
            </w:rPr>
          </w:pPr>
        </w:p>
        <w:p w14:paraId="3412F2F5" w14:textId="77777777" w:rsidR="004D1601" w:rsidRDefault="004D1601" w:rsidP="004D1601">
          <w:pPr>
            <w:rPr>
              <w:rFonts w:asciiTheme="minorHAnsi" w:hAnsiTheme="minorHAnsi" w:cstheme="minorHAnsi"/>
              <w:lang w:val="hr-HR"/>
            </w:rPr>
          </w:pPr>
        </w:p>
        <w:p w14:paraId="3412F2F6" w14:textId="77777777" w:rsidR="00754658" w:rsidRDefault="00754658" w:rsidP="004D1601">
          <w:pPr>
            <w:rPr>
              <w:rFonts w:asciiTheme="minorHAnsi" w:hAnsiTheme="minorHAnsi" w:cstheme="minorHAnsi"/>
              <w:lang w:val="hr-HR"/>
            </w:rPr>
          </w:pPr>
        </w:p>
        <w:p w14:paraId="3412F2F7" w14:textId="77777777" w:rsidR="00754658" w:rsidRDefault="00754658" w:rsidP="004D1601">
          <w:pPr>
            <w:rPr>
              <w:rFonts w:asciiTheme="minorHAnsi" w:hAnsiTheme="minorHAnsi" w:cstheme="minorHAnsi"/>
              <w:lang w:val="hr-HR"/>
            </w:rPr>
          </w:pPr>
        </w:p>
        <w:p w14:paraId="3412F2F8" w14:textId="77777777" w:rsidR="00754658" w:rsidRDefault="00754658" w:rsidP="004D1601">
          <w:pPr>
            <w:rPr>
              <w:rFonts w:asciiTheme="minorHAnsi" w:hAnsiTheme="minorHAnsi" w:cstheme="minorHAnsi"/>
              <w:lang w:val="hr-HR"/>
            </w:rPr>
          </w:pPr>
        </w:p>
        <w:p w14:paraId="3412F2F9" w14:textId="77777777" w:rsidR="00754658" w:rsidRPr="00BE3F24" w:rsidRDefault="00754658" w:rsidP="004D1601">
          <w:pPr>
            <w:rPr>
              <w:rFonts w:asciiTheme="minorHAnsi" w:hAnsiTheme="minorHAnsi" w:cstheme="minorHAnsi"/>
              <w:lang w:val="hr-HR"/>
            </w:rPr>
          </w:pPr>
        </w:p>
        <w:p w14:paraId="4D83F9ED" w14:textId="721B37FE" w:rsidR="00E01AB0" w:rsidRDefault="00BD1AFA" w:rsidP="00967B5D">
          <w:pPr>
            <w:spacing w:after="480"/>
            <w:jc w:val="center"/>
            <w:rPr>
              <w:rFonts w:asciiTheme="minorHAnsi" w:hAnsiTheme="minorHAnsi" w:cstheme="minorHAnsi"/>
              <w:lang w:val="hr-HR"/>
            </w:rPr>
            <w:sectPr w:rsidR="00E01AB0" w:rsidSect="004D1601">
              <w:pgSz w:w="11906" w:h="16838"/>
              <w:pgMar w:top="1440" w:right="1440" w:bottom="900" w:left="1440" w:header="708" w:footer="708" w:gutter="0"/>
              <w:cols w:space="708"/>
              <w:docGrid w:linePitch="360"/>
            </w:sectPr>
          </w:pPr>
          <w:r w:rsidRPr="00BE3F24">
            <w:rPr>
              <w:rFonts w:asciiTheme="minorHAnsi" w:hAnsiTheme="minorHAnsi" w:cstheme="minorHAnsi"/>
              <w:lang w:val="hr-HR"/>
            </w:rPr>
            <w:t xml:space="preserve">Sarajevo, </w:t>
          </w:r>
          <w:r w:rsidR="00AD6B59">
            <w:rPr>
              <w:rFonts w:asciiTheme="minorHAnsi" w:hAnsiTheme="minorHAnsi" w:cstheme="minorHAnsi"/>
              <w:lang w:val="hr-HR"/>
            </w:rPr>
            <w:t>septembar</w:t>
          </w:r>
          <w:r w:rsidR="00545B2E">
            <w:rPr>
              <w:rFonts w:asciiTheme="minorHAnsi" w:hAnsiTheme="minorHAnsi" w:cstheme="minorHAnsi"/>
              <w:lang w:val="hr-HR"/>
            </w:rPr>
            <w:t xml:space="preserve"> </w:t>
          </w:r>
          <w:r w:rsidR="00AD6B59">
            <w:rPr>
              <w:rFonts w:asciiTheme="minorHAnsi" w:hAnsiTheme="minorHAnsi" w:cstheme="minorHAnsi"/>
              <w:lang w:val="hr-HR"/>
            </w:rPr>
            <w:t>2022</w:t>
          </w:r>
          <w:r w:rsidR="00EB3518" w:rsidRPr="00BE3F24">
            <w:rPr>
              <w:rFonts w:asciiTheme="minorHAnsi" w:hAnsiTheme="minorHAnsi" w:cstheme="minorHAnsi"/>
              <w:lang w:val="hr-HR"/>
            </w:rPr>
            <w:t>.</w:t>
          </w:r>
        </w:p>
        <w:p w14:paraId="32563E5C" w14:textId="6824E904" w:rsidR="00724081" w:rsidRPr="007B0803" w:rsidRDefault="00FA237C" w:rsidP="00724081">
          <w:pPr>
            <w:spacing w:before="120"/>
            <w:jc w:val="right"/>
            <w:rPr>
              <w:rFonts w:eastAsia="Calibri" w:cs="Calibri"/>
              <w:b/>
              <w:bCs/>
              <w:lang w:val="hr-HR"/>
            </w:rPr>
          </w:pPr>
          <w:r>
            <w:rPr>
              <w:rFonts w:eastAsia="Calibri" w:cs="Calibri"/>
              <w:noProof/>
              <w:lang w:val="hr-HR"/>
            </w:rPr>
            <w:lastRenderedPageBreak/>
            <mc:AlternateContent>
              <mc:Choice Requires="wps">
                <w:drawing>
                  <wp:anchor distT="0" distB="0" distL="114300" distR="114300" simplePos="0" relativeHeight="251663360" behindDoc="0" locked="0" layoutInCell="1" allowOverlap="1" wp14:anchorId="68EEF5BD" wp14:editId="14FA79F2">
                    <wp:simplePos x="0" y="0"/>
                    <wp:positionH relativeFrom="column">
                      <wp:posOffset>-7620</wp:posOffset>
                    </wp:positionH>
                    <wp:positionV relativeFrom="paragraph">
                      <wp:posOffset>226695</wp:posOffset>
                    </wp:positionV>
                    <wp:extent cx="5819140" cy="45720"/>
                    <wp:effectExtent l="0" t="0" r="0" b="0"/>
                    <wp:wrapNone/>
                    <wp:docPr id="8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140" cy="45720"/>
                            </a:xfrm>
                            <a:prstGeom prst="rect">
                              <a:avLst/>
                            </a:prstGeom>
                            <a:gradFill rotWithShape="0">
                              <a:gsLst>
                                <a:gs pos="0">
                                  <a:srgbClr val="80D3F6"/>
                                </a:gs>
                                <a:gs pos="100000">
                                  <a:srgbClr val="CCE6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E1859" id="Rectangle 6" o:spid="_x0000_s1026" style="position:absolute;margin-left:-.6pt;margin-top:17.85pt;width:458.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" fillcolor="#80d3f6" stroked="f">
                    <v:fill color2="#cce6cc" angle="90" focus="100%" type="gradient"/>
                  </v:rect>
                </w:pict>
              </mc:Fallback>
            </mc:AlternateContent>
          </w:r>
          <w:r w:rsidR="00724081" w:rsidRPr="007B0803">
            <w:rPr>
              <w:rFonts w:eastAsia="Calibri" w:cs="Calibri"/>
              <w:b/>
              <w:bCs/>
              <w:lang w:val="hr-HR"/>
            </w:rPr>
            <w:t>Osnovne informacije</w:t>
          </w:r>
        </w:p>
        <w:p w14:paraId="31A31C13" w14:textId="77777777" w:rsidR="00724081" w:rsidRPr="007B0803" w:rsidRDefault="00724081" w:rsidP="00724081">
          <w:pPr>
            <w:tabs>
              <w:tab w:val="left" w:pos="2366"/>
            </w:tabs>
            <w:spacing w:after="0" w:line="240" w:lineRule="auto"/>
            <w:rPr>
              <w:rFonts w:eastAsia="Times New Roman" w:cs="Calibri"/>
              <w:lang w:val="hr-HR"/>
            </w:rPr>
          </w:pPr>
        </w:p>
        <w:tbl>
          <w:tblPr>
            <w:tblW w:w="9179" w:type="dxa"/>
            <w:tblLayout w:type="fixed"/>
            <w:tblCellMar>
              <w:left w:w="107" w:type="dxa"/>
              <w:right w:w="107" w:type="dxa"/>
            </w:tblCellMar>
            <w:tblLook w:val="0000" w:firstRow="0" w:lastRow="0" w:firstColumn="0" w:lastColumn="0" w:noHBand="0" w:noVBand="0"/>
          </w:tblPr>
          <w:tblGrid>
            <w:gridCol w:w="1950"/>
            <w:gridCol w:w="7229"/>
          </w:tblGrid>
          <w:tr w:rsidR="00724081" w:rsidRPr="007B0803" w14:paraId="285B3E39" w14:textId="77777777" w:rsidTr="00E4780F">
            <w:tc>
              <w:tcPr>
                <w:tcW w:w="1950" w:type="dxa"/>
              </w:tcPr>
              <w:p w14:paraId="5978D7C6" w14:textId="77777777" w:rsidR="00724081" w:rsidRPr="007B0803" w:rsidRDefault="00724081" w:rsidP="00E4780F">
                <w:pPr>
                  <w:spacing w:after="120" w:line="240" w:lineRule="auto"/>
                  <w:rPr>
                    <w:rFonts w:eastAsia="Times New Roman" w:cs="Calibri"/>
                    <w:bCs/>
                    <w:color w:val="14AAEF"/>
                    <w:lang w:val="hr-HR"/>
                  </w:rPr>
                </w:pPr>
                <w:r w:rsidRPr="007B0803">
                  <w:rPr>
                    <w:rFonts w:eastAsia="Times New Roman" w:cs="Calibri"/>
                    <w:bCs/>
                    <w:color w:val="14AAEF"/>
                    <w:lang w:val="hr-HR"/>
                  </w:rPr>
                  <w:t>Naziv projekta</w:t>
                </w:r>
              </w:p>
            </w:tc>
            <w:tc>
              <w:tcPr>
                <w:tcW w:w="7229" w:type="dxa"/>
                <w:tcBorders>
                  <w:left w:val="single" w:sz="6" w:space="0" w:color="auto"/>
                  <w:bottom w:val="single" w:sz="6" w:space="0" w:color="auto"/>
                  <w:right w:val="single" w:sz="6" w:space="0" w:color="auto"/>
                </w:tcBorders>
              </w:tcPr>
              <w:p w14:paraId="0BFA9CBA" w14:textId="3202E3B2" w:rsidR="00724081" w:rsidRPr="007B0803" w:rsidRDefault="00DC5E7C" w:rsidP="00E4780F">
                <w:pPr>
                  <w:tabs>
                    <w:tab w:val="left" w:pos="2366"/>
                  </w:tabs>
                  <w:spacing w:after="0" w:line="240" w:lineRule="auto"/>
                  <w:jc w:val="left"/>
                  <w:rPr>
                    <w:rFonts w:eastAsia="Times New Roman" w:cs="Calibri"/>
                    <w:b/>
                    <w:sz w:val="20"/>
                    <w:szCs w:val="24"/>
                    <w:lang w:val="hr-HR"/>
                  </w:rPr>
                </w:pPr>
                <w:r>
                  <w:rPr>
                    <w:rFonts w:eastAsia="Times New Roman" w:cs="Calibri"/>
                    <w:b/>
                    <w:lang w:val="hr-HR"/>
                  </w:rPr>
                  <w:t>Unutrašnji plan intervencija</w:t>
                </w:r>
                <w:r w:rsidR="00724081" w:rsidRPr="00724081">
                  <w:rPr>
                    <w:rFonts w:eastAsia="Times New Roman" w:cs="Calibri"/>
                    <w:b/>
                    <w:lang w:val="hr-HR"/>
                  </w:rPr>
                  <w:t xml:space="preserve"> za postojeće pogone i postrojenja na lokaciji Rajlovac</w:t>
                </w:r>
              </w:p>
            </w:tc>
          </w:tr>
        </w:tbl>
        <w:p w14:paraId="4F6EE274" w14:textId="77777777" w:rsidR="00724081" w:rsidRPr="007B0803" w:rsidRDefault="00724081" w:rsidP="00724081">
          <w:pPr>
            <w:tabs>
              <w:tab w:val="left" w:pos="2366"/>
            </w:tabs>
            <w:spacing w:after="0" w:line="240" w:lineRule="auto"/>
            <w:rPr>
              <w:rFonts w:eastAsia="Times New Roman" w:cs="Calibri"/>
              <w:lang w:val="hr-HR"/>
            </w:rPr>
          </w:pPr>
        </w:p>
        <w:tbl>
          <w:tblPr>
            <w:tblW w:w="9179" w:type="dxa"/>
            <w:tblLayout w:type="fixed"/>
            <w:tblCellMar>
              <w:left w:w="107" w:type="dxa"/>
              <w:right w:w="107" w:type="dxa"/>
            </w:tblCellMar>
            <w:tblLook w:val="0000" w:firstRow="0" w:lastRow="0" w:firstColumn="0" w:lastColumn="0" w:noHBand="0" w:noVBand="0"/>
          </w:tblPr>
          <w:tblGrid>
            <w:gridCol w:w="1997"/>
            <w:gridCol w:w="6210"/>
            <w:gridCol w:w="972"/>
          </w:tblGrid>
          <w:tr w:rsidR="00724081" w:rsidRPr="007B0803" w14:paraId="524A8298" w14:textId="77777777" w:rsidTr="00E4780F">
            <w:tc>
              <w:tcPr>
                <w:tcW w:w="1997" w:type="dxa"/>
              </w:tcPr>
              <w:p w14:paraId="6BF25C7F" w14:textId="77777777" w:rsidR="00724081" w:rsidRPr="007B0803" w:rsidRDefault="00724081" w:rsidP="00E4780F">
                <w:pPr>
                  <w:spacing w:before="120" w:after="120" w:line="240" w:lineRule="auto"/>
                  <w:rPr>
                    <w:rFonts w:eastAsia="Times New Roman" w:cs="Calibri"/>
                    <w:bCs/>
                    <w:color w:val="14AAEF"/>
                    <w:lang w:val="hr-HR"/>
                  </w:rPr>
                </w:pPr>
                <w:r w:rsidRPr="007B0803">
                  <w:rPr>
                    <w:rFonts w:eastAsia="Times New Roman" w:cs="Calibri"/>
                    <w:bCs/>
                    <w:color w:val="14AAEF"/>
                    <w:lang w:val="hr-HR"/>
                  </w:rPr>
                  <w:t>Investitor</w:t>
                </w:r>
              </w:p>
            </w:tc>
            <w:tc>
              <w:tcPr>
                <w:tcW w:w="6210" w:type="dxa"/>
                <w:tcBorders>
                  <w:left w:val="single" w:sz="6" w:space="0" w:color="auto"/>
                  <w:bottom w:val="single" w:sz="6" w:space="0" w:color="auto"/>
                </w:tcBorders>
              </w:tcPr>
              <w:p w14:paraId="4DBA2C5B" w14:textId="700F3C96" w:rsidR="009D51DA" w:rsidRPr="00BE3F24" w:rsidRDefault="009D51DA" w:rsidP="009D51DA">
                <w:pPr>
                  <w:spacing w:before="120" w:after="120"/>
                  <w:rPr>
                    <w:rFonts w:asciiTheme="minorHAnsi" w:hAnsiTheme="minorHAnsi" w:cstheme="minorHAnsi"/>
                    <w:b/>
                    <w:lang w:val="hr-HR"/>
                  </w:rPr>
                </w:pPr>
                <w:r>
                  <w:rPr>
                    <w:rFonts w:asciiTheme="minorHAnsi" w:hAnsiTheme="minorHAnsi" w:cstheme="minorHAnsi"/>
                    <w:b/>
                    <w:lang w:val="hr-HR"/>
                  </w:rPr>
                  <w:t>Messer Tehnoplin</w:t>
                </w:r>
                <w:r w:rsidRPr="00BE3F24">
                  <w:rPr>
                    <w:rFonts w:asciiTheme="minorHAnsi" w:hAnsiTheme="minorHAnsi" w:cstheme="minorHAnsi"/>
                    <w:b/>
                    <w:lang w:val="hr-HR"/>
                  </w:rPr>
                  <w:t xml:space="preserve"> d.o.o</w:t>
                </w:r>
                <w:r w:rsidR="000D7B8C">
                  <w:rPr>
                    <w:rFonts w:asciiTheme="minorHAnsi" w:hAnsiTheme="minorHAnsi" w:cstheme="minorHAnsi"/>
                    <w:b/>
                    <w:lang w:val="hr-HR"/>
                  </w:rPr>
                  <w:t>.</w:t>
                </w:r>
                <w:r w:rsidR="004972D9">
                  <w:rPr>
                    <w:rFonts w:asciiTheme="minorHAnsi" w:hAnsiTheme="minorHAnsi" w:cstheme="minorHAnsi"/>
                    <w:b/>
                    <w:lang w:val="hr-HR"/>
                  </w:rPr>
                  <w:t xml:space="preserve"> </w:t>
                </w:r>
              </w:p>
              <w:p w14:paraId="7A446EDB" w14:textId="3A4ACF7C" w:rsidR="009D51DA" w:rsidRDefault="009D51DA" w:rsidP="009D51DA">
                <w:pPr>
                  <w:spacing w:after="0"/>
                  <w:rPr>
                    <w:rFonts w:asciiTheme="minorHAnsi" w:hAnsiTheme="minorHAnsi" w:cstheme="minorHAnsi"/>
                    <w:lang w:val="hr-HR"/>
                  </w:rPr>
                </w:pPr>
                <w:r>
                  <w:rPr>
                    <w:rFonts w:asciiTheme="minorHAnsi" w:hAnsiTheme="minorHAnsi" w:cstheme="minorHAnsi"/>
                    <w:lang w:val="hr-HR"/>
                  </w:rPr>
                  <w:t>Ul.</w:t>
                </w:r>
                <w:r w:rsidR="004E623E">
                  <w:rPr>
                    <w:rFonts w:asciiTheme="minorHAnsi" w:hAnsiTheme="minorHAnsi" w:cstheme="minorHAnsi"/>
                    <w:lang w:val="hr-HR"/>
                  </w:rPr>
                  <w:t xml:space="preserve"> </w:t>
                </w:r>
                <w:r>
                  <w:rPr>
                    <w:rFonts w:asciiTheme="minorHAnsi" w:hAnsiTheme="minorHAnsi" w:cstheme="minorHAnsi"/>
                    <w:lang w:val="hr-HR"/>
                  </w:rPr>
                  <w:t>Rajlovačka bb</w:t>
                </w:r>
              </w:p>
              <w:p w14:paraId="2E5DC990" w14:textId="77777777" w:rsidR="009D51DA" w:rsidRPr="00BE3F24" w:rsidRDefault="009D51DA" w:rsidP="009D51DA">
                <w:pPr>
                  <w:spacing w:after="0"/>
                  <w:rPr>
                    <w:rFonts w:asciiTheme="minorHAnsi" w:hAnsiTheme="minorHAnsi" w:cstheme="minorHAnsi"/>
                    <w:lang w:val="hr-HR"/>
                  </w:rPr>
                </w:pPr>
                <w:r>
                  <w:rPr>
                    <w:rFonts w:asciiTheme="minorHAnsi" w:hAnsiTheme="minorHAnsi" w:cstheme="minorHAnsi"/>
                    <w:lang w:val="hr-HR"/>
                  </w:rPr>
                  <w:t>71000 Sarajevo</w:t>
                </w:r>
              </w:p>
              <w:p w14:paraId="5F0A527B" w14:textId="77777777" w:rsidR="009D51DA" w:rsidRPr="00BE3F24" w:rsidRDefault="009D51DA" w:rsidP="009D51DA">
                <w:pPr>
                  <w:spacing w:after="0"/>
                  <w:rPr>
                    <w:rFonts w:asciiTheme="minorHAnsi" w:hAnsiTheme="minorHAnsi" w:cstheme="minorHAnsi"/>
                    <w:lang w:val="hr-HR"/>
                  </w:rPr>
                </w:pPr>
                <w:r w:rsidRPr="00BE3F24">
                  <w:rPr>
                    <w:rFonts w:asciiTheme="minorHAnsi" w:hAnsiTheme="minorHAnsi" w:cstheme="minorHAnsi"/>
                    <w:lang w:val="hr-HR"/>
                  </w:rPr>
                  <w:t>Bosna i Hercegovina</w:t>
                </w:r>
              </w:p>
              <w:p w14:paraId="2A0B293A" w14:textId="77777777" w:rsidR="009D51DA" w:rsidRPr="00BE3F24" w:rsidRDefault="009D51DA" w:rsidP="009D51DA">
                <w:pPr>
                  <w:spacing w:after="0"/>
                  <w:rPr>
                    <w:rFonts w:asciiTheme="minorHAnsi" w:hAnsiTheme="minorHAnsi" w:cstheme="minorHAnsi"/>
                    <w:lang w:val="hr-HR"/>
                  </w:rPr>
                </w:pPr>
                <w:r>
                  <w:rPr>
                    <w:rFonts w:asciiTheme="minorHAnsi" w:hAnsiTheme="minorHAnsi" w:cstheme="minorHAnsi"/>
                    <w:lang w:val="hr-HR"/>
                  </w:rPr>
                  <w:t>Tel.: + 387 33 953 100</w:t>
                </w:r>
              </w:p>
              <w:p w14:paraId="0939692B" w14:textId="77777777" w:rsidR="009D51DA" w:rsidRPr="00BE3F24" w:rsidRDefault="009D51DA" w:rsidP="009D51DA">
                <w:pPr>
                  <w:spacing w:after="0"/>
                  <w:rPr>
                    <w:rFonts w:asciiTheme="minorHAnsi" w:hAnsiTheme="minorHAnsi" w:cstheme="minorHAnsi"/>
                    <w:lang w:val="hr-HR"/>
                  </w:rPr>
                </w:pPr>
                <w:r>
                  <w:rPr>
                    <w:rFonts w:asciiTheme="minorHAnsi" w:hAnsiTheme="minorHAnsi" w:cstheme="minorHAnsi"/>
                    <w:lang w:val="hr-HR"/>
                  </w:rPr>
                  <w:t>Fax: + 387 33 953 129</w:t>
                </w:r>
              </w:p>
              <w:p w14:paraId="7893B735" w14:textId="7A845AF4" w:rsidR="00724081" w:rsidRPr="007B0803" w:rsidRDefault="009D51DA" w:rsidP="009D51DA">
                <w:pPr>
                  <w:tabs>
                    <w:tab w:val="left" w:pos="2366"/>
                  </w:tabs>
                  <w:spacing w:after="0" w:line="240" w:lineRule="auto"/>
                  <w:jc w:val="left"/>
                  <w:rPr>
                    <w:rFonts w:eastAsia="Times New Roman" w:cs="Calibri"/>
                    <w:sz w:val="20"/>
                    <w:szCs w:val="24"/>
                    <w:lang w:val="en-GB"/>
                  </w:rPr>
                </w:pPr>
                <w:r w:rsidRPr="00BE3F24">
                  <w:rPr>
                    <w:rFonts w:asciiTheme="minorHAnsi" w:hAnsiTheme="minorHAnsi" w:cstheme="minorHAnsi"/>
                    <w:lang w:val="hr-HR"/>
                  </w:rPr>
                  <w:t xml:space="preserve">Web: </w:t>
                </w:r>
                <w:hyperlink r:id="rId10" w:history="1">
                  <w:r w:rsidRPr="000E543B">
                    <w:rPr>
                      <w:rStyle w:val="Hyperlink"/>
                      <w:rFonts w:asciiTheme="minorHAnsi" w:hAnsiTheme="minorHAnsi" w:cstheme="minorHAnsi"/>
                      <w:sz w:val="22"/>
                      <w:lang w:val="hr-HR"/>
                    </w:rPr>
                    <w:t>www.messer.ba</w:t>
                  </w:r>
                </w:hyperlink>
              </w:p>
            </w:tc>
            <w:tc>
              <w:tcPr>
                <w:tcW w:w="972" w:type="dxa"/>
                <w:tcBorders>
                  <w:bottom w:val="single" w:sz="6" w:space="0" w:color="auto"/>
                  <w:right w:val="single" w:sz="6" w:space="0" w:color="auto"/>
                </w:tcBorders>
              </w:tcPr>
              <w:p w14:paraId="55E877D8" w14:textId="4B6BB203" w:rsidR="00724081" w:rsidRPr="007B0803" w:rsidRDefault="000D7B8C" w:rsidP="00E4780F">
                <w:pPr>
                  <w:tabs>
                    <w:tab w:val="left" w:pos="2366"/>
                  </w:tabs>
                  <w:spacing w:before="120" w:after="0" w:line="240" w:lineRule="auto"/>
                  <w:jc w:val="center"/>
                  <w:rPr>
                    <w:rFonts w:eastAsia="Times New Roman" w:cs="Calibri"/>
                    <w:lang w:val="hr-HR"/>
                  </w:rPr>
                </w:pPr>
                <w:r>
                  <w:rPr>
                    <w:rFonts w:asciiTheme="minorHAnsi" w:hAnsiTheme="minorHAnsi" w:cstheme="minorHAnsi"/>
                    <w:b/>
                    <w:noProof/>
                    <w:lang w:val="hr-HR"/>
                  </w:rPr>
                  <w:drawing>
                    <wp:anchor distT="0" distB="0" distL="114300" distR="114300" simplePos="0" relativeHeight="251666432" behindDoc="0" locked="0" layoutInCell="1" allowOverlap="1" wp14:anchorId="21068BDC" wp14:editId="0E38E221">
                      <wp:simplePos x="0" y="0"/>
                      <wp:positionH relativeFrom="column">
                        <wp:posOffset>-1279525</wp:posOffset>
                      </wp:positionH>
                      <wp:positionV relativeFrom="paragraph">
                        <wp:posOffset>20320</wp:posOffset>
                      </wp:positionV>
                      <wp:extent cx="1725295" cy="585470"/>
                      <wp:effectExtent l="0" t="0" r="825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295" cy="585470"/>
                              </a:xfrm>
                              <a:prstGeom prst="rect">
                                <a:avLst/>
                              </a:prstGeom>
                              <a:noFill/>
                            </pic:spPr>
                          </pic:pic>
                        </a:graphicData>
                      </a:graphic>
                      <wp14:sizeRelH relativeFrom="page">
                        <wp14:pctWidth>0</wp14:pctWidth>
                      </wp14:sizeRelH>
                      <wp14:sizeRelV relativeFrom="page">
                        <wp14:pctHeight>0</wp14:pctHeight>
                      </wp14:sizeRelV>
                    </wp:anchor>
                  </w:drawing>
                </w:r>
              </w:p>
            </w:tc>
          </w:tr>
        </w:tbl>
        <w:p w14:paraId="0F80D4FE" w14:textId="77777777" w:rsidR="00724081" w:rsidRPr="007B0803" w:rsidRDefault="00724081" w:rsidP="00724081">
          <w:pPr>
            <w:tabs>
              <w:tab w:val="left" w:pos="2366"/>
            </w:tabs>
            <w:spacing w:after="0" w:line="240" w:lineRule="auto"/>
            <w:rPr>
              <w:rFonts w:eastAsia="Times New Roman" w:cs="Calibri"/>
              <w:lang w:val="hr-HR"/>
            </w:rPr>
          </w:pPr>
        </w:p>
        <w:tbl>
          <w:tblPr>
            <w:tblW w:w="9172" w:type="dxa"/>
            <w:tblLayout w:type="fixed"/>
            <w:tblCellMar>
              <w:left w:w="107" w:type="dxa"/>
              <w:right w:w="107" w:type="dxa"/>
            </w:tblCellMar>
            <w:tblLook w:val="0000" w:firstRow="0" w:lastRow="0" w:firstColumn="0" w:lastColumn="0" w:noHBand="0" w:noVBand="0"/>
          </w:tblPr>
          <w:tblGrid>
            <w:gridCol w:w="1950"/>
            <w:gridCol w:w="7222"/>
          </w:tblGrid>
          <w:tr w:rsidR="00724081" w:rsidRPr="007B0803" w14:paraId="3DD9C366" w14:textId="77777777" w:rsidTr="00E4780F">
            <w:trPr>
              <w:trHeight w:val="2544"/>
            </w:trPr>
            <w:tc>
              <w:tcPr>
                <w:tcW w:w="1950" w:type="dxa"/>
                <w:tcBorders>
                  <w:right w:val="single" w:sz="4" w:space="0" w:color="auto"/>
                </w:tcBorders>
              </w:tcPr>
              <w:p w14:paraId="5C77CA98" w14:textId="77777777" w:rsidR="00724081" w:rsidRPr="007B0803" w:rsidRDefault="00724081" w:rsidP="00E4780F">
                <w:pPr>
                  <w:spacing w:before="120" w:after="120" w:line="240" w:lineRule="auto"/>
                  <w:rPr>
                    <w:rFonts w:eastAsia="Times New Roman" w:cs="Calibri"/>
                    <w:b/>
                    <w:bCs/>
                    <w:color w:val="14AAEF"/>
                    <w:lang w:val="hr-HR"/>
                  </w:rPr>
                </w:pPr>
                <w:r w:rsidRPr="007B0803">
                  <w:rPr>
                    <w:rFonts w:eastAsia="Times New Roman" w:cs="Calibri"/>
                    <w:bCs/>
                    <w:color w:val="14AAEF"/>
                    <w:lang w:val="hr-HR"/>
                  </w:rPr>
                  <w:t>Projekat izradio Konzorcij</w:t>
                </w:r>
              </w:p>
            </w:tc>
            <w:tc>
              <w:tcPr>
                <w:tcW w:w="7222" w:type="dxa"/>
                <w:tcBorders>
                  <w:left w:val="single" w:sz="4" w:space="0" w:color="auto"/>
                  <w:bottom w:val="single" w:sz="4" w:space="0" w:color="auto"/>
                  <w:right w:val="single" w:sz="4" w:space="0" w:color="auto"/>
                </w:tcBorders>
                <w:vAlign w:val="center"/>
              </w:tcPr>
              <w:p w14:paraId="7AA41D81" w14:textId="77777777" w:rsidR="00724081" w:rsidRPr="007B0803" w:rsidRDefault="00724081" w:rsidP="00E4780F">
                <w:pPr>
                  <w:tabs>
                    <w:tab w:val="left" w:pos="2366"/>
                  </w:tabs>
                  <w:spacing w:before="120" w:after="120" w:line="240" w:lineRule="auto"/>
                  <w:rPr>
                    <w:rFonts w:eastAsia="Times New Roman" w:cs="Calibri"/>
                    <w:b/>
                    <w:lang w:val="hr-HR"/>
                  </w:rPr>
                </w:pPr>
                <w:r w:rsidRPr="007B0803">
                  <w:rPr>
                    <w:rFonts w:eastAsia="Times New Roman" w:cs="Calibri"/>
                    <w:noProof/>
                    <w:sz w:val="20"/>
                    <w:szCs w:val="24"/>
                    <w:lang w:val="en-GB"/>
                  </w:rPr>
                  <w:drawing>
                    <wp:inline distT="0" distB="0" distL="0" distR="0" wp14:anchorId="3D4AC746" wp14:editId="78CBA9FC">
                      <wp:extent cx="1137920" cy="414655"/>
                      <wp:effectExtent l="0" t="0" r="0" b="0"/>
                      <wp:docPr id="29" name="Picture 29" descr="Description: Description: Logo Enova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Logo Enova_ne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920" cy="414655"/>
                              </a:xfrm>
                              <a:prstGeom prst="rect">
                                <a:avLst/>
                              </a:prstGeom>
                              <a:noFill/>
                              <a:ln>
                                <a:noFill/>
                              </a:ln>
                            </pic:spPr>
                          </pic:pic>
                        </a:graphicData>
                      </a:graphic>
                    </wp:inline>
                  </w:drawing>
                </w:r>
              </w:p>
              <w:p w14:paraId="050CDA79" w14:textId="77777777" w:rsidR="00724081" w:rsidRPr="007B0803" w:rsidRDefault="00724081" w:rsidP="00E4780F">
                <w:pPr>
                  <w:tabs>
                    <w:tab w:val="left" w:pos="2366"/>
                  </w:tabs>
                  <w:spacing w:after="0" w:line="240" w:lineRule="auto"/>
                  <w:rPr>
                    <w:rFonts w:eastAsia="Times New Roman" w:cs="Calibri"/>
                    <w:b/>
                    <w:lang w:val="hr-HR"/>
                  </w:rPr>
                </w:pPr>
                <w:r w:rsidRPr="007B0803">
                  <w:rPr>
                    <w:rFonts w:eastAsia="Times New Roman" w:cs="Calibri"/>
                    <w:b/>
                    <w:lang w:val="hr-HR"/>
                  </w:rPr>
                  <w:t>ENOVA d.o.o. Sarajevo</w:t>
                </w:r>
              </w:p>
              <w:p w14:paraId="59260A21" w14:textId="77777777" w:rsidR="00724081" w:rsidRPr="007B0803" w:rsidRDefault="00724081" w:rsidP="00E4780F">
                <w:pPr>
                  <w:tabs>
                    <w:tab w:val="left" w:pos="2366"/>
                  </w:tabs>
                  <w:spacing w:after="0" w:line="240" w:lineRule="auto"/>
                  <w:rPr>
                    <w:rFonts w:eastAsia="Times New Roman" w:cs="Calibri"/>
                    <w:sz w:val="20"/>
                    <w:lang w:val="hr-HR"/>
                  </w:rPr>
                </w:pPr>
                <w:r w:rsidRPr="007B0803">
                  <w:rPr>
                    <w:rFonts w:eastAsia="Times New Roman" w:cs="Calibri"/>
                    <w:sz w:val="20"/>
                    <w:lang w:val="hr-HR"/>
                  </w:rPr>
                  <w:t>Podgaj 14, 71.000 Sarajevo</w:t>
                </w:r>
              </w:p>
              <w:p w14:paraId="235F7A58" w14:textId="77777777" w:rsidR="00724081" w:rsidRPr="007B0803" w:rsidRDefault="00724081" w:rsidP="00E4780F">
                <w:pPr>
                  <w:tabs>
                    <w:tab w:val="left" w:pos="2366"/>
                  </w:tabs>
                  <w:spacing w:after="0" w:line="240" w:lineRule="auto"/>
                  <w:rPr>
                    <w:rFonts w:eastAsia="Times New Roman" w:cs="Calibri"/>
                    <w:sz w:val="20"/>
                    <w:lang w:val="hr-HR"/>
                  </w:rPr>
                </w:pPr>
                <w:r w:rsidRPr="007B0803">
                  <w:rPr>
                    <w:rFonts w:eastAsia="Times New Roman" w:cs="Calibri"/>
                    <w:sz w:val="20"/>
                    <w:lang w:val="hr-HR"/>
                  </w:rPr>
                  <w:t>Bosna i Hercegovina</w:t>
                </w:r>
              </w:p>
              <w:p w14:paraId="20E53A18" w14:textId="77777777" w:rsidR="00724081" w:rsidRPr="007B0803" w:rsidRDefault="00724081" w:rsidP="00E4780F">
                <w:pPr>
                  <w:tabs>
                    <w:tab w:val="left" w:pos="2366"/>
                  </w:tabs>
                  <w:spacing w:after="0" w:line="240" w:lineRule="auto"/>
                  <w:rPr>
                    <w:rFonts w:eastAsia="Times New Roman" w:cs="Calibri"/>
                    <w:sz w:val="20"/>
                    <w:lang w:val="hr-HR"/>
                  </w:rPr>
                </w:pPr>
                <w:r w:rsidRPr="007B0803">
                  <w:rPr>
                    <w:rFonts w:eastAsia="Times New Roman" w:cs="Calibri"/>
                    <w:sz w:val="20"/>
                    <w:lang w:val="hr-HR"/>
                  </w:rPr>
                  <w:t>T: +387 33 279 100</w:t>
                </w:r>
              </w:p>
              <w:p w14:paraId="14F26012" w14:textId="77777777" w:rsidR="00724081" w:rsidRPr="007B0803" w:rsidRDefault="00724081" w:rsidP="00E4780F">
                <w:pPr>
                  <w:tabs>
                    <w:tab w:val="left" w:pos="2366"/>
                  </w:tabs>
                  <w:spacing w:after="0" w:line="240" w:lineRule="auto"/>
                  <w:rPr>
                    <w:rFonts w:eastAsia="Times New Roman" w:cs="Calibri"/>
                    <w:sz w:val="20"/>
                    <w:lang w:val="hr-HR"/>
                  </w:rPr>
                </w:pPr>
                <w:r w:rsidRPr="007B0803">
                  <w:rPr>
                    <w:rFonts w:eastAsia="Times New Roman" w:cs="Calibri"/>
                    <w:sz w:val="20"/>
                    <w:lang w:val="hr-HR"/>
                  </w:rPr>
                  <w:t>F: +387 33 279 108</w:t>
                </w:r>
              </w:p>
              <w:p w14:paraId="315C529B" w14:textId="77777777" w:rsidR="00724081" w:rsidRPr="007B0803" w:rsidRDefault="00724081" w:rsidP="00E4780F">
                <w:pPr>
                  <w:tabs>
                    <w:tab w:val="left" w:pos="2366"/>
                  </w:tabs>
                  <w:spacing w:before="120" w:after="0" w:line="240" w:lineRule="auto"/>
                  <w:rPr>
                    <w:rFonts w:eastAsia="Times New Roman" w:cs="Calibri"/>
                    <w:lang w:val="hr-HR"/>
                  </w:rPr>
                </w:pPr>
                <w:r w:rsidRPr="00A815CA">
                  <w:rPr>
                    <w:rFonts w:eastAsia="Times New Roman" w:cs="Calibri"/>
                    <w:sz w:val="20"/>
                    <w:lang w:val="hr-HR"/>
                  </w:rPr>
                  <w:t>Web:</w:t>
                </w:r>
                <w:r>
                  <w:rPr>
                    <w:rFonts w:eastAsia="Times New Roman" w:cs="Calibri"/>
                    <w:color w:val="0000FF"/>
                    <w:sz w:val="20"/>
                    <w:szCs w:val="24"/>
                    <w:u w:val="single"/>
                    <w:lang w:val="en-GB"/>
                  </w:rPr>
                  <w:t xml:space="preserve"> </w:t>
                </w:r>
                <w:r w:rsidRPr="007B0803">
                  <w:rPr>
                    <w:rFonts w:eastAsia="Times New Roman" w:cs="Calibri"/>
                    <w:color w:val="0000FF"/>
                    <w:sz w:val="20"/>
                    <w:szCs w:val="24"/>
                    <w:u w:val="single"/>
                    <w:lang w:val="en-GB"/>
                  </w:rPr>
                  <w:t>info@enova.ba</w:t>
                </w:r>
              </w:p>
            </w:tc>
          </w:tr>
        </w:tbl>
        <w:p w14:paraId="6629F7A5" w14:textId="77777777" w:rsidR="00724081" w:rsidRPr="007B0803" w:rsidRDefault="00724081" w:rsidP="00724081">
          <w:pPr>
            <w:tabs>
              <w:tab w:val="left" w:pos="2366"/>
            </w:tabs>
            <w:spacing w:after="0" w:line="240" w:lineRule="auto"/>
            <w:rPr>
              <w:rFonts w:eastAsia="Times New Roman" w:cs="Calibri"/>
              <w:lang w:val="hr-HR"/>
            </w:rPr>
          </w:pPr>
        </w:p>
        <w:tbl>
          <w:tblPr>
            <w:tblW w:w="9179" w:type="dxa"/>
            <w:tblLayout w:type="fixed"/>
            <w:tblCellMar>
              <w:left w:w="107" w:type="dxa"/>
              <w:right w:w="107" w:type="dxa"/>
            </w:tblCellMar>
            <w:tblLook w:val="0000" w:firstRow="0" w:lastRow="0" w:firstColumn="0" w:lastColumn="0" w:noHBand="0" w:noVBand="0"/>
          </w:tblPr>
          <w:tblGrid>
            <w:gridCol w:w="1950"/>
            <w:gridCol w:w="5812"/>
            <w:gridCol w:w="1417"/>
          </w:tblGrid>
          <w:tr w:rsidR="00724081" w:rsidRPr="007B0803" w14:paraId="4C6E1875" w14:textId="77777777" w:rsidTr="00E4780F">
            <w:tc>
              <w:tcPr>
                <w:tcW w:w="1950" w:type="dxa"/>
              </w:tcPr>
              <w:p w14:paraId="730E5BBD" w14:textId="77777777" w:rsidR="00724081" w:rsidRPr="007B0803" w:rsidRDefault="00724081" w:rsidP="00E4780F">
                <w:pPr>
                  <w:spacing w:after="120" w:line="240" w:lineRule="auto"/>
                  <w:rPr>
                    <w:rFonts w:eastAsia="Times New Roman" w:cs="Calibri"/>
                    <w:b/>
                    <w:bCs/>
                    <w:color w:val="14AAEF"/>
                    <w:lang w:val="hr-HR"/>
                  </w:rPr>
                </w:pPr>
                <w:r w:rsidRPr="007B0803">
                  <w:rPr>
                    <w:rFonts w:eastAsia="Times New Roman" w:cs="Calibri"/>
                    <w:bCs/>
                    <w:color w:val="14AAEF"/>
                    <w:lang w:val="hr-HR"/>
                  </w:rPr>
                  <w:t>Izvještaj</w:t>
                </w:r>
              </w:p>
            </w:tc>
            <w:tc>
              <w:tcPr>
                <w:tcW w:w="5812" w:type="dxa"/>
                <w:tcBorders>
                  <w:left w:val="single" w:sz="6" w:space="0" w:color="auto"/>
                  <w:bottom w:val="single" w:sz="6" w:space="0" w:color="auto"/>
                  <w:right w:val="single" w:sz="6" w:space="0" w:color="auto"/>
                </w:tcBorders>
                <w:vAlign w:val="center"/>
              </w:tcPr>
              <w:p w14:paraId="08E269F5" w14:textId="77777777" w:rsidR="00724081" w:rsidRPr="007B0803" w:rsidRDefault="00724081" w:rsidP="00E4780F">
                <w:pPr>
                  <w:tabs>
                    <w:tab w:val="left" w:pos="2366"/>
                  </w:tabs>
                  <w:spacing w:after="0" w:line="240" w:lineRule="auto"/>
                  <w:rPr>
                    <w:rFonts w:eastAsia="Times New Roman" w:cs="Calibri"/>
                    <w:lang w:val="hr-HR"/>
                  </w:rPr>
                </w:pPr>
                <w:r w:rsidRPr="007B0803">
                  <w:rPr>
                    <w:rFonts w:eastAsia="Times New Roman" w:cs="Calibri"/>
                    <w:lang w:val="hr-HR"/>
                  </w:rPr>
                  <w:t>Prvi izvještaj</w:t>
                </w:r>
              </w:p>
            </w:tc>
            <w:tc>
              <w:tcPr>
                <w:tcW w:w="1417" w:type="dxa"/>
                <w:tcBorders>
                  <w:left w:val="single" w:sz="6" w:space="0" w:color="auto"/>
                  <w:bottom w:val="single" w:sz="6" w:space="0" w:color="auto"/>
                  <w:right w:val="single" w:sz="6" w:space="0" w:color="auto"/>
                </w:tcBorders>
                <w:vAlign w:val="center"/>
              </w:tcPr>
              <w:p w14:paraId="71079F10" w14:textId="77777777" w:rsidR="00724081" w:rsidRPr="007B0803" w:rsidRDefault="00724081" w:rsidP="00E4780F">
                <w:pPr>
                  <w:tabs>
                    <w:tab w:val="left" w:pos="2366"/>
                  </w:tabs>
                  <w:spacing w:after="0" w:line="240" w:lineRule="auto"/>
                  <w:rPr>
                    <w:rFonts w:eastAsia="Times New Roman" w:cs="Calibri"/>
                    <w:lang w:val="hr-HR"/>
                  </w:rPr>
                </w:pPr>
                <w:r w:rsidRPr="007B0803">
                  <w:rPr>
                    <w:rFonts w:eastAsia="Times New Roman" w:cs="Calibri"/>
                    <w:lang w:val="hr-HR"/>
                  </w:rPr>
                  <w:t>Verzija 1</w:t>
                </w:r>
              </w:p>
            </w:tc>
          </w:tr>
        </w:tbl>
        <w:p w14:paraId="36AD0CDB" w14:textId="77777777" w:rsidR="00724081" w:rsidRPr="007B0803" w:rsidRDefault="00724081" w:rsidP="00724081">
          <w:pPr>
            <w:tabs>
              <w:tab w:val="left" w:pos="2366"/>
            </w:tabs>
            <w:spacing w:after="0" w:line="240" w:lineRule="auto"/>
            <w:rPr>
              <w:rFonts w:eastAsia="Times New Roman" w:cs="Calibri"/>
              <w:lang w:val="hr-HR"/>
            </w:rPr>
          </w:pPr>
        </w:p>
        <w:tbl>
          <w:tblPr>
            <w:tblW w:w="9179" w:type="dxa"/>
            <w:tblLayout w:type="fixed"/>
            <w:tblCellMar>
              <w:left w:w="107" w:type="dxa"/>
              <w:right w:w="107" w:type="dxa"/>
            </w:tblCellMar>
            <w:tblLook w:val="0000" w:firstRow="0" w:lastRow="0" w:firstColumn="0" w:lastColumn="0" w:noHBand="0" w:noVBand="0"/>
          </w:tblPr>
          <w:tblGrid>
            <w:gridCol w:w="1950"/>
            <w:gridCol w:w="7229"/>
          </w:tblGrid>
          <w:tr w:rsidR="00724081" w:rsidRPr="007B0803" w14:paraId="29031AD3" w14:textId="77777777" w:rsidTr="00E4780F">
            <w:trPr>
              <w:trHeight w:val="397"/>
            </w:trPr>
            <w:tc>
              <w:tcPr>
                <w:tcW w:w="1950" w:type="dxa"/>
              </w:tcPr>
              <w:p w14:paraId="27D30AEC" w14:textId="77777777" w:rsidR="00724081" w:rsidRPr="007B0803" w:rsidRDefault="00724081" w:rsidP="00E4780F">
                <w:pPr>
                  <w:spacing w:after="120"/>
                  <w:rPr>
                    <w:rFonts w:eastAsia="Times New Roman" w:cs="Calibri"/>
                    <w:bCs/>
                    <w:color w:val="008000"/>
                    <w:lang w:val="hr-HR"/>
                  </w:rPr>
                </w:pPr>
                <w:r w:rsidRPr="007B0803">
                  <w:rPr>
                    <w:rFonts w:eastAsia="Times New Roman" w:cs="Calibri"/>
                    <w:bCs/>
                    <w:color w:val="14AAEF"/>
                    <w:lang w:val="hr-HR"/>
                  </w:rPr>
                  <w:t>Odobrio</w:t>
                </w:r>
              </w:p>
            </w:tc>
            <w:tc>
              <w:tcPr>
                <w:tcW w:w="7229" w:type="dxa"/>
                <w:tcBorders>
                  <w:left w:val="single" w:sz="6" w:space="0" w:color="auto"/>
                  <w:bottom w:val="single" w:sz="6" w:space="0" w:color="auto"/>
                  <w:right w:val="single" w:sz="6" w:space="0" w:color="auto"/>
                </w:tcBorders>
                <w:vAlign w:val="center"/>
              </w:tcPr>
              <w:p w14:paraId="6656BFA5" w14:textId="77777777" w:rsidR="00724081" w:rsidRPr="007B0803" w:rsidRDefault="00724081" w:rsidP="00E4780F">
                <w:pPr>
                  <w:tabs>
                    <w:tab w:val="left" w:pos="2366"/>
                  </w:tabs>
                  <w:spacing w:after="200" w:line="240" w:lineRule="auto"/>
                  <w:rPr>
                    <w:rFonts w:eastAsia="Times New Roman" w:cs="Calibri"/>
                    <w:lang w:val="hr-HR"/>
                  </w:rPr>
                </w:pPr>
                <w:r w:rsidRPr="007B0803">
                  <w:rPr>
                    <w:rFonts w:eastAsia="Times New Roman" w:cs="Calibri"/>
                    <w:lang w:val="hr-HR"/>
                  </w:rPr>
                  <w:t>Fethi Silajdžić</w:t>
                </w:r>
              </w:p>
            </w:tc>
          </w:tr>
        </w:tbl>
        <w:p w14:paraId="7728CA1F" w14:textId="77777777" w:rsidR="00724081" w:rsidRPr="007B0803" w:rsidRDefault="00724081" w:rsidP="00724081">
          <w:pPr>
            <w:tabs>
              <w:tab w:val="left" w:pos="2366"/>
            </w:tabs>
            <w:spacing w:before="120" w:after="0" w:line="240" w:lineRule="auto"/>
            <w:rPr>
              <w:rFonts w:eastAsia="Times New Roman" w:cs="Calibri"/>
              <w:lang w:val="hr-HR"/>
            </w:rPr>
          </w:pPr>
        </w:p>
        <w:tbl>
          <w:tblPr>
            <w:tblW w:w="9179" w:type="dxa"/>
            <w:tblLayout w:type="fixed"/>
            <w:tblCellMar>
              <w:left w:w="107" w:type="dxa"/>
              <w:right w:w="107" w:type="dxa"/>
            </w:tblCellMar>
            <w:tblLook w:val="0000" w:firstRow="0" w:lastRow="0" w:firstColumn="0" w:lastColumn="0" w:noHBand="0" w:noVBand="0"/>
          </w:tblPr>
          <w:tblGrid>
            <w:gridCol w:w="1997"/>
            <w:gridCol w:w="7182"/>
          </w:tblGrid>
          <w:tr w:rsidR="00724081" w:rsidRPr="007B0803" w14:paraId="3E44A848" w14:textId="77777777" w:rsidTr="00E4780F">
            <w:trPr>
              <w:trHeight w:val="397"/>
            </w:trPr>
            <w:tc>
              <w:tcPr>
                <w:tcW w:w="1997" w:type="dxa"/>
              </w:tcPr>
              <w:p w14:paraId="72DEED50" w14:textId="77777777" w:rsidR="00724081" w:rsidRPr="007B0803" w:rsidRDefault="00724081" w:rsidP="00E4780F">
                <w:pPr>
                  <w:spacing w:before="120" w:after="120"/>
                  <w:rPr>
                    <w:rFonts w:eastAsia="Times New Roman" w:cs="Calibri"/>
                    <w:bCs/>
                    <w:color w:val="008000"/>
                    <w:lang w:val="hr-HR"/>
                  </w:rPr>
                </w:pPr>
                <w:r w:rsidRPr="007B0803">
                  <w:rPr>
                    <w:rFonts w:eastAsia="Times New Roman" w:cs="Calibri"/>
                    <w:bCs/>
                    <w:color w:val="14AAEF"/>
                    <w:lang w:val="hr-HR"/>
                  </w:rPr>
                  <w:t>Broj Projekta</w:t>
                </w:r>
              </w:p>
            </w:tc>
            <w:tc>
              <w:tcPr>
                <w:tcW w:w="7182" w:type="dxa"/>
                <w:tcBorders>
                  <w:left w:val="single" w:sz="6" w:space="0" w:color="auto"/>
                  <w:bottom w:val="single" w:sz="6" w:space="0" w:color="auto"/>
                  <w:right w:val="single" w:sz="6" w:space="0" w:color="auto"/>
                </w:tcBorders>
                <w:vAlign w:val="center"/>
              </w:tcPr>
              <w:p w14:paraId="6D42FF2F" w14:textId="77777777" w:rsidR="00724081" w:rsidRPr="007B0803" w:rsidRDefault="00724081" w:rsidP="00E4780F">
                <w:pPr>
                  <w:tabs>
                    <w:tab w:val="left" w:pos="2366"/>
                  </w:tabs>
                  <w:spacing w:before="120" w:after="200" w:line="240" w:lineRule="auto"/>
                  <w:rPr>
                    <w:rFonts w:eastAsia="Times New Roman" w:cs="Calibri"/>
                    <w:lang w:val="hr-HR"/>
                  </w:rPr>
                </w:pPr>
              </w:p>
            </w:tc>
          </w:tr>
        </w:tbl>
        <w:p w14:paraId="6AF8B5E2" w14:textId="77777777" w:rsidR="00724081" w:rsidRPr="007B0803" w:rsidRDefault="00724081" w:rsidP="00724081">
          <w:pPr>
            <w:tabs>
              <w:tab w:val="left" w:pos="2366"/>
            </w:tabs>
            <w:spacing w:before="120" w:after="0" w:line="240" w:lineRule="auto"/>
            <w:rPr>
              <w:rFonts w:eastAsia="Times New Roman" w:cs="Calibri"/>
              <w:lang w:val="hr-HR"/>
            </w:rPr>
          </w:pPr>
        </w:p>
        <w:tbl>
          <w:tblPr>
            <w:tblW w:w="9179" w:type="dxa"/>
            <w:tblLayout w:type="fixed"/>
            <w:tblCellMar>
              <w:left w:w="107" w:type="dxa"/>
              <w:right w:w="107" w:type="dxa"/>
            </w:tblCellMar>
            <w:tblLook w:val="0000" w:firstRow="0" w:lastRow="0" w:firstColumn="0" w:lastColumn="0" w:noHBand="0" w:noVBand="0"/>
          </w:tblPr>
          <w:tblGrid>
            <w:gridCol w:w="1997"/>
            <w:gridCol w:w="7182"/>
          </w:tblGrid>
          <w:tr w:rsidR="00724081" w:rsidRPr="007B0803" w14:paraId="1DF3EA17" w14:textId="77777777" w:rsidTr="00E4780F">
            <w:trPr>
              <w:trHeight w:val="397"/>
            </w:trPr>
            <w:tc>
              <w:tcPr>
                <w:tcW w:w="1997" w:type="dxa"/>
              </w:tcPr>
              <w:p w14:paraId="6266963C" w14:textId="77777777" w:rsidR="00724081" w:rsidRPr="007B0803" w:rsidRDefault="00724081" w:rsidP="00E4780F">
                <w:pPr>
                  <w:spacing w:before="120" w:after="120"/>
                  <w:rPr>
                    <w:rFonts w:eastAsia="Times New Roman" w:cs="Calibri"/>
                    <w:bCs/>
                    <w:color w:val="008000"/>
                    <w:lang w:val="hr-HR"/>
                  </w:rPr>
                </w:pPr>
                <w:r w:rsidRPr="007B0803">
                  <w:rPr>
                    <w:rFonts w:eastAsia="Times New Roman" w:cs="Calibri"/>
                    <w:bCs/>
                    <w:color w:val="14AAEF"/>
                    <w:lang w:val="hr-HR"/>
                  </w:rPr>
                  <w:t>Datum</w:t>
                </w:r>
              </w:p>
            </w:tc>
            <w:tc>
              <w:tcPr>
                <w:tcW w:w="7182" w:type="dxa"/>
                <w:tcBorders>
                  <w:left w:val="single" w:sz="6" w:space="0" w:color="auto"/>
                  <w:bottom w:val="single" w:sz="6" w:space="0" w:color="auto"/>
                  <w:right w:val="single" w:sz="6" w:space="0" w:color="auto"/>
                </w:tcBorders>
                <w:vAlign w:val="center"/>
              </w:tcPr>
              <w:p w14:paraId="149E74CF" w14:textId="77777777" w:rsidR="00724081" w:rsidRPr="007B0803" w:rsidRDefault="00724081" w:rsidP="00E4780F">
                <w:pPr>
                  <w:tabs>
                    <w:tab w:val="left" w:pos="2366"/>
                  </w:tabs>
                  <w:spacing w:before="120" w:after="200" w:line="240" w:lineRule="auto"/>
                  <w:rPr>
                    <w:rFonts w:eastAsia="Times New Roman" w:cs="Calibri"/>
                    <w:lang w:val="hr-HR"/>
                  </w:rPr>
                </w:pPr>
                <w:r>
                  <w:rPr>
                    <w:rFonts w:eastAsia="Times New Roman" w:cs="Calibri"/>
                    <w:lang w:val="hr-HR"/>
                  </w:rPr>
                  <w:t>Septembar</w:t>
                </w:r>
                <w:r w:rsidRPr="007B0803">
                  <w:rPr>
                    <w:rFonts w:eastAsia="Times New Roman" w:cs="Calibri"/>
                    <w:lang w:val="hr-HR"/>
                  </w:rPr>
                  <w:t>, 2022. godina</w:t>
                </w:r>
              </w:p>
            </w:tc>
          </w:tr>
        </w:tbl>
        <w:p w14:paraId="08B70514" w14:textId="77777777" w:rsidR="00DD13B8" w:rsidRDefault="00DD13B8" w:rsidP="00967B5D">
          <w:pPr>
            <w:spacing w:before="360" w:after="240"/>
            <w:jc w:val="center"/>
            <w:rPr>
              <w:rFonts w:asciiTheme="minorHAnsi" w:hAnsiTheme="minorHAnsi" w:cstheme="minorHAnsi"/>
              <w:color w:val="CC006A"/>
              <w:sz w:val="24"/>
              <w:szCs w:val="24"/>
              <w:lang w:val="hr-HR"/>
            </w:rPr>
          </w:pPr>
        </w:p>
        <w:p w14:paraId="78BD9E63" w14:textId="77777777" w:rsidR="00DD13B8" w:rsidRDefault="00DD13B8" w:rsidP="00967B5D">
          <w:pPr>
            <w:spacing w:before="360" w:after="240"/>
            <w:jc w:val="center"/>
            <w:rPr>
              <w:rFonts w:asciiTheme="minorHAnsi" w:hAnsiTheme="minorHAnsi" w:cstheme="minorHAnsi"/>
              <w:color w:val="CC006A"/>
              <w:sz w:val="24"/>
              <w:szCs w:val="24"/>
              <w:lang w:val="hr-HR"/>
            </w:rPr>
          </w:pPr>
        </w:p>
        <w:p w14:paraId="36760039" w14:textId="77777777" w:rsidR="00DD13B8" w:rsidRDefault="00DD13B8" w:rsidP="00AC645F">
          <w:pPr>
            <w:spacing w:before="360" w:after="240"/>
            <w:rPr>
              <w:rFonts w:asciiTheme="minorHAnsi" w:hAnsiTheme="minorHAnsi" w:cstheme="minorHAnsi"/>
              <w:color w:val="CC006A"/>
              <w:sz w:val="24"/>
              <w:szCs w:val="24"/>
              <w:lang w:val="hr-HR"/>
            </w:rPr>
          </w:pPr>
        </w:p>
        <w:p w14:paraId="12A097C2" w14:textId="52E8579D" w:rsidR="00DD13B8" w:rsidRDefault="00DD13B8" w:rsidP="00745367">
          <w:pPr>
            <w:spacing w:before="360" w:after="240"/>
            <w:rPr>
              <w:rFonts w:asciiTheme="minorHAnsi" w:hAnsiTheme="minorHAnsi" w:cstheme="minorHAnsi"/>
              <w:color w:val="CC006A"/>
              <w:sz w:val="24"/>
              <w:szCs w:val="24"/>
              <w:lang w:val="hr-HR"/>
            </w:rPr>
            <w:sectPr w:rsidR="00DD13B8" w:rsidSect="00C40A2B">
              <w:headerReference w:type="default" r:id="rId13"/>
              <w:footerReference w:type="default" r:id="rId14"/>
              <w:pgSz w:w="11906" w:h="16838"/>
              <w:pgMar w:top="1440" w:right="1440" w:bottom="1440" w:left="1440" w:header="708" w:footer="708" w:gutter="0"/>
              <w:cols w:space="708"/>
              <w:docGrid w:linePitch="360"/>
            </w:sectPr>
          </w:pPr>
        </w:p>
        <w:p w14:paraId="3412F339" w14:textId="6729F447" w:rsidR="00566DF7" w:rsidRPr="00BE3F24" w:rsidRDefault="00C65A3C" w:rsidP="00602211">
          <w:pPr>
            <w:spacing w:after="240"/>
            <w:rPr>
              <w:rFonts w:asciiTheme="minorHAnsi" w:hAnsiTheme="minorHAnsi" w:cstheme="minorHAnsi"/>
              <w:lang w:val="hr-HR"/>
            </w:rPr>
          </w:pPr>
        </w:p>
      </w:sdtContent>
    </w:sdt>
    <w:p w14:paraId="531ECAC2" w14:textId="77777777" w:rsidR="00347E9F" w:rsidRDefault="00C5229F" w:rsidP="00745367">
      <w:pPr>
        <w:spacing w:after="0"/>
        <w:ind w:left="578" w:hanging="578"/>
        <w:jc w:val="center"/>
        <w:rPr>
          <w:noProof/>
        </w:rPr>
      </w:pPr>
      <w:r w:rsidRPr="00ED6B9F">
        <w:rPr>
          <w:rFonts w:asciiTheme="minorHAnsi" w:eastAsiaTheme="majorEastAsia" w:hAnsiTheme="minorHAnsi" w:cstheme="minorHAnsi"/>
          <w:caps/>
          <w:color w:val="14AAD9"/>
          <w:sz w:val="28"/>
          <w:szCs w:val="28"/>
          <w:lang w:val="hr-HR"/>
        </w:rPr>
        <w:t>Sadržaj</w:t>
      </w:r>
      <w:r w:rsidR="004C7D8F" w:rsidRPr="00745367">
        <w:rPr>
          <w:rFonts w:asciiTheme="minorHAnsi" w:eastAsiaTheme="majorEastAsia" w:hAnsiTheme="minorHAnsi" w:cstheme="minorHAnsi"/>
          <w:caps/>
          <w:color w:val="14AAD9"/>
          <w:sz w:val="20"/>
          <w:szCs w:val="20"/>
          <w:lang w:val="hr-HR"/>
        </w:rPr>
        <w:fldChar w:fldCharType="begin"/>
      </w:r>
      <w:r w:rsidR="003E7001" w:rsidRPr="00745367">
        <w:rPr>
          <w:rFonts w:asciiTheme="minorHAnsi" w:eastAsiaTheme="majorEastAsia" w:hAnsiTheme="minorHAnsi" w:cstheme="minorHAnsi"/>
          <w:caps/>
          <w:color w:val="14AAD9"/>
          <w:sz w:val="20"/>
          <w:szCs w:val="20"/>
          <w:lang w:val="hr-HR"/>
        </w:rPr>
        <w:instrText xml:space="preserve"> TOC \o "1-3" \h \z \u </w:instrText>
      </w:r>
      <w:r w:rsidR="004C7D8F" w:rsidRPr="00745367">
        <w:rPr>
          <w:rFonts w:asciiTheme="minorHAnsi" w:eastAsiaTheme="majorEastAsia" w:hAnsiTheme="minorHAnsi" w:cstheme="minorHAnsi"/>
          <w:caps/>
          <w:color w:val="14AAD9"/>
          <w:sz w:val="20"/>
          <w:szCs w:val="20"/>
          <w:lang w:val="hr-HR"/>
        </w:rPr>
        <w:fldChar w:fldCharType="separate"/>
      </w:r>
    </w:p>
    <w:p w14:paraId="5F5546BF" w14:textId="458D6A7A" w:rsidR="00347E9F" w:rsidRDefault="00C65A3C">
      <w:pPr>
        <w:pStyle w:val="TOC1"/>
        <w:rPr>
          <w:rFonts w:asciiTheme="minorHAnsi" w:eastAsiaTheme="minorEastAsia" w:hAnsiTheme="minorHAnsi"/>
          <w:b w:val="0"/>
          <w:lang w:val="en-GB" w:eastAsia="en-GB"/>
        </w:rPr>
      </w:pPr>
      <w:hyperlink w:anchor="_Toc114018177" w:history="1">
        <w:r w:rsidR="00347E9F" w:rsidRPr="00B26099">
          <w:rPr>
            <w:rStyle w:val="Hyperlink"/>
            <w:lang w:val="hr-HR"/>
          </w:rPr>
          <w:t>UVOD</w:t>
        </w:r>
        <w:r w:rsidR="00347E9F">
          <w:rPr>
            <w:webHidden/>
          </w:rPr>
          <w:tab/>
        </w:r>
        <w:r w:rsidR="00347E9F">
          <w:rPr>
            <w:webHidden/>
          </w:rPr>
          <w:fldChar w:fldCharType="begin"/>
        </w:r>
        <w:r w:rsidR="00347E9F">
          <w:rPr>
            <w:webHidden/>
          </w:rPr>
          <w:instrText xml:space="preserve"> PAGEREF _Toc114018177 \h </w:instrText>
        </w:r>
        <w:r w:rsidR="00347E9F">
          <w:rPr>
            <w:webHidden/>
          </w:rPr>
        </w:r>
        <w:r w:rsidR="00347E9F">
          <w:rPr>
            <w:webHidden/>
          </w:rPr>
          <w:fldChar w:fldCharType="separate"/>
        </w:r>
        <w:r w:rsidR="00AA1E38">
          <w:rPr>
            <w:webHidden/>
          </w:rPr>
          <w:t>5</w:t>
        </w:r>
        <w:r w:rsidR="00347E9F">
          <w:rPr>
            <w:webHidden/>
          </w:rPr>
          <w:fldChar w:fldCharType="end"/>
        </w:r>
      </w:hyperlink>
    </w:p>
    <w:p w14:paraId="6587F828" w14:textId="2CDB3487" w:rsidR="00347E9F" w:rsidRPr="00347E9F" w:rsidRDefault="00C65A3C">
      <w:pPr>
        <w:pStyle w:val="TOC1"/>
        <w:rPr>
          <w:rFonts w:asciiTheme="minorHAnsi" w:eastAsiaTheme="minorEastAsia" w:hAnsiTheme="minorHAnsi" w:cstheme="minorHAnsi"/>
          <w:b w:val="0"/>
          <w:lang w:val="en-GB" w:eastAsia="en-GB"/>
        </w:rPr>
      </w:pPr>
      <w:hyperlink w:anchor="_Toc114018178" w:history="1">
        <w:r w:rsidR="00B56800" w:rsidRPr="00347E9F">
          <w:rPr>
            <w:rStyle w:val="Hyperlink"/>
            <w:rFonts w:asciiTheme="minorHAnsi" w:hAnsiTheme="minorHAnsi" w:cstheme="minorHAnsi"/>
          </w:rPr>
          <w:t>1.</w:t>
        </w:r>
        <w:r w:rsidR="00B56800" w:rsidRPr="00347E9F">
          <w:rPr>
            <w:rFonts w:asciiTheme="minorHAnsi" w:eastAsiaTheme="minorEastAsia" w:hAnsiTheme="minorHAnsi" w:cstheme="minorHAnsi"/>
            <w:b w:val="0"/>
            <w:lang w:val="en-GB" w:eastAsia="en-GB"/>
          </w:rPr>
          <w:tab/>
        </w:r>
        <w:r w:rsidR="00B56800" w:rsidRPr="00347E9F">
          <w:rPr>
            <w:rStyle w:val="Hyperlink"/>
            <w:rFonts w:asciiTheme="minorHAnsi" w:hAnsiTheme="minorHAnsi" w:cstheme="minorHAnsi"/>
          </w:rPr>
          <w:t>IMENA ILI POLOŽAJE OSOBA KOJE SU OVLAŠTENE ZA POKRETANJE HITNIH POSTUPAKA I OSOBA KOJA JE ODGOVORNA ZA MJERE UBLAŽAVANJA POSLJEDICA NA MJESTU DOGAĐANJA I NJIHOVU KOORDINACIJU</w:t>
        </w:r>
        <w:r w:rsidR="00B56800" w:rsidRPr="00347E9F">
          <w:rPr>
            <w:rFonts w:asciiTheme="minorHAnsi" w:hAnsiTheme="minorHAnsi" w:cstheme="minorHAnsi"/>
            <w:webHidden/>
          </w:rPr>
          <w:tab/>
        </w:r>
        <w:r w:rsidR="00347E9F" w:rsidRPr="00347E9F">
          <w:rPr>
            <w:rFonts w:asciiTheme="minorHAnsi" w:hAnsiTheme="minorHAnsi" w:cstheme="minorHAnsi"/>
            <w:webHidden/>
          </w:rPr>
          <w:fldChar w:fldCharType="begin"/>
        </w:r>
        <w:r w:rsidR="00347E9F" w:rsidRPr="00347E9F">
          <w:rPr>
            <w:rFonts w:asciiTheme="minorHAnsi" w:hAnsiTheme="minorHAnsi" w:cstheme="minorHAnsi"/>
            <w:webHidden/>
          </w:rPr>
          <w:instrText xml:space="preserve"> PAGEREF _Toc114018178 \h </w:instrText>
        </w:r>
        <w:r w:rsidR="00347E9F" w:rsidRPr="00347E9F">
          <w:rPr>
            <w:rFonts w:asciiTheme="minorHAnsi" w:hAnsiTheme="minorHAnsi" w:cstheme="minorHAnsi"/>
            <w:webHidden/>
          </w:rPr>
        </w:r>
        <w:r w:rsidR="00347E9F" w:rsidRPr="00347E9F">
          <w:rPr>
            <w:rFonts w:asciiTheme="minorHAnsi" w:hAnsiTheme="minorHAnsi" w:cstheme="minorHAnsi"/>
            <w:webHidden/>
          </w:rPr>
          <w:fldChar w:fldCharType="separate"/>
        </w:r>
        <w:r w:rsidR="00AA1E38">
          <w:rPr>
            <w:rFonts w:asciiTheme="minorHAnsi" w:hAnsiTheme="minorHAnsi" w:cstheme="minorHAnsi"/>
            <w:webHidden/>
          </w:rPr>
          <w:t>6</w:t>
        </w:r>
        <w:r w:rsidR="00347E9F" w:rsidRPr="00347E9F">
          <w:rPr>
            <w:rFonts w:asciiTheme="minorHAnsi" w:hAnsiTheme="minorHAnsi" w:cstheme="minorHAnsi"/>
            <w:webHidden/>
          </w:rPr>
          <w:fldChar w:fldCharType="end"/>
        </w:r>
      </w:hyperlink>
    </w:p>
    <w:p w14:paraId="2C481084" w14:textId="346958CA" w:rsidR="00347E9F" w:rsidRPr="00347E9F" w:rsidRDefault="00C65A3C">
      <w:pPr>
        <w:pStyle w:val="TOC1"/>
        <w:rPr>
          <w:rFonts w:asciiTheme="minorHAnsi" w:eastAsiaTheme="minorEastAsia" w:hAnsiTheme="minorHAnsi" w:cstheme="minorHAnsi"/>
          <w:b w:val="0"/>
          <w:lang w:val="en-GB" w:eastAsia="en-GB"/>
        </w:rPr>
      </w:pPr>
      <w:hyperlink w:anchor="_Toc114018179" w:history="1">
        <w:r w:rsidR="00B56800" w:rsidRPr="00347E9F">
          <w:rPr>
            <w:rStyle w:val="Hyperlink"/>
            <w:rFonts w:asciiTheme="minorHAnsi" w:hAnsiTheme="minorHAnsi" w:cstheme="minorHAnsi"/>
          </w:rPr>
          <w:t>2.</w:t>
        </w:r>
        <w:r w:rsidR="00B56800" w:rsidRPr="00347E9F">
          <w:rPr>
            <w:rFonts w:asciiTheme="minorHAnsi" w:eastAsiaTheme="minorEastAsia" w:hAnsiTheme="minorHAnsi" w:cstheme="minorHAnsi"/>
            <w:b w:val="0"/>
            <w:lang w:val="en-GB" w:eastAsia="en-GB"/>
          </w:rPr>
          <w:tab/>
        </w:r>
        <w:r w:rsidR="00B56800" w:rsidRPr="00347E9F">
          <w:rPr>
            <w:rStyle w:val="Hyperlink"/>
            <w:rFonts w:asciiTheme="minorHAnsi" w:hAnsiTheme="minorHAnsi" w:cstheme="minorHAnsi"/>
          </w:rPr>
          <w:t>IME ILI POLOŽAJ OSOBE KOJA JE ODGOVORNA ZA POVEZIVANJE SA FEDERALNOM UPRAVOM ZADUŽENOM ZA VANJSKI PLAN INTERVENCIJE</w:t>
        </w:r>
        <w:r w:rsidR="00B56800" w:rsidRPr="00347E9F">
          <w:rPr>
            <w:rFonts w:asciiTheme="minorHAnsi" w:hAnsiTheme="minorHAnsi" w:cstheme="minorHAnsi"/>
            <w:webHidden/>
          </w:rPr>
          <w:tab/>
        </w:r>
        <w:r w:rsidR="00347E9F" w:rsidRPr="00347E9F">
          <w:rPr>
            <w:rFonts w:asciiTheme="minorHAnsi" w:hAnsiTheme="minorHAnsi" w:cstheme="minorHAnsi"/>
            <w:webHidden/>
          </w:rPr>
          <w:fldChar w:fldCharType="begin"/>
        </w:r>
        <w:r w:rsidR="00347E9F" w:rsidRPr="00347E9F">
          <w:rPr>
            <w:rFonts w:asciiTheme="minorHAnsi" w:hAnsiTheme="minorHAnsi" w:cstheme="minorHAnsi"/>
            <w:webHidden/>
          </w:rPr>
          <w:instrText xml:space="preserve"> PAGEREF _Toc114018179 \h </w:instrText>
        </w:r>
        <w:r w:rsidR="00347E9F" w:rsidRPr="00347E9F">
          <w:rPr>
            <w:rFonts w:asciiTheme="minorHAnsi" w:hAnsiTheme="minorHAnsi" w:cstheme="minorHAnsi"/>
            <w:webHidden/>
          </w:rPr>
        </w:r>
        <w:r w:rsidR="00347E9F" w:rsidRPr="00347E9F">
          <w:rPr>
            <w:rFonts w:asciiTheme="minorHAnsi" w:hAnsiTheme="minorHAnsi" w:cstheme="minorHAnsi"/>
            <w:webHidden/>
          </w:rPr>
          <w:fldChar w:fldCharType="separate"/>
        </w:r>
        <w:r w:rsidR="00AA1E38">
          <w:rPr>
            <w:rFonts w:asciiTheme="minorHAnsi" w:hAnsiTheme="minorHAnsi" w:cstheme="minorHAnsi"/>
            <w:webHidden/>
          </w:rPr>
          <w:t>7</w:t>
        </w:r>
        <w:r w:rsidR="00347E9F" w:rsidRPr="00347E9F">
          <w:rPr>
            <w:rFonts w:asciiTheme="minorHAnsi" w:hAnsiTheme="minorHAnsi" w:cstheme="minorHAnsi"/>
            <w:webHidden/>
          </w:rPr>
          <w:fldChar w:fldCharType="end"/>
        </w:r>
      </w:hyperlink>
    </w:p>
    <w:p w14:paraId="63AE66B3" w14:textId="7352CB09" w:rsidR="00347E9F" w:rsidRPr="00347E9F" w:rsidRDefault="00C65A3C">
      <w:pPr>
        <w:pStyle w:val="TOC1"/>
        <w:rPr>
          <w:rFonts w:asciiTheme="minorHAnsi" w:eastAsiaTheme="minorEastAsia" w:hAnsiTheme="minorHAnsi" w:cstheme="minorHAnsi"/>
          <w:b w:val="0"/>
          <w:lang w:val="en-GB" w:eastAsia="en-GB"/>
        </w:rPr>
      </w:pPr>
      <w:hyperlink w:anchor="_Toc114018180" w:history="1">
        <w:r w:rsidR="00B56800" w:rsidRPr="00347E9F">
          <w:rPr>
            <w:rStyle w:val="Hyperlink"/>
            <w:rFonts w:asciiTheme="minorHAnsi" w:hAnsiTheme="minorHAnsi" w:cstheme="minorHAnsi"/>
          </w:rPr>
          <w:t>3.</w:t>
        </w:r>
        <w:r w:rsidR="00B56800" w:rsidRPr="00347E9F">
          <w:rPr>
            <w:rFonts w:asciiTheme="minorHAnsi" w:eastAsiaTheme="minorEastAsia" w:hAnsiTheme="minorHAnsi" w:cstheme="minorHAnsi"/>
            <w:b w:val="0"/>
            <w:lang w:val="en-GB" w:eastAsia="en-GB"/>
          </w:rPr>
          <w:tab/>
        </w:r>
        <w:r w:rsidR="00B56800" w:rsidRPr="00347E9F">
          <w:rPr>
            <w:rStyle w:val="Hyperlink"/>
            <w:rFonts w:asciiTheme="minorHAnsi" w:hAnsiTheme="minorHAnsi" w:cstheme="minorHAnsi"/>
          </w:rPr>
          <w:t>PREDVIDLJIVI UVJETI ILI DOGAĐAJI KOJI BI MOGLI BITI ZNAČAJNI ZA IZBIJANJE NESREĆE VEĆIH RAZMJERA, RADNJE KOJE TREBA PREDUZETI DA BI SE TI USLOVI I DOGAĐAJI DRŽALI POD KONTROLOM TE DA BI SE OGRANIČILE NJIHOVE POSLJEDICE, ŠTO UKLJUČUJE I OPIS SIGURNOSNE OPREME TE RASPOLOŽIVIH SREDSTAVA</w:t>
        </w:r>
        <w:r w:rsidR="00B56800" w:rsidRPr="00347E9F">
          <w:rPr>
            <w:rFonts w:asciiTheme="minorHAnsi" w:hAnsiTheme="minorHAnsi" w:cstheme="minorHAnsi"/>
            <w:webHidden/>
          </w:rPr>
          <w:tab/>
        </w:r>
        <w:r w:rsidR="00347E9F" w:rsidRPr="00347E9F">
          <w:rPr>
            <w:rFonts w:asciiTheme="minorHAnsi" w:hAnsiTheme="minorHAnsi" w:cstheme="minorHAnsi"/>
            <w:webHidden/>
          </w:rPr>
          <w:fldChar w:fldCharType="begin"/>
        </w:r>
        <w:r w:rsidR="00347E9F" w:rsidRPr="00347E9F">
          <w:rPr>
            <w:rFonts w:asciiTheme="minorHAnsi" w:hAnsiTheme="minorHAnsi" w:cstheme="minorHAnsi"/>
            <w:webHidden/>
          </w:rPr>
          <w:instrText xml:space="preserve"> PAGEREF _Toc114018180 \h </w:instrText>
        </w:r>
        <w:r w:rsidR="00347E9F" w:rsidRPr="00347E9F">
          <w:rPr>
            <w:rFonts w:asciiTheme="minorHAnsi" w:hAnsiTheme="minorHAnsi" w:cstheme="minorHAnsi"/>
            <w:webHidden/>
          </w:rPr>
        </w:r>
        <w:r w:rsidR="00347E9F" w:rsidRPr="00347E9F">
          <w:rPr>
            <w:rFonts w:asciiTheme="minorHAnsi" w:hAnsiTheme="minorHAnsi" w:cstheme="minorHAnsi"/>
            <w:webHidden/>
          </w:rPr>
          <w:fldChar w:fldCharType="separate"/>
        </w:r>
        <w:r w:rsidR="00AA1E38">
          <w:rPr>
            <w:rFonts w:asciiTheme="minorHAnsi" w:hAnsiTheme="minorHAnsi" w:cstheme="minorHAnsi"/>
            <w:webHidden/>
          </w:rPr>
          <w:t>8</w:t>
        </w:r>
        <w:r w:rsidR="00347E9F" w:rsidRPr="00347E9F">
          <w:rPr>
            <w:rFonts w:asciiTheme="minorHAnsi" w:hAnsiTheme="minorHAnsi" w:cstheme="minorHAnsi"/>
            <w:webHidden/>
          </w:rPr>
          <w:fldChar w:fldCharType="end"/>
        </w:r>
      </w:hyperlink>
    </w:p>
    <w:p w14:paraId="34A6DD8F" w14:textId="2D7D98F8" w:rsidR="00347E9F" w:rsidRPr="00347E9F" w:rsidRDefault="00C65A3C">
      <w:pPr>
        <w:pStyle w:val="TOC1"/>
        <w:rPr>
          <w:rFonts w:asciiTheme="minorHAnsi" w:eastAsiaTheme="minorEastAsia" w:hAnsiTheme="minorHAnsi" w:cstheme="minorHAnsi"/>
          <w:b w:val="0"/>
          <w:lang w:val="en-GB" w:eastAsia="en-GB"/>
        </w:rPr>
      </w:pPr>
      <w:hyperlink w:anchor="_Toc114018181" w:history="1">
        <w:r w:rsidR="00B56800" w:rsidRPr="00347E9F">
          <w:rPr>
            <w:rStyle w:val="Hyperlink"/>
            <w:rFonts w:asciiTheme="minorHAnsi" w:hAnsiTheme="minorHAnsi" w:cstheme="minorHAnsi"/>
          </w:rPr>
          <w:t>4.</w:t>
        </w:r>
        <w:r w:rsidR="00B56800" w:rsidRPr="00347E9F">
          <w:rPr>
            <w:rFonts w:asciiTheme="minorHAnsi" w:eastAsiaTheme="minorEastAsia" w:hAnsiTheme="minorHAnsi" w:cstheme="minorHAnsi"/>
            <w:b w:val="0"/>
            <w:lang w:val="en-GB" w:eastAsia="en-GB"/>
          </w:rPr>
          <w:tab/>
        </w:r>
        <w:r w:rsidR="00B56800" w:rsidRPr="00347E9F">
          <w:rPr>
            <w:rStyle w:val="Hyperlink"/>
            <w:rFonts w:asciiTheme="minorHAnsi" w:hAnsiTheme="minorHAnsi" w:cstheme="minorHAnsi"/>
          </w:rPr>
          <w:t>ORGANIZACIJA OGRANIČAVANJA RIZIKA ZA OSOBE NA MJESTU DOGAĐANJA, UKLJUČUJUĆI I NAČINE UPOZORAVANJA I OČEKIVANO PONAŠANJE OSOBA PO PRIJEMU UPOZORENJA</w:t>
        </w:r>
        <w:r w:rsidR="00B56800" w:rsidRPr="00347E9F">
          <w:rPr>
            <w:rFonts w:asciiTheme="minorHAnsi" w:hAnsiTheme="minorHAnsi" w:cstheme="minorHAnsi"/>
            <w:webHidden/>
          </w:rPr>
          <w:tab/>
        </w:r>
        <w:r w:rsidR="00347E9F" w:rsidRPr="00347E9F">
          <w:rPr>
            <w:rFonts w:asciiTheme="minorHAnsi" w:hAnsiTheme="minorHAnsi" w:cstheme="minorHAnsi"/>
            <w:webHidden/>
          </w:rPr>
          <w:fldChar w:fldCharType="begin"/>
        </w:r>
        <w:r w:rsidR="00347E9F" w:rsidRPr="00347E9F">
          <w:rPr>
            <w:rFonts w:asciiTheme="minorHAnsi" w:hAnsiTheme="minorHAnsi" w:cstheme="minorHAnsi"/>
            <w:webHidden/>
          </w:rPr>
          <w:instrText xml:space="preserve"> PAGEREF _Toc114018181 \h </w:instrText>
        </w:r>
        <w:r w:rsidR="00347E9F" w:rsidRPr="00347E9F">
          <w:rPr>
            <w:rFonts w:asciiTheme="minorHAnsi" w:hAnsiTheme="minorHAnsi" w:cstheme="minorHAnsi"/>
            <w:webHidden/>
          </w:rPr>
        </w:r>
        <w:r w:rsidR="00347E9F" w:rsidRPr="00347E9F">
          <w:rPr>
            <w:rFonts w:asciiTheme="minorHAnsi" w:hAnsiTheme="minorHAnsi" w:cstheme="minorHAnsi"/>
            <w:webHidden/>
          </w:rPr>
          <w:fldChar w:fldCharType="separate"/>
        </w:r>
        <w:r w:rsidR="00AA1E38">
          <w:rPr>
            <w:rFonts w:asciiTheme="minorHAnsi" w:hAnsiTheme="minorHAnsi" w:cstheme="minorHAnsi"/>
            <w:webHidden/>
          </w:rPr>
          <w:t>12</w:t>
        </w:r>
        <w:r w:rsidR="00347E9F" w:rsidRPr="00347E9F">
          <w:rPr>
            <w:rFonts w:asciiTheme="minorHAnsi" w:hAnsiTheme="minorHAnsi" w:cstheme="minorHAnsi"/>
            <w:webHidden/>
          </w:rPr>
          <w:fldChar w:fldCharType="end"/>
        </w:r>
      </w:hyperlink>
    </w:p>
    <w:p w14:paraId="008E8C72" w14:textId="404C00E3" w:rsidR="00347E9F" w:rsidRPr="00347E9F" w:rsidRDefault="00C65A3C">
      <w:pPr>
        <w:pStyle w:val="TOC2"/>
        <w:rPr>
          <w:rFonts w:asciiTheme="minorHAnsi" w:eastAsiaTheme="minorEastAsia" w:hAnsiTheme="minorHAnsi" w:cstheme="minorHAnsi"/>
          <w:noProof/>
          <w:lang w:val="en-GB" w:eastAsia="en-GB"/>
        </w:rPr>
      </w:pPr>
      <w:hyperlink w:anchor="_Toc114018182" w:history="1">
        <w:r w:rsidR="00347E9F" w:rsidRPr="00347E9F">
          <w:rPr>
            <w:rStyle w:val="Hyperlink"/>
            <w:rFonts w:asciiTheme="minorHAnsi" w:hAnsiTheme="minorHAnsi" w:cstheme="minorHAnsi"/>
            <w:noProof/>
            <w:lang w:val="bs-Latn-BA"/>
          </w:rPr>
          <w:t>4.1</w:t>
        </w:r>
        <w:r w:rsidR="00347E9F" w:rsidRPr="00347E9F">
          <w:rPr>
            <w:rFonts w:asciiTheme="minorHAnsi" w:eastAsiaTheme="minorEastAsia" w:hAnsiTheme="minorHAnsi" w:cstheme="minorHAnsi"/>
            <w:noProof/>
            <w:lang w:val="en-GB" w:eastAsia="en-GB"/>
          </w:rPr>
          <w:tab/>
        </w:r>
        <w:r w:rsidR="00347E9F" w:rsidRPr="00347E9F">
          <w:rPr>
            <w:rStyle w:val="Hyperlink"/>
            <w:rFonts w:asciiTheme="minorHAnsi" w:hAnsiTheme="minorHAnsi" w:cstheme="minorHAnsi"/>
            <w:noProof/>
            <w:lang w:val="bs-Latn-BA"/>
          </w:rPr>
          <w:t>Akustični alarmi i postupci zaposlenika u slučaju opasnosti u pogonu Rajlovac</w:t>
        </w:r>
        <w:r w:rsidR="00347E9F" w:rsidRPr="00347E9F">
          <w:rPr>
            <w:rFonts w:asciiTheme="minorHAnsi" w:hAnsiTheme="minorHAnsi" w:cstheme="minorHAnsi"/>
            <w:noProof/>
            <w:webHidden/>
          </w:rPr>
          <w:tab/>
        </w:r>
        <w:r w:rsidR="00347E9F" w:rsidRPr="00347E9F">
          <w:rPr>
            <w:rFonts w:asciiTheme="minorHAnsi" w:hAnsiTheme="minorHAnsi" w:cstheme="minorHAnsi"/>
            <w:noProof/>
            <w:webHidden/>
          </w:rPr>
          <w:fldChar w:fldCharType="begin"/>
        </w:r>
        <w:r w:rsidR="00347E9F" w:rsidRPr="00347E9F">
          <w:rPr>
            <w:rFonts w:asciiTheme="minorHAnsi" w:hAnsiTheme="minorHAnsi" w:cstheme="minorHAnsi"/>
            <w:noProof/>
            <w:webHidden/>
          </w:rPr>
          <w:instrText xml:space="preserve"> PAGEREF _Toc114018182 \h </w:instrText>
        </w:r>
        <w:r w:rsidR="00347E9F" w:rsidRPr="00347E9F">
          <w:rPr>
            <w:rFonts w:asciiTheme="minorHAnsi" w:hAnsiTheme="minorHAnsi" w:cstheme="minorHAnsi"/>
            <w:noProof/>
            <w:webHidden/>
          </w:rPr>
        </w:r>
        <w:r w:rsidR="00347E9F" w:rsidRPr="00347E9F">
          <w:rPr>
            <w:rFonts w:asciiTheme="minorHAnsi" w:hAnsiTheme="minorHAnsi" w:cstheme="minorHAnsi"/>
            <w:noProof/>
            <w:webHidden/>
          </w:rPr>
          <w:fldChar w:fldCharType="separate"/>
        </w:r>
        <w:r w:rsidR="00AA1E38">
          <w:rPr>
            <w:rFonts w:asciiTheme="minorHAnsi" w:hAnsiTheme="minorHAnsi" w:cstheme="minorHAnsi"/>
            <w:noProof/>
            <w:webHidden/>
          </w:rPr>
          <w:t>12</w:t>
        </w:r>
        <w:r w:rsidR="00347E9F" w:rsidRPr="00347E9F">
          <w:rPr>
            <w:rFonts w:asciiTheme="minorHAnsi" w:hAnsiTheme="minorHAnsi" w:cstheme="minorHAnsi"/>
            <w:noProof/>
            <w:webHidden/>
          </w:rPr>
          <w:fldChar w:fldCharType="end"/>
        </w:r>
      </w:hyperlink>
    </w:p>
    <w:p w14:paraId="77AEAE8D" w14:textId="066ED725" w:rsidR="00347E9F" w:rsidRPr="00347E9F" w:rsidRDefault="00C65A3C">
      <w:pPr>
        <w:pStyle w:val="TOC3"/>
        <w:tabs>
          <w:tab w:val="left" w:pos="1100"/>
          <w:tab w:val="right" w:leader="dot" w:pos="9016"/>
        </w:tabs>
        <w:rPr>
          <w:rFonts w:asciiTheme="minorHAnsi" w:eastAsiaTheme="minorEastAsia" w:hAnsiTheme="minorHAnsi" w:cstheme="minorHAnsi"/>
          <w:noProof/>
          <w:lang w:val="en-GB" w:eastAsia="en-GB"/>
        </w:rPr>
      </w:pPr>
      <w:hyperlink w:anchor="_Toc114018183" w:history="1">
        <w:r w:rsidR="00347E9F" w:rsidRPr="00347E9F">
          <w:rPr>
            <w:rStyle w:val="Hyperlink"/>
            <w:rFonts w:asciiTheme="minorHAnsi" w:hAnsiTheme="minorHAnsi" w:cstheme="minorHAnsi"/>
            <w:noProof/>
            <w:lang w:val="bs-Latn-BA"/>
          </w:rPr>
          <w:t>4.1.1</w:t>
        </w:r>
        <w:r w:rsidR="00347E9F" w:rsidRPr="00347E9F">
          <w:rPr>
            <w:rFonts w:asciiTheme="minorHAnsi" w:eastAsiaTheme="minorEastAsia" w:hAnsiTheme="minorHAnsi" w:cstheme="minorHAnsi"/>
            <w:noProof/>
            <w:lang w:val="en-GB" w:eastAsia="en-GB"/>
          </w:rPr>
          <w:tab/>
        </w:r>
        <w:r w:rsidR="00347E9F" w:rsidRPr="00347E9F">
          <w:rPr>
            <w:rStyle w:val="Hyperlink"/>
            <w:rFonts w:asciiTheme="minorHAnsi" w:hAnsiTheme="minorHAnsi" w:cstheme="minorHAnsi"/>
            <w:noProof/>
            <w:lang w:val="bs-Latn-BA"/>
          </w:rPr>
          <w:t>Zvučni sistemi za alarmiranje</w:t>
        </w:r>
        <w:r w:rsidR="00347E9F" w:rsidRPr="00347E9F">
          <w:rPr>
            <w:rFonts w:asciiTheme="minorHAnsi" w:hAnsiTheme="minorHAnsi" w:cstheme="minorHAnsi"/>
            <w:noProof/>
            <w:webHidden/>
          </w:rPr>
          <w:tab/>
        </w:r>
        <w:r w:rsidR="00347E9F" w:rsidRPr="00347E9F">
          <w:rPr>
            <w:rFonts w:asciiTheme="minorHAnsi" w:hAnsiTheme="minorHAnsi" w:cstheme="minorHAnsi"/>
            <w:noProof/>
            <w:webHidden/>
          </w:rPr>
          <w:fldChar w:fldCharType="begin"/>
        </w:r>
        <w:r w:rsidR="00347E9F" w:rsidRPr="00347E9F">
          <w:rPr>
            <w:rFonts w:asciiTheme="minorHAnsi" w:hAnsiTheme="minorHAnsi" w:cstheme="minorHAnsi"/>
            <w:noProof/>
            <w:webHidden/>
          </w:rPr>
          <w:instrText xml:space="preserve"> PAGEREF _Toc114018183 \h </w:instrText>
        </w:r>
        <w:r w:rsidR="00347E9F" w:rsidRPr="00347E9F">
          <w:rPr>
            <w:rFonts w:asciiTheme="minorHAnsi" w:hAnsiTheme="minorHAnsi" w:cstheme="minorHAnsi"/>
            <w:noProof/>
            <w:webHidden/>
          </w:rPr>
        </w:r>
        <w:r w:rsidR="00347E9F" w:rsidRPr="00347E9F">
          <w:rPr>
            <w:rFonts w:asciiTheme="minorHAnsi" w:hAnsiTheme="minorHAnsi" w:cstheme="minorHAnsi"/>
            <w:noProof/>
            <w:webHidden/>
          </w:rPr>
          <w:fldChar w:fldCharType="separate"/>
        </w:r>
        <w:r w:rsidR="00AA1E38">
          <w:rPr>
            <w:rFonts w:asciiTheme="minorHAnsi" w:hAnsiTheme="minorHAnsi" w:cstheme="minorHAnsi"/>
            <w:noProof/>
            <w:webHidden/>
          </w:rPr>
          <w:t>12</w:t>
        </w:r>
        <w:r w:rsidR="00347E9F" w:rsidRPr="00347E9F">
          <w:rPr>
            <w:rFonts w:asciiTheme="minorHAnsi" w:hAnsiTheme="minorHAnsi" w:cstheme="minorHAnsi"/>
            <w:noProof/>
            <w:webHidden/>
          </w:rPr>
          <w:fldChar w:fldCharType="end"/>
        </w:r>
      </w:hyperlink>
    </w:p>
    <w:p w14:paraId="036B5FD2" w14:textId="6E39DB66" w:rsidR="00347E9F" w:rsidRPr="00347E9F" w:rsidRDefault="00C65A3C">
      <w:pPr>
        <w:pStyle w:val="TOC3"/>
        <w:tabs>
          <w:tab w:val="left" w:pos="1100"/>
          <w:tab w:val="right" w:leader="dot" w:pos="9016"/>
        </w:tabs>
        <w:rPr>
          <w:rFonts w:asciiTheme="minorHAnsi" w:eastAsiaTheme="minorEastAsia" w:hAnsiTheme="minorHAnsi" w:cstheme="minorHAnsi"/>
          <w:noProof/>
          <w:lang w:val="en-GB" w:eastAsia="en-GB"/>
        </w:rPr>
      </w:pPr>
      <w:hyperlink w:anchor="_Toc114018184" w:history="1">
        <w:r w:rsidR="00347E9F" w:rsidRPr="00347E9F">
          <w:rPr>
            <w:rStyle w:val="Hyperlink"/>
            <w:rFonts w:asciiTheme="minorHAnsi" w:hAnsiTheme="minorHAnsi" w:cstheme="minorHAnsi"/>
            <w:noProof/>
            <w:lang w:val="bs-Latn-BA"/>
          </w:rPr>
          <w:t>4.1.2</w:t>
        </w:r>
        <w:r w:rsidR="00347E9F" w:rsidRPr="00347E9F">
          <w:rPr>
            <w:rFonts w:asciiTheme="minorHAnsi" w:eastAsiaTheme="minorEastAsia" w:hAnsiTheme="minorHAnsi" w:cstheme="minorHAnsi"/>
            <w:noProof/>
            <w:lang w:val="en-GB" w:eastAsia="en-GB"/>
          </w:rPr>
          <w:tab/>
        </w:r>
        <w:r w:rsidR="00347E9F" w:rsidRPr="00347E9F">
          <w:rPr>
            <w:rStyle w:val="Hyperlink"/>
            <w:rFonts w:asciiTheme="minorHAnsi" w:hAnsiTheme="minorHAnsi" w:cstheme="minorHAnsi"/>
            <w:noProof/>
            <w:lang w:val="bs-Latn-BA"/>
          </w:rPr>
          <w:t>Znak za opasnost</w:t>
        </w:r>
        <w:r w:rsidR="00347E9F" w:rsidRPr="00347E9F">
          <w:rPr>
            <w:rFonts w:asciiTheme="minorHAnsi" w:hAnsiTheme="minorHAnsi" w:cstheme="minorHAnsi"/>
            <w:noProof/>
            <w:webHidden/>
          </w:rPr>
          <w:tab/>
        </w:r>
        <w:r w:rsidR="00347E9F" w:rsidRPr="00347E9F">
          <w:rPr>
            <w:rFonts w:asciiTheme="minorHAnsi" w:hAnsiTheme="minorHAnsi" w:cstheme="minorHAnsi"/>
            <w:noProof/>
            <w:webHidden/>
          </w:rPr>
          <w:fldChar w:fldCharType="begin"/>
        </w:r>
        <w:r w:rsidR="00347E9F" w:rsidRPr="00347E9F">
          <w:rPr>
            <w:rFonts w:asciiTheme="minorHAnsi" w:hAnsiTheme="minorHAnsi" w:cstheme="minorHAnsi"/>
            <w:noProof/>
            <w:webHidden/>
          </w:rPr>
          <w:instrText xml:space="preserve"> PAGEREF _Toc114018184 \h </w:instrText>
        </w:r>
        <w:r w:rsidR="00347E9F" w:rsidRPr="00347E9F">
          <w:rPr>
            <w:rFonts w:asciiTheme="minorHAnsi" w:hAnsiTheme="minorHAnsi" w:cstheme="minorHAnsi"/>
            <w:noProof/>
            <w:webHidden/>
          </w:rPr>
        </w:r>
        <w:r w:rsidR="00347E9F" w:rsidRPr="00347E9F">
          <w:rPr>
            <w:rFonts w:asciiTheme="minorHAnsi" w:hAnsiTheme="minorHAnsi" w:cstheme="minorHAnsi"/>
            <w:noProof/>
            <w:webHidden/>
          </w:rPr>
          <w:fldChar w:fldCharType="separate"/>
        </w:r>
        <w:r w:rsidR="00AA1E38">
          <w:rPr>
            <w:rFonts w:asciiTheme="minorHAnsi" w:hAnsiTheme="minorHAnsi" w:cstheme="minorHAnsi"/>
            <w:noProof/>
            <w:webHidden/>
          </w:rPr>
          <w:t>12</w:t>
        </w:r>
        <w:r w:rsidR="00347E9F" w:rsidRPr="00347E9F">
          <w:rPr>
            <w:rFonts w:asciiTheme="minorHAnsi" w:hAnsiTheme="minorHAnsi" w:cstheme="minorHAnsi"/>
            <w:noProof/>
            <w:webHidden/>
          </w:rPr>
          <w:fldChar w:fldCharType="end"/>
        </w:r>
      </w:hyperlink>
    </w:p>
    <w:p w14:paraId="4947BF66" w14:textId="4AB47750" w:rsidR="00347E9F" w:rsidRPr="00347E9F" w:rsidRDefault="00C65A3C">
      <w:pPr>
        <w:pStyle w:val="TOC2"/>
        <w:rPr>
          <w:rFonts w:asciiTheme="minorHAnsi" w:eastAsiaTheme="minorEastAsia" w:hAnsiTheme="minorHAnsi" w:cstheme="minorHAnsi"/>
          <w:noProof/>
          <w:lang w:val="en-GB" w:eastAsia="en-GB"/>
        </w:rPr>
      </w:pPr>
      <w:hyperlink w:anchor="_Toc114018185" w:history="1">
        <w:r w:rsidR="00347E9F" w:rsidRPr="00347E9F">
          <w:rPr>
            <w:rStyle w:val="Hyperlink"/>
            <w:rFonts w:asciiTheme="minorHAnsi" w:hAnsiTheme="minorHAnsi" w:cstheme="minorHAnsi"/>
            <w:noProof/>
            <w:lang w:val="bs-Latn-BA"/>
          </w:rPr>
          <w:t>4.2</w:t>
        </w:r>
        <w:r w:rsidR="00347E9F" w:rsidRPr="00347E9F">
          <w:rPr>
            <w:rFonts w:asciiTheme="minorHAnsi" w:eastAsiaTheme="minorEastAsia" w:hAnsiTheme="minorHAnsi" w:cstheme="minorHAnsi"/>
            <w:noProof/>
            <w:lang w:val="en-GB" w:eastAsia="en-GB"/>
          </w:rPr>
          <w:tab/>
        </w:r>
        <w:r w:rsidR="00347E9F" w:rsidRPr="00347E9F">
          <w:rPr>
            <w:rStyle w:val="Hyperlink"/>
            <w:rFonts w:asciiTheme="minorHAnsi" w:hAnsiTheme="minorHAnsi" w:cstheme="minorHAnsi"/>
            <w:noProof/>
            <w:lang w:val="bs-Latn-BA"/>
          </w:rPr>
          <w:t>Telefoni</w:t>
        </w:r>
        <w:r w:rsidR="00347E9F" w:rsidRPr="00347E9F">
          <w:rPr>
            <w:rFonts w:asciiTheme="minorHAnsi" w:hAnsiTheme="minorHAnsi" w:cstheme="minorHAnsi"/>
            <w:noProof/>
            <w:webHidden/>
          </w:rPr>
          <w:tab/>
        </w:r>
        <w:r w:rsidR="00347E9F" w:rsidRPr="00347E9F">
          <w:rPr>
            <w:rFonts w:asciiTheme="minorHAnsi" w:hAnsiTheme="minorHAnsi" w:cstheme="minorHAnsi"/>
            <w:noProof/>
            <w:webHidden/>
          </w:rPr>
          <w:fldChar w:fldCharType="begin"/>
        </w:r>
        <w:r w:rsidR="00347E9F" w:rsidRPr="00347E9F">
          <w:rPr>
            <w:rFonts w:asciiTheme="minorHAnsi" w:hAnsiTheme="minorHAnsi" w:cstheme="minorHAnsi"/>
            <w:noProof/>
            <w:webHidden/>
          </w:rPr>
          <w:instrText xml:space="preserve"> PAGEREF _Toc114018185 \h </w:instrText>
        </w:r>
        <w:r w:rsidR="00347E9F" w:rsidRPr="00347E9F">
          <w:rPr>
            <w:rFonts w:asciiTheme="minorHAnsi" w:hAnsiTheme="minorHAnsi" w:cstheme="minorHAnsi"/>
            <w:noProof/>
            <w:webHidden/>
          </w:rPr>
        </w:r>
        <w:r w:rsidR="00347E9F" w:rsidRPr="00347E9F">
          <w:rPr>
            <w:rFonts w:asciiTheme="minorHAnsi" w:hAnsiTheme="minorHAnsi" w:cstheme="minorHAnsi"/>
            <w:noProof/>
            <w:webHidden/>
          </w:rPr>
          <w:fldChar w:fldCharType="separate"/>
        </w:r>
        <w:r w:rsidR="00AA1E38">
          <w:rPr>
            <w:rFonts w:asciiTheme="minorHAnsi" w:hAnsiTheme="minorHAnsi" w:cstheme="minorHAnsi"/>
            <w:noProof/>
            <w:webHidden/>
          </w:rPr>
          <w:t>13</w:t>
        </w:r>
        <w:r w:rsidR="00347E9F" w:rsidRPr="00347E9F">
          <w:rPr>
            <w:rFonts w:asciiTheme="minorHAnsi" w:hAnsiTheme="minorHAnsi" w:cstheme="minorHAnsi"/>
            <w:noProof/>
            <w:webHidden/>
          </w:rPr>
          <w:fldChar w:fldCharType="end"/>
        </w:r>
      </w:hyperlink>
    </w:p>
    <w:p w14:paraId="60868A2A" w14:textId="4E914795" w:rsidR="00347E9F" w:rsidRPr="00347E9F" w:rsidRDefault="00C65A3C">
      <w:pPr>
        <w:pStyle w:val="TOC2"/>
        <w:rPr>
          <w:rFonts w:asciiTheme="minorHAnsi" w:eastAsiaTheme="minorEastAsia" w:hAnsiTheme="minorHAnsi" w:cstheme="minorHAnsi"/>
          <w:noProof/>
          <w:lang w:val="en-GB" w:eastAsia="en-GB"/>
        </w:rPr>
      </w:pPr>
      <w:hyperlink w:anchor="_Toc114018186" w:history="1">
        <w:r w:rsidR="00347E9F" w:rsidRPr="00347E9F">
          <w:rPr>
            <w:rStyle w:val="Hyperlink"/>
            <w:rFonts w:asciiTheme="minorHAnsi" w:hAnsiTheme="minorHAnsi" w:cstheme="minorHAnsi"/>
            <w:noProof/>
            <w:lang w:val="bs-Latn-BA"/>
          </w:rPr>
          <w:t>4.3</w:t>
        </w:r>
        <w:r w:rsidR="00347E9F" w:rsidRPr="00347E9F">
          <w:rPr>
            <w:rFonts w:asciiTheme="minorHAnsi" w:eastAsiaTheme="minorEastAsia" w:hAnsiTheme="minorHAnsi" w:cstheme="minorHAnsi"/>
            <w:noProof/>
            <w:lang w:val="en-GB" w:eastAsia="en-GB"/>
          </w:rPr>
          <w:tab/>
        </w:r>
        <w:r w:rsidR="00347E9F" w:rsidRPr="00347E9F">
          <w:rPr>
            <w:rStyle w:val="Hyperlink"/>
            <w:rFonts w:asciiTheme="minorHAnsi" w:hAnsiTheme="minorHAnsi" w:cstheme="minorHAnsi"/>
            <w:noProof/>
            <w:lang w:val="bs-Latn-BA"/>
          </w:rPr>
          <w:t>Procjena situacije i akcije</w:t>
        </w:r>
        <w:r w:rsidR="00347E9F" w:rsidRPr="00347E9F">
          <w:rPr>
            <w:rFonts w:asciiTheme="minorHAnsi" w:hAnsiTheme="minorHAnsi" w:cstheme="minorHAnsi"/>
            <w:noProof/>
            <w:webHidden/>
          </w:rPr>
          <w:tab/>
        </w:r>
        <w:r w:rsidR="00347E9F" w:rsidRPr="00347E9F">
          <w:rPr>
            <w:rFonts w:asciiTheme="minorHAnsi" w:hAnsiTheme="minorHAnsi" w:cstheme="minorHAnsi"/>
            <w:noProof/>
            <w:webHidden/>
          </w:rPr>
          <w:fldChar w:fldCharType="begin"/>
        </w:r>
        <w:r w:rsidR="00347E9F" w:rsidRPr="00347E9F">
          <w:rPr>
            <w:rFonts w:asciiTheme="minorHAnsi" w:hAnsiTheme="minorHAnsi" w:cstheme="minorHAnsi"/>
            <w:noProof/>
            <w:webHidden/>
          </w:rPr>
          <w:instrText xml:space="preserve"> PAGEREF _Toc114018186 \h </w:instrText>
        </w:r>
        <w:r w:rsidR="00347E9F" w:rsidRPr="00347E9F">
          <w:rPr>
            <w:rFonts w:asciiTheme="minorHAnsi" w:hAnsiTheme="minorHAnsi" w:cstheme="minorHAnsi"/>
            <w:noProof/>
            <w:webHidden/>
          </w:rPr>
        </w:r>
        <w:r w:rsidR="00347E9F" w:rsidRPr="00347E9F">
          <w:rPr>
            <w:rFonts w:asciiTheme="minorHAnsi" w:hAnsiTheme="minorHAnsi" w:cstheme="minorHAnsi"/>
            <w:noProof/>
            <w:webHidden/>
          </w:rPr>
          <w:fldChar w:fldCharType="separate"/>
        </w:r>
        <w:r w:rsidR="00AA1E38">
          <w:rPr>
            <w:rFonts w:asciiTheme="minorHAnsi" w:hAnsiTheme="minorHAnsi" w:cstheme="minorHAnsi"/>
            <w:noProof/>
            <w:webHidden/>
          </w:rPr>
          <w:t>13</w:t>
        </w:r>
        <w:r w:rsidR="00347E9F" w:rsidRPr="00347E9F">
          <w:rPr>
            <w:rFonts w:asciiTheme="minorHAnsi" w:hAnsiTheme="minorHAnsi" w:cstheme="minorHAnsi"/>
            <w:noProof/>
            <w:webHidden/>
          </w:rPr>
          <w:fldChar w:fldCharType="end"/>
        </w:r>
      </w:hyperlink>
    </w:p>
    <w:p w14:paraId="246F4C7E" w14:textId="1AD26BE1" w:rsidR="00347E9F" w:rsidRPr="00347E9F" w:rsidRDefault="00C65A3C">
      <w:pPr>
        <w:pStyle w:val="TOC2"/>
        <w:rPr>
          <w:rFonts w:asciiTheme="minorHAnsi" w:eastAsiaTheme="minorEastAsia" w:hAnsiTheme="minorHAnsi" w:cstheme="minorHAnsi"/>
          <w:noProof/>
          <w:lang w:val="en-GB" w:eastAsia="en-GB"/>
        </w:rPr>
      </w:pPr>
      <w:hyperlink w:anchor="_Toc114018187" w:history="1">
        <w:r w:rsidR="00347E9F" w:rsidRPr="00347E9F">
          <w:rPr>
            <w:rStyle w:val="Hyperlink"/>
            <w:rFonts w:asciiTheme="minorHAnsi" w:hAnsiTheme="minorHAnsi" w:cstheme="minorHAnsi"/>
            <w:noProof/>
            <w:lang w:val="bs-Latn-BA"/>
          </w:rPr>
          <w:t>4.4</w:t>
        </w:r>
        <w:r w:rsidR="00347E9F" w:rsidRPr="00347E9F">
          <w:rPr>
            <w:rFonts w:asciiTheme="minorHAnsi" w:eastAsiaTheme="minorEastAsia" w:hAnsiTheme="minorHAnsi" w:cstheme="minorHAnsi"/>
            <w:noProof/>
            <w:lang w:val="en-GB" w:eastAsia="en-GB"/>
          </w:rPr>
          <w:tab/>
        </w:r>
        <w:r w:rsidR="00347E9F" w:rsidRPr="00347E9F">
          <w:rPr>
            <w:rStyle w:val="Hyperlink"/>
            <w:rFonts w:asciiTheme="minorHAnsi" w:hAnsiTheme="minorHAnsi" w:cstheme="minorHAnsi"/>
            <w:noProof/>
          </w:rPr>
          <w:t>Procjena</w:t>
        </w:r>
        <w:r w:rsidR="00347E9F" w:rsidRPr="00347E9F">
          <w:rPr>
            <w:rStyle w:val="Hyperlink"/>
            <w:rFonts w:asciiTheme="minorHAnsi" w:hAnsiTheme="minorHAnsi" w:cstheme="minorHAnsi"/>
            <w:noProof/>
            <w:lang w:val="bs-Latn-BA"/>
          </w:rPr>
          <w:t xml:space="preserve"> uticaja na vanrene situacije na području van kruga pogona Messer Tehnoplin d.o.o. na lokaciji u Rajlovcu</w:t>
        </w:r>
        <w:r w:rsidR="00347E9F" w:rsidRPr="00347E9F">
          <w:rPr>
            <w:rFonts w:asciiTheme="minorHAnsi" w:hAnsiTheme="minorHAnsi" w:cstheme="minorHAnsi"/>
            <w:noProof/>
            <w:webHidden/>
          </w:rPr>
          <w:tab/>
        </w:r>
        <w:r w:rsidR="00347E9F" w:rsidRPr="00347E9F">
          <w:rPr>
            <w:rFonts w:asciiTheme="minorHAnsi" w:hAnsiTheme="minorHAnsi" w:cstheme="minorHAnsi"/>
            <w:noProof/>
            <w:webHidden/>
          </w:rPr>
          <w:fldChar w:fldCharType="begin"/>
        </w:r>
        <w:r w:rsidR="00347E9F" w:rsidRPr="00347E9F">
          <w:rPr>
            <w:rFonts w:asciiTheme="minorHAnsi" w:hAnsiTheme="minorHAnsi" w:cstheme="minorHAnsi"/>
            <w:noProof/>
            <w:webHidden/>
          </w:rPr>
          <w:instrText xml:space="preserve"> PAGEREF _Toc114018187 \h </w:instrText>
        </w:r>
        <w:r w:rsidR="00347E9F" w:rsidRPr="00347E9F">
          <w:rPr>
            <w:rFonts w:asciiTheme="minorHAnsi" w:hAnsiTheme="minorHAnsi" w:cstheme="minorHAnsi"/>
            <w:noProof/>
            <w:webHidden/>
          </w:rPr>
        </w:r>
        <w:r w:rsidR="00347E9F" w:rsidRPr="00347E9F">
          <w:rPr>
            <w:rFonts w:asciiTheme="minorHAnsi" w:hAnsiTheme="minorHAnsi" w:cstheme="minorHAnsi"/>
            <w:noProof/>
            <w:webHidden/>
          </w:rPr>
          <w:fldChar w:fldCharType="separate"/>
        </w:r>
        <w:r w:rsidR="00AA1E38">
          <w:rPr>
            <w:rFonts w:asciiTheme="minorHAnsi" w:hAnsiTheme="minorHAnsi" w:cstheme="minorHAnsi"/>
            <w:noProof/>
            <w:webHidden/>
          </w:rPr>
          <w:t>13</w:t>
        </w:r>
        <w:r w:rsidR="00347E9F" w:rsidRPr="00347E9F">
          <w:rPr>
            <w:rFonts w:asciiTheme="minorHAnsi" w:hAnsiTheme="minorHAnsi" w:cstheme="minorHAnsi"/>
            <w:noProof/>
            <w:webHidden/>
          </w:rPr>
          <w:fldChar w:fldCharType="end"/>
        </w:r>
      </w:hyperlink>
    </w:p>
    <w:p w14:paraId="5CD65271" w14:textId="1E89F4D1" w:rsidR="00347E9F" w:rsidRPr="00347E9F" w:rsidRDefault="00C65A3C">
      <w:pPr>
        <w:pStyle w:val="TOC2"/>
        <w:rPr>
          <w:rFonts w:asciiTheme="minorHAnsi" w:eastAsiaTheme="minorEastAsia" w:hAnsiTheme="minorHAnsi" w:cstheme="minorHAnsi"/>
          <w:noProof/>
          <w:lang w:val="en-GB" w:eastAsia="en-GB"/>
        </w:rPr>
      </w:pPr>
      <w:hyperlink w:anchor="_Toc114018188" w:history="1">
        <w:r w:rsidR="00347E9F" w:rsidRPr="00347E9F">
          <w:rPr>
            <w:rStyle w:val="Hyperlink"/>
            <w:rFonts w:asciiTheme="minorHAnsi" w:hAnsiTheme="minorHAnsi" w:cstheme="minorHAnsi"/>
            <w:noProof/>
            <w:lang w:val="bs-Latn-BA"/>
          </w:rPr>
          <w:t>4.5</w:t>
        </w:r>
        <w:r w:rsidR="00347E9F" w:rsidRPr="00347E9F">
          <w:rPr>
            <w:rFonts w:asciiTheme="minorHAnsi" w:eastAsiaTheme="minorEastAsia" w:hAnsiTheme="minorHAnsi" w:cstheme="minorHAnsi"/>
            <w:noProof/>
            <w:lang w:val="en-GB" w:eastAsia="en-GB"/>
          </w:rPr>
          <w:tab/>
        </w:r>
        <w:r w:rsidR="00347E9F" w:rsidRPr="00347E9F">
          <w:rPr>
            <w:rStyle w:val="Hyperlink"/>
            <w:rFonts w:asciiTheme="minorHAnsi" w:hAnsiTheme="minorHAnsi" w:cstheme="minorHAnsi"/>
            <w:noProof/>
            <w:lang w:val="bs-Latn-BA"/>
          </w:rPr>
          <w:t>Postupci zaposlenika u slučaju opasnosti</w:t>
        </w:r>
        <w:r w:rsidR="00347E9F" w:rsidRPr="00347E9F">
          <w:rPr>
            <w:rFonts w:asciiTheme="minorHAnsi" w:hAnsiTheme="minorHAnsi" w:cstheme="minorHAnsi"/>
            <w:noProof/>
            <w:webHidden/>
          </w:rPr>
          <w:tab/>
        </w:r>
        <w:r w:rsidR="00347E9F" w:rsidRPr="00347E9F">
          <w:rPr>
            <w:rFonts w:asciiTheme="minorHAnsi" w:hAnsiTheme="minorHAnsi" w:cstheme="minorHAnsi"/>
            <w:noProof/>
            <w:webHidden/>
          </w:rPr>
          <w:fldChar w:fldCharType="begin"/>
        </w:r>
        <w:r w:rsidR="00347E9F" w:rsidRPr="00347E9F">
          <w:rPr>
            <w:rFonts w:asciiTheme="minorHAnsi" w:hAnsiTheme="minorHAnsi" w:cstheme="minorHAnsi"/>
            <w:noProof/>
            <w:webHidden/>
          </w:rPr>
          <w:instrText xml:space="preserve"> PAGEREF _Toc114018188 \h </w:instrText>
        </w:r>
        <w:r w:rsidR="00347E9F" w:rsidRPr="00347E9F">
          <w:rPr>
            <w:rFonts w:asciiTheme="minorHAnsi" w:hAnsiTheme="minorHAnsi" w:cstheme="minorHAnsi"/>
            <w:noProof/>
            <w:webHidden/>
          </w:rPr>
        </w:r>
        <w:r w:rsidR="00347E9F" w:rsidRPr="00347E9F">
          <w:rPr>
            <w:rFonts w:asciiTheme="minorHAnsi" w:hAnsiTheme="minorHAnsi" w:cstheme="minorHAnsi"/>
            <w:noProof/>
            <w:webHidden/>
          </w:rPr>
          <w:fldChar w:fldCharType="separate"/>
        </w:r>
        <w:r w:rsidR="00AA1E38">
          <w:rPr>
            <w:rFonts w:asciiTheme="minorHAnsi" w:hAnsiTheme="minorHAnsi" w:cstheme="minorHAnsi"/>
            <w:noProof/>
            <w:webHidden/>
          </w:rPr>
          <w:t>14</w:t>
        </w:r>
        <w:r w:rsidR="00347E9F" w:rsidRPr="00347E9F">
          <w:rPr>
            <w:rFonts w:asciiTheme="minorHAnsi" w:hAnsiTheme="minorHAnsi" w:cstheme="minorHAnsi"/>
            <w:noProof/>
            <w:webHidden/>
          </w:rPr>
          <w:fldChar w:fldCharType="end"/>
        </w:r>
      </w:hyperlink>
    </w:p>
    <w:p w14:paraId="25259CA2" w14:textId="627D83E4" w:rsidR="00347E9F" w:rsidRPr="00347E9F" w:rsidRDefault="00C65A3C">
      <w:pPr>
        <w:pStyle w:val="TOC3"/>
        <w:tabs>
          <w:tab w:val="left" w:pos="1100"/>
          <w:tab w:val="right" w:leader="dot" w:pos="9016"/>
        </w:tabs>
        <w:rPr>
          <w:rFonts w:asciiTheme="minorHAnsi" w:eastAsiaTheme="minorEastAsia" w:hAnsiTheme="minorHAnsi" w:cstheme="minorHAnsi"/>
          <w:noProof/>
          <w:lang w:val="en-GB" w:eastAsia="en-GB"/>
        </w:rPr>
      </w:pPr>
      <w:hyperlink w:anchor="_Toc114018189" w:history="1">
        <w:r w:rsidR="00347E9F" w:rsidRPr="00347E9F">
          <w:rPr>
            <w:rStyle w:val="Hyperlink"/>
            <w:rFonts w:asciiTheme="minorHAnsi" w:hAnsiTheme="minorHAnsi" w:cstheme="minorHAnsi"/>
            <w:noProof/>
            <w:lang w:val="bs-Latn-BA"/>
          </w:rPr>
          <w:t>4.5.1</w:t>
        </w:r>
        <w:r w:rsidR="00347E9F" w:rsidRPr="00347E9F">
          <w:rPr>
            <w:rFonts w:asciiTheme="minorHAnsi" w:eastAsiaTheme="minorEastAsia" w:hAnsiTheme="minorHAnsi" w:cstheme="minorHAnsi"/>
            <w:noProof/>
            <w:lang w:val="en-GB" w:eastAsia="en-GB"/>
          </w:rPr>
          <w:tab/>
        </w:r>
        <w:r w:rsidR="00347E9F" w:rsidRPr="00347E9F">
          <w:rPr>
            <w:rStyle w:val="Hyperlink"/>
            <w:rFonts w:asciiTheme="minorHAnsi" w:hAnsiTheme="minorHAnsi" w:cstheme="minorHAnsi"/>
            <w:noProof/>
            <w:lang w:val="bs-Latn-BA"/>
          </w:rPr>
          <w:t>Opasnost</w:t>
        </w:r>
        <w:r w:rsidR="00347E9F" w:rsidRPr="00347E9F">
          <w:rPr>
            <w:rFonts w:asciiTheme="minorHAnsi" w:hAnsiTheme="minorHAnsi" w:cstheme="minorHAnsi"/>
            <w:noProof/>
            <w:webHidden/>
          </w:rPr>
          <w:tab/>
        </w:r>
        <w:r w:rsidR="00347E9F" w:rsidRPr="00347E9F">
          <w:rPr>
            <w:rFonts w:asciiTheme="minorHAnsi" w:hAnsiTheme="minorHAnsi" w:cstheme="minorHAnsi"/>
            <w:noProof/>
            <w:webHidden/>
          </w:rPr>
          <w:fldChar w:fldCharType="begin"/>
        </w:r>
        <w:r w:rsidR="00347E9F" w:rsidRPr="00347E9F">
          <w:rPr>
            <w:rFonts w:asciiTheme="minorHAnsi" w:hAnsiTheme="minorHAnsi" w:cstheme="minorHAnsi"/>
            <w:noProof/>
            <w:webHidden/>
          </w:rPr>
          <w:instrText xml:space="preserve"> PAGEREF _Toc114018189 \h </w:instrText>
        </w:r>
        <w:r w:rsidR="00347E9F" w:rsidRPr="00347E9F">
          <w:rPr>
            <w:rFonts w:asciiTheme="minorHAnsi" w:hAnsiTheme="minorHAnsi" w:cstheme="minorHAnsi"/>
            <w:noProof/>
            <w:webHidden/>
          </w:rPr>
        </w:r>
        <w:r w:rsidR="00347E9F" w:rsidRPr="00347E9F">
          <w:rPr>
            <w:rFonts w:asciiTheme="minorHAnsi" w:hAnsiTheme="minorHAnsi" w:cstheme="minorHAnsi"/>
            <w:noProof/>
            <w:webHidden/>
          </w:rPr>
          <w:fldChar w:fldCharType="separate"/>
        </w:r>
        <w:r w:rsidR="00AA1E38">
          <w:rPr>
            <w:rFonts w:asciiTheme="minorHAnsi" w:hAnsiTheme="minorHAnsi" w:cstheme="minorHAnsi"/>
            <w:noProof/>
            <w:webHidden/>
          </w:rPr>
          <w:t>14</w:t>
        </w:r>
        <w:r w:rsidR="00347E9F" w:rsidRPr="00347E9F">
          <w:rPr>
            <w:rFonts w:asciiTheme="minorHAnsi" w:hAnsiTheme="minorHAnsi" w:cstheme="minorHAnsi"/>
            <w:noProof/>
            <w:webHidden/>
          </w:rPr>
          <w:fldChar w:fldCharType="end"/>
        </w:r>
      </w:hyperlink>
    </w:p>
    <w:p w14:paraId="2EF6B5B0" w14:textId="3204560F" w:rsidR="00347E9F" w:rsidRPr="00347E9F" w:rsidRDefault="00C65A3C">
      <w:pPr>
        <w:pStyle w:val="TOC3"/>
        <w:tabs>
          <w:tab w:val="left" w:pos="1100"/>
          <w:tab w:val="right" w:leader="dot" w:pos="9016"/>
        </w:tabs>
        <w:rPr>
          <w:rFonts w:asciiTheme="minorHAnsi" w:eastAsiaTheme="minorEastAsia" w:hAnsiTheme="minorHAnsi" w:cstheme="minorHAnsi"/>
          <w:noProof/>
          <w:lang w:val="en-GB" w:eastAsia="en-GB"/>
        </w:rPr>
      </w:pPr>
      <w:hyperlink w:anchor="_Toc114018190" w:history="1">
        <w:r w:rsidR="00347E9F" w:rsidRPr="00347E9F">
          <w:rPr>
            <w:rStyle w:val="Hyperlink"/>
            <w:rFonts w:asciiTheme="minorHAnsi" w:hAnsiTheme="minorHAnsi" w:cstheme="minorHAnsi"/>
            <w:noProof/>
            <w:lang w:val="bs-Latn-BA"/>
          </w:rPr>
          <w:t>4.5.2</w:t>
        </w:r>
        <w:r w:rsidR="00347E9F" w:rsidRPr="00347E9F">
          <w:rPr>
            <w:rFonts w:asciiTheme="minorHAnsi" w:eastAsiaTheme="minorEastAsia" w:hAnsiTheme="minorHAnsi" w:cstheme="minorHAnsi"/>
            <w:noProof/>
            <w:lang w:val="en-GB" w:eastAsia="en-GB"/>
          </w:rPr>
          <w:tab/>
        </w:r>
        <w:r w:rsidR="00347E9F" w:rsidRPr="00347E9F">
          <w:rPr>
            <w:rStyle w:val="Hyperlink"/>
            <w:rFonts w:asciiTheme="minorHAnsi" w:hAnsiTheme="minorHAnsi" w:cstheme="minorHAnsi"/>
            <w:noProof/>
            <w:lang w:val="bs-Latn-BA"/>
          </w:rPr>
          <w:t>Evakuacija</w:t>
        </w:r>
        <w:r w:rsidR="00347E9F" w:rsidRPr="00347E9F">
          <w:rPr>
            <w:rFonts w:asciiTheme="minorHAnsi" w:hAnsiTheme="minorHAnsi" w:cstheme="minorHAnsi"/>
            <w:noProof/>
            <w:webHidden/>
          </w:rPr>
          <w:tab/>
        </w:r>
        <w:r w:rsidR="00347E9F" w:rsidRPr="00347E9F">
          <w:rPr>
            <w:rFonts w:asciiTheme="minorHAnsi" w:hAnsiTheme="minorHAnsi" w:cstheme="minorHAnsi"/>
            <w:noProof/>
            <w:webHidden/>
          </w:rPr>
          <w:fldChar w:fldCharType="begin"/>
        </w:r>
        <w:r w:rsidR="00347E9F" w:rsidRPr="00347E9F">
          <w:rPr>
            <w:rFonts w:asciiTheme="minorHAnsi" w:hAnsiTheme="minorHAnsi" w:cstheme="minorHAnsi"/>
            <w:noProof/>
            <w:webHidden/>
          </w:rPr>
          <w:instrText xml:space="preserve"> PAGEREF _Toc114018190 \h </w:instrText>
        </w:r>
        <w:r w:rsidR="00347E9F" w:rsidRPr="00347E9F">
          <w:rPr>
            <w:rFonts w:asciiTheme="minorHAnsi" w:hAnsiTheme="minorHAnsi" w:cstheme="minorHAnsi"/>
            <w:noProof/>
            <w:webHidden/>
          </w:rPr>
        </w:r>
        <w:r w:rsidR="00347E9F" w:rsidRPr="00347E9F">
          <w:rPr>
            <w:rFonts w:asciiTheme="minorHAnsi" w:hAnsiTheme="minorHAnsi" w:cstheme="minorHAnsi"/>
            <w:noProof/>
            <w:webHidden/>
          </w:rPr>
          <w:fldChar w:fldCharType="separate"/>
        </w:r>
        <w:r w:rsidR="00AA1E38">
          <w:rPr>
            <w:rFonts w:asciiTheme="minorHAnsi" w:hAnsiTheme="minorHAnsi" w:cstheme="minorHAnsi"/>
            <w:noProof/>
            <w:webHidden/>
          </w:rPr>
          <w:t>14</w:t>
        </w:r>
        <w:r w:rsidR="00347E9F" w:rsidRPr="00347E9F">
          <w:rPr>
            <w:rFonts w:asciiTheme="minorHAnsi" w:hAnsiTheme="minorHAnsi" w:cstheme="minorHAnsi"/>
            <w:noProof/>
            <w:webHidden/>
          </w:rPr>
          <w:fldChar w:fldCharType="end"/>
        </w:r>
      </w:hyperlink>
    </w:p>
    <w:p w14:paraId="49A4FBAD" w14:textId="5099DEC5" w:rsidR="00347E9F" w:rsidRPr="00347E9F" w:rsidRDefault="00C65A3C">
      <w:pPr>
        <w:pStyle w:val="TOC1"/>
        <w:rPr>
          <w:rFonts w:asciiTheme="minorHAnsi" w:eastAsiaTheme="minorEastAsia" w:hAnsiTheme="minorHAnsi" w:cstheme="minorHAnsi"/>
          <w:b w:val="0"/>
          <w:lang w:val="en-GB" w:eastAsia="en-GB"/>
        </w:rPr>
      </w:pPr>
      <w:hyperlink w:anchor="_Toc114018191" w:history="1">
        <w:r w:rsidR="00B56800" w:rsidRPr="00347E9F">
          <w:rPr>
            <w:rStyle w:val="Hyperlink"/>
            <w:rFonts w:asciiTheme="minorHAnsi" w:hAnsiTheme="minorHAnsi" w:cstheme="minorHAnsi"/>
          </w:rPr>
          <w:t>5.</w:t>
        </w:r>
        <w:r w:rsidR="00B56800" w:rsidRPr="00347E9F">
          <w:rPr>
            <w:rFonts w:asciiTheme="minorHAnsi" w:eastAsiaTheme="minorEastAsia" w:hAnsiTheme="minorHAnsi" w:cstheme="minorHAnsi"/>
            <w:b w:val="0"/>
            <w:lang w:val="en-GB" w:eastAsia="en-GB"/>
          </w:rPr>
          <w:tab/>
        </w:r>
        <w:r w:rsidR="00B56800" w:rsidRPr="00347E9F">
          <w:rPr>
            <w:rStyle w:val="Hyperlink"/>
            <w:rFonts w:asciiTheme="minorHAnsi" w:hAnsiTheme="minorHAnsi" w:cstheme="minorHAnsi"/>
          </w:rPr>
          <w:t>ORGANIZACIJA RANOG UPOZORAVANJA, U SLUČAJU INCIDENTA, FEDERALNE UPRAVE KOJA JE ODGOVORNA ZA PRIMJENU VANJSKOG PLANA INTERVENCIJE, VRSTU INFORMACIJA KOJE BI TREBALO SADRŽAVATI POČETNO UPOZORENJE I MJERE PRUŽANJA DETALJNIJIH INFORMACIJA, ČIM POSTANU DOSTUPNE</w:t>
        </w:r>
        <w:r w:rsidR="00B56800" w:rsidRPr="00347E9F">
          <w:rPr>
            <w:rFonts w:asciiTheme="minorHAnsi" w:hAnsiTheme="minorHAnsi" w:cstheme="minorHAnsi"/>
            <w:webHidden/>
          </w:rPr>
          <w:tab/>
        </w:r>
        <w:r w:rsidR="00347E9F" w:rsidRPr="00347E9F">
          <w:rPr>
            <w:rFonts w:asciiTheme="minorHAnsi" w:hAnsiTheme="minorHAnsi" w:cstheme="minorHAnsi"/>
            <w:webHidden/>
          </w:rPr>
          <w:fldChar w:fldCharType="begin"/>
        </w:r>
        <w:r w:rsidR="00347E9F" w:rsidRPr="00347E9F">
          <w:rPr>
            <w:rFonts w:asciiTheme="minorHAnsi" w:hAnsiTheme="minorHAnsi" w:cstheme="minorHAnsi"/>
            <w:webHidden/>
          </w:rPr>
          <w:instrText xml:space="preserve"> PAGEREF _Toc114018191 \h </w:instrText>
        </w:r>
        <w:r w:rsidR="00347E9F" w:rsidRPr="00347E9F">
          <w:rPr>
            <w:rFonts w:asciiTheme="minorHAnsi" w:hAnsiTheme="minorHAnsi" w:cstheme="minorHAnsi"/>
            <w:webHidden/>
          </w:rPr>
        </w:r>
        <w:r w:rsidR="00347E9F" w:rsidRPr="00347E9F">
          <w:rPr>
            <w:rFonts w:asciiTheme="minorHAnsi" w:hAnsiTheme="minorHAnsi" w:cstheme="minorHAnsi"/>
            <w:webHidden/>
          </w:rPr>
          <w:fldChar w:fldCharType="separate"/>
        </w:r>
        <w:r w:rsidR="00AA1E38">
          <w:rPr>
            <w:rFonts w:asciiTheme="minorHAnsi" w:hAnsiTheme="minorHAnsi" w:cstheme="minorHAnsi"/>
            <w:webHidden/>
          </w:rPr>
          <w:t>16</w:t>
        </w:r>
        <w:r w:rsidR="00347E9F" w:rsidRPr="00347E9F">
          <w:rPr>
            <w:rFonts w:asciiTheme="minorHAnsi" w:hAnsiTheme="minorHAnsi" w:cstheme="minorHAnsi"/>
            <w:webHidden/>
          </w:rPr>
          <w:fldChar w:fldCharType="end"/>
        </w:r>
      </w:hyperlink>
    </w:p>
    <w:p w14:paraId="5957F469" w14:textId="4767376B" w:rsidR="00347E9F" w:rsidRPr="00347E9F" w:rsidRDefault="00C65A3C">
      <w:pPr>
        <w:pStyle w:val="TOC1"/>
        <w:rPr>
          <w:rFonts w:asciiTheme="minorHAnsi" w:eastAsiaTheme="minorEastAsia" w:hAnsiTheme="minorHAnsi" w:cstheme="minorHAnsi"/>
          <w:b w:val="0"/>
          <w:lang w:val="en-GB" w:eastAsia="en-GB"/>
        </w:rPr>
      </w:pPr>
      <w:hyperlink w:anchor="_Toc114018192" w:history="1">
        <w:r w:rsidR="00B56800" w:rsidRPr="00347E9F">
          <w:rPr>
            <w:rStyle w:val="Hyperlink"/>
            <w:rFonts w:asciiTheme="minorHAnsi" w:hAnsiTheme="minorHAnsi" w:cstheme="minorHAnsi"/>
          </w:rPr>
          <w:t>6.</w:t>
        </w:r>
        <w:r w:rsidR="00B56800" w:rsidRPr="00347E9F">
          <w:rPr>
            <w:rFonts w:asciiTheme="minorHAnsi" w:eastAsiaTheme="minorEastAsia" w:hAnsiTheme="minorHAnsi" w:cstheme="minorHAnsi"/>
            <w:b w:val="0"/>
            <w:lang w:val="en-GB" w:eastAsia="en-GB"/>
          </w:rPr>
          <w:tab/>
        </w:r>
        <w:r w:rsidR="00B56800" w:rsidRPr="00347E9F">
          <w:rPr>
            <w:rStyle w:val="Hyperlink"/>
            <w:rFonts w:asciiTheme="minorHAnsi" w:hAnsiTheme="minorHAnsi" w:cstheme="minorHAnsi"/>
          </w:rPr>
          <w:t>ORGANIZACIJA OSPOSOBLJAVANJA OSOBLJA ZA DUŽNOSTI KOJE ĆE MORATI OBAVLJATI KADA JE POTREBNO I, PREMA POTREBI, KOORDINIRANJE AKTIVNOSTI SA HITNIM SLUŽBAMA IZVAN MJESTA DOGAĐAJA</w:t>
        </w:r>
        <w:r w:rsidR="00B56800" w:rsidRPr="00347E9F">
          <w:rPr>
            <w:rFonts w:asciiTheme="minorHAnsi" w:hAnsiTheme="minorHAnsi" w:cstheme="minorHAnsi"/>
            <w:webHidden/>
          </w:rPr>
          <w:tab/>
        </w:r>
        <w:r w:rsidR="00347E9F" w:rsidRPr="00347E9F">
          <w:rPr>
            <w:rFonts w:asciiTheme="minorHAnsi" w:hAnsiTheme="minorHAnsi" w:cstheme="minorHAnsi"/>
            <w:webHidden/>
          </w:rPr>
          <w:fldChar w:fldCharType="begin"/>
        </w:r>
        <w:r w:rsidR="00347E9F" w:rsidRPr="00347E9F">
          <w:rPr>
            <w:rFonts w:asciiTheme="minorHAnsi" w:hAnsiTheme="minorHAnsi" w:cstheme="minorHAnsi"/>
            <w:webHidden/>
          </w:rPr>
          <w:instrText xml:space="preserve"> PAGEREF _Toc114018192 \h </w:instrText>
        </w:r>
        <w:r w:rsidR="00347E9F" w:rsidRPr="00347E9F">
          <w:rPr>
            <w:rFonts w:asciiTheme="minorHAnsi" w:hAnsiTheme="minorHAnsi" w:cstheme="minorHAnsi"/>
            <w:webHidden/>
          </w:rPr>
        </w:r>
        <w:r w:rsidR="00347E9F" w:rsidRPr="00347E9F">
          <w:rPr>
            <w:rFonts w:asciiTheme="minorHAnsi" w:hAnsiTheme="minorHAnsi" w:cstheme="minorHAnsi"/>
            <w:webHidden/>
          </w:rPr>
          <w:fldChar w:fldCharType="separate"/>
        </w:r>
        <w:r w:rsidR="00AA1E38">
          <w:rPr>
            <w:rFonts w:asciiTheme="minorHAnsi" w:hAnsiTheme="minorHAnsi" w:cstheme="minorHAnsi"/>
            <w:webHidden/>
          </w:rPr>
          <w:t>19</w:t>
        </w:r>
        <w:r w:rsidR="00347E9F" w:rsidRPr="00347E9F">
          <w:rPr>
            <w:rFonts w:asciiTheme="minorHAnsi" w:hAnsiTheme="minorHAnsi" w:cstheme="minorHAnsi"/>
            <w:webHidden/>
          </w:rPr>
          <w:fldChar w:fldCharType="end"/>
        </w:r>
      </w:hyperlink>
    </w:p>
    <w:p w14:paraId="1E4854CF" w14:textId="0B951842" w:rsidR="00347E9F" w:rsidRPr="00347E9F" w:rsidRDefault="00C65A3C">
      <w:pPr>
        <w:pStyle w:val="TOC1"/>
        <w:rPr>
          <w:rFonts w:asciiTheme="minorHAnsi" w:eastAsiaTheme="minorEastAsia" w:hAnsiTheme="minorHAnsi" w:cstheme="minorHAnsi"/>
          <w:b w:val="0"/>
          <w:lang w:val="en-GB" w:eastAsia="en-GB"/>
        </w:rPr>
      </w:pPr>
      <w:hyperlink w:anchor="_Toc114018193" w:history="1">
        <w:r w:rsidR="00B56800" w:rsidRPr="00347E9F">
          <w:rPr>
            <w:rStyle w:val="Hyperlink"/>
            <w:rFonts w:asciiTheme="minorHAnsi" w:hAnsiTheme="minorHAnsi" w:cstheme="minorHAnsi"/>
          </w:rPr>
          <w:t>7.</w:t>
        </w:r>
        <w:r w:rsidR="00B56800" w:rsidRPr="00347E9F">
          <w:rPr>
            <w:rFonts w:asciiTheme="minorHAnsi" w:eastAsiaTheme="minorEastAsia" w:hAnsiTheme="minorHAnsi" w:cstheme="minorHAnsi"/>
            <w:b w:val="0"/>
            <w:lang w:val="en-GB" w:eastAsia="en-GB"/>
          </w:rPr>
          <w:tab/>
        </w:r>
        <w:r w:rsidR="00B56800" w:rsidRPr="00347E9F">
          <w:rPr>
            <w:rStyle w:val="Hyperlink"/>
            <w:rFonts w:asciiTheme="minorHAnsi" w:hAnsiTheme="minorHAnsi" w:cstheme="minorHAnsi"/>
          </w:rPr>
          <w:t>ORGANIZACIJ</w:t>
        </w:r>
        <w:r w:rsidR="00B56800">
          <w:rPr>
            <w:rStyle w:val="Hyperlink"/>
            <w:rFonts w:asciiTheme="minorHAnsi" w:hAnsiTheme="minorHAnsi" w:cstheme="minorHAnsi"/>
          </w:rPr>
          <w:t>A</w:t>
        </w:r>
        <w:r w:rsidR="00B56800" w:rsidRPr="00347E9F">
          <w:rPr>
            <w:rStyle w:val="Hyperlink"/>
            <w:rFonts w:asciiTheme="minorHAnsi" w:hAnsiTheme="minorHAnsi" w:cstheme="minorHAnsi"/>
          </w:rPr>
          <w:t xml:space="preserve"> PRUŽANJA PODRŠKE UBLAŽUJUĆIM MJERAMA IZVAN MJESTA DOGAĐAJA</w:t>
        </w:r>
        <w:r w:rsidR="00B56800" w:rsidRPr="00347E9F">
          <w:rPr>
            <w:rFonts w:asciiTheme="minorHAnsi" w:hAnsiTheme="minorHAnsi" w:cstheme="minorHAnsi"/>
            <w:webHidden/>
          </w:rPr>
          <w:tab/>
        </w:r>
        <w:r w:rsidR="00347E9F" w:rsidRPr="00347E9F">
          <w:rPr>
            <w:rFonts w:asciiTheme="minorHAnsi" w:hAnsiTheme="minorHAnsi" w:cstheme="minorHAnsi"/>
            <w:webHidden/>
          </w:rPr>
          <w:fldChar w:fldCharType="begin"/>
        </w:r>
        <w:r w:rsidR="00347E9F" w:rsidRPr="00347E9F">
          <w:rPr>
            <w:rFonts w:asciiTheme="minorHAnsi" w:hAnsiTheme="minorHAnsi" w:cstheme="minorHAnsi"/>
            <w:webHidden/>
          </w:rPr>
          <w:instrText xml:space="preserve"> PAGEREF _Toc114018193 \h </w:instrText>
        </w:r>
        <w:r w:rsidR="00347E9F" w:rsidRPr="00347E9F">
          <w:rPr>
            <w:rFonts w:asciiTheme="minorHAnsi" w:hAnsiTheme="minorHAnsi" w:cstheme="minorHAnsi"/>
            <w:webHidden/>
          </w:rPr>
        </w:r>
        <w:r w:rsidR="00347E9F" w:rsidRPr="00347E9F">
          <w:rPr>
            <w:rFonts w:asciiTheme="minorHAnsi" w:hAnsiTheme="minorHAnsi" w:cstheme="minorHAnsi"/>
            <w:webHidden/>
          </w:rPr>
          <w:fldChar w:fldCharType="separate"/>
        </w:r>
        <w:r w:rsidR="00AA1E38">
          <w:rPr>
            <w:rFonts w:asciiTheme="minorHAnsi" w:hAnsiTheme="minorHAnsi" w:cstheme="minorHAnsi"/>
            <w:webHidden/>
          </w:rPr>
          <w:t>20</w:t>
        </w:r>
        <w:r w:rsidR="00347E9F" w:rsidRPr="00347E9F">
          <w:rPr>
            <w:rFonts w:asciiTheme="minorHAnsi" w:hAnsiTheme="minorHAnsi" w:cstheme="minorHAnsi"/>
            <w:webHidden/>
          </w:rPr>
          <w:fldChar w:fldCharType="end"/>
        </w:r>
      </w:hyperlink>
    </w:p>
    <w:p w14:paraId="0A2B5726" w14:textId="77777777" w:rsidR="00B56800" w:rsidRDefault="004C7D8F" w:rsidP="00745367">
      <w:pPr>
        <w:spacing w:after="0"/>
        <w:ind w:left="578" w:hanging="578"/>
        <w:jc w:val="center"/>
        <w:rPr>
          <w:rFonts w:asciiTheme="minorHAnsi" w:eastAsiaTheme="majorEastAsia" w:hAnsiTheme="minorHAnsi" w:cstheme="minorHAnsi"/>
          <w:b/>
          <w:bCs/>
          <w:caps/>
          <w:color w:val="14AAD9"/>
          <w:sz w:val="20"/>
          <w:szCs w:val="20"/>
          <w:lang w:val="hr-HR"/>
        </w:rPr>
        <w:sectPr w:rsidR="00B56800" w:rsidSect="00C40A2B">
          <w:pgSz w:w="11906" w:h="16838"/>
          <w:pgMar w:top="1440" w:right="1440" w:bottom="1440" w:left="1440" w:header="708" w:footer="708" w:gutter="0"/>
          <w:cols w:space="708"/>
          <w:docGrid w:linePitch="360"/>
        </w:sectPr>
      </w:pPr>
      <w:r w:rsidRPr="00745367">
        <w:rPr>
          <w:rFonts w:asciiTheme="minorHAnsi" w:eastAsiaTheme="majorEastAsia" w:hAnsiTheme="minorHAnsi" w:cstheme="minorHAnsi"/>
          <w:b/>
          <w:bCs/>
          <w:caps/>
          <w:color w:val="14AAD9"/>
          <w:sz w:val="20"/>
          <w:szCs w:val="20"/>
          <w:lang w:val="hr-HR"/>
        </w:rPr>
        <w:fldChar w:fldCharType="end"/>
      </w:r>
    </w:p>
    <w:p w14:paraId="3412F395" w14:textId="77777777" w:rsidR="001239E5" w:rsidRPr="00ED6B9F" w:rsidRDefault="003D2662" w:rsidP="001239E5">
      <w:pPr>
        <w:spacing w:after="480"/>
        <w:ind w:left="578" w:hanging="578"/>
        <w:jc w:val="left"/>
        <w:rPr>
          <w:rFonts w:asciiTheme="minorHAnsi" w:eastAsiaTheme="majorEastAsia" w:hAnsiTheme="minorHAnsi" w:cstheme="minorHAnsi"/>
          <w:caps/>
          <w:color w:val="00B0F0"/>
          <w:sz w:val="28"/>
          <w:szCs w:val="28"/>
          <w:lang w:val="hr-HR"/>
        </w:rPr>
      </w:pPr>
      <w:r w:rsidRPr="00ED6B9F">
        <w:rPr>
          <w:rFonts w:asciiTheme="minorHAnsi" w:eastAsiaTheme="majorEastAsia" w:hAnsiTheme="minorHAnsi" w:cstheme="minorHAnsi"/>
          <w:caps/>
          <w:color w:val="00B0F0"/>
          <w:sz w:val="28"/>
          <w:szCs w:val="28"/>
          <w:lang w:val="hr-HR"/>
        </w:rPr>
        <w:lastRenderedPageBreak/>
        <w:t xml:space="preserve">popis slika </w:t>
      </w:r>
    </w:p>
    <w:p w14:paraId="54BB24FA" w14:textId="32BFC5E7" w:rsidR="00B56800" w:rsidRPr="00B56800" w:rsidRDefault="004C7D8F">
      <w:pPr>
        <w:pStyle w:val="TableofFigures"/>
        <w:tabs>
          <w:tab w:val="right" w:leader="dot" w:pos="9016"/>
        </w:tabs>
        <w:rPr>
          <w:rFonts w:asciiTheme="minorHAnsi" w:eastAsiaTheme="minorEastAsia" w:hAnsiTheme="minorHAnsi" w:cstheme="minorHAnsi"/>
          <w:noProof/>
          <w:lang w:val="en-GB" w:eastAsia="en-GB"/>
        </w:rPr>
      </w:pPr>
      <w:r w:rsidRPr="00B56800">
        <w:rPr>
          <w:rFonts w:asciiTheme="minorHAnsi" w:hAnsiTheme="minorHAnsi" w:cstheme="minorHAnsi"/>
          <w:lang w:val="hr-HR"/>
        </w:rPr>
        <w:fldChar w:fldCharType="begin"/>
      </w:r>
      <w:r w:rsidR="001239E5" w:rsidRPr="00B56800">
        <w:rPr>
          <w:rFonts w:asciiTheme="minorHAnsi" w:hAnsiTheme="minorHAnsi" w:cstheme="minorHAnsi"/>
          <w:lang w:val="hr-HR"/>
        </w:rPr>
        <w:instrText xml:space="preserve"> TOC \h \z \c "Slika" </w:instrText>
      </w:r>
      <w:r w:rsidRPr="00B56800">
        <w:rPr>
          <w:rFonts w:asciiTheme="minorHAnsi" w:hAnsiTheme="minorHAnsi" w:cstheme="minorHAnsi"/>
          <w:lang w:val="hr-HR"/>
        </w:rPr>
        <w:fldChar w:fldCharType="separate"/>
      </w:r>
      <w:hyperlink w:anchor="_Toc114018226" w:history="1">
        <w:r w:rsidR="00B56800" w:rsidRPr="00B56800">
          <w:rPr>
            <w:rStyle w:val="Hyperlink"/>
            <w:rFonts w:asciiTheme="minorHAnsi" w:hAnsiTheme="minorHAnsi" w:cstheme="minorHAnsi"/>
            <w:noProof/>
          </w:rPr>
          <w:t>Slika 1. Plan evakuacije</w:t>
        </w:r>
        <w:r w:rsidR="00B56800" w:rsidRPr="00B56800">
          <w:rPr>
            <w:rFonts w:asciiTheme="minorHAnsi" w:hAnsiTheme="minorHAnsi" w:cstheme="minorHAnsi"/>
            <w:noProof/>
            <w:webHidden/>
          </w:rPr>
          <w:tab/>
        </w:r>
        <w:r w:rsidR="00B56800" w:rsidRPr="00B56800">
          <w:rPr>
            <w:rFonts w:asciiTheme="minorHAnsi" w:hAnsiTheme="minorHAnsi" w:cstheme="minorHAnsi"/>
            <w:noProof/>
            <w:webHidden/>
          </w:rPr>
          <w:fldChar w:fldCharType="begin"/>
        </w:r>
        <w:r w:rsidR="00B56800" w:rsidRPr="00B56800">
          <w:rPr>
            <w:rFonts w:asciiTheme="minorHAnsi" w:hAnsiTheme="minorHAnsi" w:cstheme="minorHAnsi"/>
            <w:noProof/>
            <w:webHidden/>
          </w:rPr>
          <w:instrText xml:space="preserve"> PAGEREF _Toc114018226 \h </w:instrText>
        </w:r>
        <w:r w:rsidR="00B56800" w:rsidRPr="00B56800">
          <w:rPr>
            <w:rFonts w:asciiTheme="minorHAnsi" w:hAnsiTheme="minorHAnsi" w:cstheme="minorHAnsi"/>
            <w:noProof/>
            <w:webHidden/>
          </w:rPr>
        </w:r>
        <w:r w:rsidR="00B56800" w:rsidRPr="00B56800">
          <w:rPr>
            <w:rFonts w:asciiTheme="minorHAnsi" w:hAnsiTheme="minorHAnsi" w:cstheme="minorHAnsi"/>
            <w:noProof/>
            <w:webHidden/>
          </w:rPr>
          <w:fldChar w:fldCharType="separate"/>
        </w:r>
        <w:r w:rsidR="00AA1E38">
          <w:rPr>
            <w:rFonts w:asciiTheme="minorHAnsi" w:hAnsiTheme="minorHAnsi" w:cstheme="minorHAnsi"/>
            <w:noProof/>
            <w:webHidden/>
          </w:rPr>
          <w:t>15</w:t>
        </w:r>
        <w:r w:rsidR="00B56800" w:rsidRPr="00B56800">
          <w:rPr>
            <w:rFonts w:asciiTheme="minorHAnsi" w:hAnsiTheme="minorHAnsi" w:cstheme="minorHAnsi"/>
            <w:noProof/>
            <w:webHidden/>
          </w:rPr>
          <w:fldChar w:fldCharType="end"/>
        </w:r>
      </w:hyperlink>
    </w:p>
    <w:p w14:paraId="3412F3A1" w14:textId="2A86766B" w:rsidR="003D2662" w:rsidRPr="00745367" w:rsidRDefault="004C7D8F" w:rsidP="001239E5">
      <w:pPr>
        <w:rPr>
          <w:rFonts w:asciiTheme="minorHAnsi" w:hAnsiTheme="minorHAnsi" w:cstheme="minorHAnsi"/>
          <w:lang w:val="hr-HR"/>
        </w:rPr>
      </w:pPr>
      <w:r w:rsidRPr="00B56800">
        <w:rPr>
          <w:rFonts w:asciiTheme="minorHAnsi" w:hAnsiTheme="minorHAnsi" w:cstheme="minorHAnsi"/>
          <w:lang w:val="hr-HR"/>
        </w:rPr>
        <w:fldChar w:fldCharType="end"/>
      </w:r>
    </w:p>
    <w:p w14:paraId="3412F3A3" w14:textId="77777777" w:rsidR="003D2662" w:rsidRPr="00ED6B9F" w:rsidRDefault="003D2662" w:rsidP="002C5C6D">
      <w:pPr>
        <w:spacing w:after="480"/>
        <w:ind w:left="578" w:hanging="578"/>
        <w:jc w:val="left"/>
        <w:rPr>
          <w:rFonts w:asciiTheme="minorHAnsi" w:eastAsiaTheme="majorEastAsia" w:hAnsiTheme="minorHAnsi" w:cstheme="minorHAnsi"/>
          <w:caps/>
          <w:color w:val="00B0F0"/>
          <w:sz w:val="28"/>
          <w:szCs w:val="28"/>
          <w:lang w:val="hr-HR"/>
        </w:rPr>
      </w:pPr>
      <w:r w:rsidRPr="00ED6B9F">
        <w:rPr>
          <w:rFonts w:asciiTheme="minorHAnsi" w:eastAsiaTheme="majorEastAsia" w:hAnsiTheme="minorHAnsi" w:cstheme="minorHAnsi"/>
          <w:caps/>
          <w:color w:val="00B0F0"/>
          <w:sz w:val="28"/>
          <w:szCs w:val="28"/>
          <w:lang w:val="hr-HR"/>
        </w:rPr>
        <w:t>popis tab</w:t>
      </w:r>
      <w:r w:rsidR="003C3B8D" w:rsidRPr="00ED6B9F">
        <w:rPr>
          <w:rFonts w:asciiTheme="minorHAnsi" w:eastAsiaTheme="majorEastAsia" w:hAnsiTheme="minorHAnsi" w:cstheme="minorHAnsi"/>
          <w:caps/>
          <w:color w:val="00B0F0"/>
          <w:sz w:val="28"/>
          <w:szCs w:val="28"/>
          <w:lang w:val="hr-HR"/>
        </w:rPr>
        <w:t>ELA</w:t>
      </w:r>
    </w:p>
    <w:p w14:paraId="00F1DA8D" w14:textId="6EBBB028" w:rsidR="00106E7D" w:rsidRPr="00AA1E38" w:rsidRDefault="004C7D8F">
      <w:pPr>
        <w:pStyle w:val="TableofFigures"/>
        <w:tabs>
          <w:tab w:val="right" w:leader="dot" w:pos="9016"/>
        </w:tabs>
        <w:rPr>
          <w:rFonts w:asciiTheme="minorHAnsi" w:eastAsiaTheme="minorEastAsia" w:hAnsiTheme="minorHAnsi" w:cstheme="minorHAnsi"/>
          <w:noProof/>
          <w:sz w:val="20"/>
          <w:szCs w:val="20"/>
          <w:lang w:val="en-GB" w:eastAsia="en-GB"/>
        </w:rPr>
      </w:pPr>
      <w:r w:rsidRPr="00B56800">
        <w:rPr>
          <w:rFonts w:asciiTheme="minorHAnsi" w:hAnsiTheme="minorHAnsi" w:cstheme="minorHAnsi"/>
          <w:sz w:val="20"/>
          <w:szCs w:val="20"/>
          <w:lang w:val="hr-HR"/>
        </w:rPr>
        <w:fldChar w:fldCharType="begin"/>
      </w:r>
      <w:r w:rsidR="002C5C6D" w:rsidRPr="00B56800">
        <w:rPr>
          <w:rFonts w:asciiTheme="minorHAnsi" w:hAnsiTheme="minorHAnsi" w:cstheme="minorHAnsi"/>
          <w:sz w:val="20"/>
          <w:szCs w:val="20"/>
          <w:lang w:val="hr-HR"/>
        </w:rPr>
        <w:instrText xml:space="preserve"> TOC \h \z \c "Tabela" </w:instrText>
      </w:r>
      <w:r w:rsidRPr="00B56800">
        <w:rPr>
          <w:rFonts w:asciiTheme="minorHAnsi" w:hAnsiTheme="minorHAnsi" w:cstheme="minorHAnsi"/>
          <w:sz w:val="20"/>
          <w:szCs w:val="20"/>
          <w:lang w:val="hr-HR"/>
        </w:rPr>
        <w:fldChar w:fldCharType="separate"/>
      </w:r>
      <w:hyperlink w:anchor="_Toc115086851" w:history="1">
        <w:r w:rsidR="00106E7D" w:rsidRPr="00AA1E38">
          <w:rPr>
            <w:rStyle w:val="Hyperlink"/>
            <w:rFonts w:asciiTheme="minorHAnsi" w:hAnsiTheme="minorHAnsi" w:cstheme="minorHAnsi"/>
            <w:noProof/>
            <w:szCs w:val="20"/>
          </w:rPr>
          <w:t>Tabela 1. Lista osoblja sposobna za djelovanje u vanrednim slučajevima</w:t>
        </w:r>
        <w:r w:rsidR="00106E7D" w:rsidRPr="00AA1E38">
          <w:rPr>
            <w:rFonts w:asciiTheme="minorHAnsi" w:hAnsiTheme="minorHAnsi" w:cstheme="minorHAnsi"/>
            <w:noProof/>
            <w:webHidden/>
            <w:sz w:val="20"/>
            <w:szCs w:val="20"/>
          </w:rPr>
          <w:tab/>
        </w:r>
        <w:r w:rsidR="00106E7D" w:rsidRPr="00AA1E38">
          <w:rPr>
            <w:rFonts w:asciiTheme="minorHAnsi" w:hAnsiTheme="minorHAnsi" w:cstheme="minorHAnsi"/>
            <w:noProof/>
            <w:webHidden/>
            <w:sz w:val="20"/>
            <w:szCs w:val="20"/>
          </w:rPr>
          <w:fldChar w:fldCharType="begin"/>
        </w:r>
        <w:r w:rsidR="00106E7D" w:rsidRPr="00AA1E38">
          <w:rPr>
            <w:rFonts w:asciiTheme="minorHAnsi" w:hAnsiTheme="minorHAnsi" w:cstheme="minorHAnsi"/>
            <w:noProof/>
            <w:webHidden/>
            <w:sz w:val="20"/>
            <w:szCs w:val="20"/>
          </w:rPr>
          <w:instrText xml:space="preserve"> PAGEREF _Toc115086851 \h </w:instrText>
        </w:r>
        <w:r w:rsidR="00106E7D" w:rsidRPr="00AA1E38">
          <w:rPr>
            <w:rFonts w:asciiTheme="minorHAnsi" w:hAnsiTheme="minorHAnsi" w:cstheme="minorHAnsi"/>
            <w:noProof/>
            <w:webHidden/>
            <w:sz w:val="20"/>
            <w:szCs w:val="20"/>
          </w:rPr>
        </w:r>
        <w:r w:rsidR="00106E7D" w:rsidRPr="00AA1E38">
          <w:rPr>
            <w:rFonts w:asciiTheme="minorHAnsi" w:hAnsiTheme="minorHAnsi" w:cstheme="minorHAnsi"/>
            <w:noProof/>
            <w:webHidden/>
            <w:sz w:val="20"/>
            <w:szCs w:val="20"/>
          </w:rPr>
          <w:fldChar w:fldCharType="separate"/>
        </w:r>
        <w:r w:rsidR="00AA1E38">
          <w:rPr>
            <w:rFonts w:asciiTheme="minorHAnsi" w:hAnsiTheme="minorHAnsi" w:cstheme="minorHAnsi"/>
            <w:noProof/>
            <w:webHidden/>
            <w:sz w:val="20"/>
            <w:szCs w:val="20"/>
          </w:rPr>
          <w:t>6</w:t>
        </w:r>
        <w:r w:rsidR="00106E7D" w:rsidRPr="00AA1E38">
          <w:rPr>
            <w:rFonts w:asciiTheme="minorHAnsi" w:hAnsiTheme="minorHAnsi" w:cstheme="minorHAnsi"/>
            <w:noProof/>
            <w:webHidden/>
            <w:sz w:val="20"/>
            <w:szCs w:val="20"/>
          </w:rPr>
          <w:fldChar w:fldCharType="end"/>
        </w:r>
      </w:hyperlink>
    </w:p>
    <w:p w14:paraId="5959F6D0" w14:textId="1125582F" w:rsidR="00106E7D" w:rsidRPr="00AA1E38" w:rsidRDefault="00106E7D">
      <w:pPr>
        <w:pStyle w:val="TableofFigures"/>
        <w:tabs>
          <w:tab w:val="right" w:leader="dot" w:pos="9016"/>
        </w:tabs>
        <w:rPr>
          <w:rFonts w:asciiTheme="minorHAnsi" w:eastAsiaTheme="minorEastAsia" w:hAnsiTheme="minorHAnsi" w:cstheme="minorHAnsi"/>
          <w:noProof/>
          <w:sz w:val="20"/>
          <w:szCs w:val="20"/>
          <w:lang w:val="en-GB" w:eastAsia="en-GB"/>
        </w:rPr>
      </w:pPr>
      <w:hyperlink w:anchor="_Toc115086852" w:history="1">
        <w:r w:rsidRPr="00AA1E38">
          <w:rPr>
            <w:rStyle w:val="Hyperlink"/>
            <w:rFonts w:asciiTheme="minorHAnsi" w:hAnsiTheme="minorHAnsi" w:cstheme="minorHAnsi"/>
            <w:noProof/>
            <w:szCs w:val="20"/>
          </w:rPr>
          <w:t>Tabela 2. Vrste i izvori opasnosti na lokaciji pogona obuhvaćenih procjenom rizika</w:t>
        </w:r>
        <w:r w:rsidRPr="00AA1E38">
          <w:rPr>
            <w:rFonts w:asciiTheme="minorHAnsi" w:hAnsiTheme="minorHAnsi" w:cstheme="minorHAnsi"/>
            <w:noProof/>
            <w:webHidden/>
            <w:sz w:val="20"/>
            <w:szCs w:val="20"/>
          </w:rPr>
          <w:tab/>
        </w:r>
        <w:r w:rsidRPr="00AA1E38">
          <w:rPr>
            <w:rFonts w:asciiTheme="minorHAnsi" w:hAnsiTheme="minorHAnsi" w:cstheme="minorHAnsi"/>
            <w:noProof/>
            <w:webHidden/>
            <w:sz w:val="20"/>
            <w:szCs w:val="20"/>
          </w:rPr>
          <w:fldChar w:fldCharType="begin"/>
        </w:r>
        <w:r w:rsidRPr="00AA1E38">
          <w:rPr>
            <w:rFonts w:asciiTheme="minorHAnsi" w:hAnsiTheme="minorHAnsi" w:cstheme="minorHAnsi"/>
            <w:noProof/>
            <w:webHidden/>
            <w:sz w:val="20"/>
            <w:szCs w:val="20"/>
          </w:rPr>
          <w:instrText xml:space="preserve"> PAGEREF _Toc115086852 \h </w:instrText>
        </w:r>
        <w:r w:rsidRPr="00AA1E38">
          <w:rPr>
            <w:rFonts w:asciiTheme="minorHAnsi" w:hAnsiTheme="minorHAnsi" w:cstheme="minorHAnsi"/>
            <w:noProof/>
            <w:webHidden/>
            <w:sz w:val="20"/>
            <w:szCs w:val="20"/>
          </w:rPr>
        </w:r>
        <w:r w:rsidRPr="00AA1E38">
          <w:rPr>
            <w:rFonts w:asciiTheme="minorHAnsi" w:hAnsiTheme="minorHAnsi" w:cstheme="minorHAnsi"/>
            <w:noProof/>
            <w:webHidden/>
            <w:sz w:val="20"/>
            <w:szCs w:val="20"/>
          </w:rPr>
          <w:fldChar w:fldCharType="separate"/>
        </w:r>
        <w:r w:rsidR="00AA1E38">
          <w:rPr>
            <w:rFonts w:asciiTheme="minorHAnsi" w:hAnsiTheme="minorHAnsi" w:cstheme="minorHAnsi"/>
            <w:noProof/>
            <w:webHidden/>
            <w:sz w:val="20"/>
            <w:szCs w:val="20"/>
          </w:rPr>
          <w:t>8</w:t>
        </w:r>
        <w:r w:rsidRPr="00AA1E38">
          <w:rPr>
            <w:rFonts w:asciiTheme="minorHAnsi" w:hAnsiTheme="minorHAnsi" w:cstheme="minorHAnsi"/>
            <w:noProof/>
            <w:webHidden/>
            <w:sz w:val="20"/>
            <w:szCs w:val="20"/>
          </w:rPr>
          <w:fldChar w:fldCharType="end"/>
        </w:r>
      </w:hyperlink>
    </w:p>
    <w:p w14:paraId="3412F3C3" w14:textId="6B5E6E1D" w:rsidR="003D2662" w:rsidRDefault="004C7D8F" w:rsidP="00B56800">
      <w:pPr>
        <w:spacing w:before="480" w:after="480"/>
        <w:ind w:left="578" w:hanging="578"/>
        <w:jc w:val="left"/>
        <w:rPr>
          <w:rFonts w:cs="Calibri"/>
          <w:sz w:val="20"/>
          <w:szCs w:val="20"/>
          <w:lang w:val="hr-HR"/>
        </w:rPr>
      </w:pPr>
      <w:r w:rsidRPr="00B56800">
        <w:rPr>
          <w:rFonts w:asciiTheme="minorHAnsi" w:hAnsiTheme="minorHAnsi" w:cstheme="minorHAnsi"/>
          <w:sz w:val="20"/>
          <w:szCs w:val="20"/>
          <w:lang w:val="hr-HR"/>
        </w:rPr>
        <w:fldChar w:fldCharType="end"/>
      </w:r>
      <w:r w:rsidR="00B56800" w:rsidRPr="00014C5F">
        <w:rPr>
          <w:rFonts w:cs="Calibri"/>
          <w:sz w:val="20"/>
          <w:szCs w:val="20"/>
          <w:lang w:val="hr-HR"/>
        </w:rPr>
        <w:t xml:space="preserve"> </w:t>
      </w:r>
    </w:p>
    <w:p w14:paraId="73E77CEC" w14:textId="77777777" w:rsidR="00AC645F" w:rsidRPr="00014C5F" w:rsidRDefault="00AC645F" w:rsidP="00B56800">
      <w:pPr>
        <w:spacing w:before="480" w:after="480"/>
        <w:ind w:left="578" w:hanging="578"/>
        <w:jc w:val="left"/>
        <w:rPr>
          <w:rFonts w:cs="Calibri"/>
          <w:sz w:val="20"/>
          <w:szCs w:val="20"/>
          <w:lang w:val="hr-HR"/>
        </w:rPr>
      </w:pPr>
    </w:p>
    <w:p w14:paraId="3412F3C4" w14:textId="77777777" w:rsidR="00DD5086" w:rsidRPr="00BE3F24" w:rsidRDefault="00167D1C" w:rsidP="00707ACD">
      <w:pPr>
        <w:pStyle w:val="HeadingPrilog"/>
        <w:rPr>
          <w:lang w:val="hr-HR"/>
        </w:rPr>
      </w:pPr>
      <w:bookmarkStart w:id="2" w:name="_Toc114018177"/>
      <w:r w:rsidRPr="00BE3F24">
        <w:rPr>
          <w:lang w:val="hr-HR"/>
        </w:rPr>
        <w:lastRenderedPageBreak/>
        <w:t>UVOD</w:t>
      </w:r>
      <w:bookmarkEnd w:id="2"/>
    </w:p>
    <w:p w14:paraId="68AB6297" w14:textId="3A96EA58" w:rsidR="00FE44E1" w:rsidRDefault="00FE44E1" w:rsidP="00FE44E1">
      <w:r>
        <w:t>U cilju obnove postojeće okolinske dozvole koju je izdalo Federalno ministarstvo okoliša i turizma privrednom društvu „</w:t>
      </w:r>
      <w:r w:rsidR="008C74D9">
        <w:t>MESSER TEHNOPLIN“</w:t>
      </w:r>
      <w:r>
        <w:t xml:space="preserve"> d.o.o. </w:t>
      </w:r>
      <w:r w:rsidR="008C74D9">
        <w:t>Novi Grad Sarajevo</w:t>
      </w:r>
      <w:r>
        <w:t xml:space="preserve"> za pogone i postrojenja za </w:t>
      </w:r>
      <w:r w:rsidR="00AE086E">
        <w:t>skladištenje i punjenje industrijskih plinova koje je locirano u ulici Rajlovačka b.b., Novi Grad Sarajevo</w:t>
      </w:r>
      <w:r>
        <w:t>, Investitor je odlučan da istu obnovi.</w:t>
      </w:r>
    </w:p>
    <w:p w14:paraId="11F23AC3" w14:textId="77777777" w:rsidR="00FE44E1" w:rsidRDefault="00FE44E1" w:rsidP="00FE44E1">
      <w:r>
        <w:t xml:space="preserve">U kontekstu navedenog Investitor se je obratio FMOiT-u sa upitom o potrebi obnove okolinske dozvole. </w:t>
      </w:r>
    </w:p>
    <w:p w14:paraId="14C500A4" w14:textId="59FB7141" w:rsidR="00FE44E1" w:rsidRDefault="00FE44E1" w:rsidP="00FE44E1">
      <w:r>
        <w:t>Dana 22.07.2022. godine FMOiT se očitao dostavljenim aktom broj: 05/2-19-5-</w:t>
      </w:r>
      <w:r w:rsidR="00CF36F1">
        <w:t>449</w:t>
      </w:r>
      <w:r>
        <w:t xml:space="preserve">/22 da Investitor treba ishoduje Rješenje (dozvole) kojim će biti propisane mjere zaštite okoliša, a u skladu sa </w:t>
      </w:r>
      <w:r w:rsidRPr="009D3FD2">
        <w:t>Zakon</w:t>
      </w:r>
      <w:r>
        <w:t xml:space="preserve">om </w:t>
      </w:r>
      <w:r w:rsidRPr="009D3FD2">
        <w:t>o zaštiti okoliša (Sl. novine FBiH, broj: 15/21) i Pravilnik</w:t>
      </w:r>
      <w:r>
        <w:t>om</w:t>
      </w:r>
      <w:r w:rsidRPr="009D3FD2">
        <w:t xml:space="preserve"> o pogonima, postrojenjima i skladištima u kojima su prisutne opasne supstance koje mogu dovesti do nesreća većih razmjera ("Službene novine Federacije BiH", </w:t>
      </w:r>
      <w:hyperlink r:id="rId15" w:history="1">
        <w:r w:rsidRPr="009D3FD2">
          <w:t>broj: 51/21</w:t>
        </w:r>
      </w:hyperlink>
      <w:r w:rsidRPr="009D3FD2">
        <w:t>)</w:t>
      </w:r>
      <w:r>
        <w:t>.</w:t>
      </w:r>
    </w:p>
    <w:p w14:paraId="64B65716" w14:textId="77777777" w:rsidR="00FE44E1" w:rsidRDefault="00FE44E1" w:rsidP="00FE44E1">
      <w:r>
        <w:t xml:space="preserve">Prema članu 7. </w:t>
      </w:r>
      <w:r w:rsidRPr="009D3FD2">
        <w:t>Pravilnik</w:t>
      </w:r>
      <w:r>
        <w:t>a</w:t>
      </w:r>
      <w:r w:rsidRPr="009D3FD2">
        <w:t xml:space="preserve"> o pogonima, postrojenjima i skladištima u kojima su prisutne opasne supstance koje mogu dovesti </w:t>
      </w:r>
      <w:r w:rsidRPr="00880954">
        <w:t xml:space="preserve">do nesreća većih razmjera ("Službene novine Federacije BiH", </w:t>
      </w:r>
      <w:hyperlink r:id="rId16" w:history="1">
        <w:r w:rsidRPr="00880954">
          <w:t>broj: 51/21</w:t>
        </w:r>
      </w:hyperlink>
      <w:r w:rsidRPr="00880954">
        <w:t>) neophodno je dostaviti Obrazac obavijesti obavijesti operatora o pogonu/postrojenju i/ili skladištu koju može izazvati nesreća velikih razmjera iz Priloga II.</w:t>
      </w:r>
    </w:p>
    <w:p w14:paraId="4237DA15" w14:textId="0198C10F" w:rsidR="00FE44E1" w:rsidRDefault="00FE44E1" w:rsidP="00FE44E1">
      <w:r>
        <w:t xml:space="preserve">S obzirom da se na lokaciji pogona i postrojenja skladište opasne supstance u </w:t>
      </w:r>
      <w:r w:rsidR="008E31E0">
        <w:t>velikim količinama</w:t>
      </w:r>
      <w:r>
        <w:t xml:space="preserve"> (</w:t>
      </w:r>
      <w:r w:rsidR="008E31E0">
        <w:t>propan-butan 200t</w:t>
      </w:r>
      <w:r>
        <w:t xml:space="preserve">) od onih koje su navedene u Prilogu Ia (dio 1 i dio 2) kolona </w:t>
      </w:r>
      <w:r w:rsidR="008E31E0">
        <w:t>3</w:t>
      </w:r>
      <w:r>
        <w:t xml:space="preserve">, a u skladu sa članom </w:t>
      </w:r>
      <w:r w:rsidR="00656D7C">
        <w:t>10</w:t>
      </w:r>
      <w:r>
        <w:t xml:space="preserve">. stav (1) </w:t>
      </w:r>
      <w:r w:rsidRPr="009D3FD2">
        <w:t>Pravilnik</w:t>
      </w:r>
      <w:r>
        <w:t>a</w:t>
      </w:r>
      <w:r w:rsidRPr="009D3FD2">
        <w:t xml:space="preserve"> o </w:t>
      </w:r>
      <w:r w:rsidRPr="00880954">
        <w:rPr>
          <w:b/>
          <w:bCs/>
        </w:rPr>
        <w:t xml:space="preserve">pogonima, postrojenjima i skladištima u kojima su prisutne opasne supstance koje mogu dovesti do nesreća većih razmjera ("Službene novine Federacije BiH", </w:t>
      </w:r>
      <w:hyperlink r:id="rId17" w:history="1">
        <w:r w:rsidRPr="00880954">
          <w:rPr>
            <w:b/>
            <w:bCs/>
          </w:rPr>
          <w:t>broj: 51/21</w:t>
        </w:r>
      </w:hyperlink>
      <w:r w:rsidRPr="00880954">
        <w:rPr>
          <w:b/>
          <w:bCs/>
        </w:rPr>
        <w:t xml:space="preserve">), Investitor je </w:t>
      </w:r>
      <w:r w:rsidR="00656D7C" w:rsidRPr="00880954">
        <w:rPr>
          <w:b/>
          <w:bCs/>
        </w:rPr>
        <w:t>1</w:t>
      </w:r>
      <w:r w:rsidRPr="00880954">
        <w:rPr>
          <w:b/>
          <w:bCs/>
        </w:rPr>
        <w:t xml:space="preserve"> dužan da izradi </w:t>
      </w:r>
      <w:r w:rsidR="00656D7C" w:rsidRPr="00880954">
        <w:rPr>
          <w:b/>
          <w:bCs/>
        </w:rPr>
        <w:t>Izvještaj o stanju sigurnosti</w:t>
      </w:r>
      <w:r w:rsidRPr="00880954">
        <w:rPr>
          <w:b/>
          <w:bCs/>
        </w:rPr>
        <w:t>, sa potpisanom i ovjerenom Izjavom o istinitosti, tačnosti i potpunosti podataka.</w:t>
      </w:r>
    </w:p>
    <w:p w14:paraId="3DB85C23" w14:textId="38A32A20" w:rsidR="00FE44E1" w:rsidRDefault="00FD360F" w:rsidP="0014062D">
      <w:pPr>
        <w:rPr>
          <w:rFonts w:cs="Calibri"/>
        </w:rPr>
      </w:pPr>
      <w:r>
        <w:rPr>
          <w:rFonts w:cs="Calibri"/>
        </w:rPr>
        <w:t xml:space="preserve">Također je prema čl. 11. stav (2) Pravilnika Investitor dužan da izradi </w:t>
      </w:r>
      <w:r w:rsidRPr="00880954">
        <w:rPr>
          <w:rFonts w:cs="Calibri"/>
          <w:b/>
          <w:bCs/>
        </w:rPr>
        <w:t>Unutrašnji plan intervencija</w:t>
      </w:r>
      <w:r w:rsidR="00836995">
        <w:rPr>
          <w:rFonts w:cs="Calibri"/>
        </w:rPr>
        <w:t>, te u skladu sa čl. 16. Pravilnika izraditi i Informaciju o sigurnosnim mjerama koja se daje javnosti u slučaju opasnosti ili nesreće većih razmjera</w:t>
      </w:r>
      <w:r w:rsidR="00FF4B66">
        <w:rPr>
          <w:rFonts w:cs="Calibri"/>
        </w:rPr>
        <w:t>, a čiji je sadržaj dat u Prilogu III. Pravilnika.</w:t>
      </w:r>
    </w:p>
    <w:p w14:paraId="31E05506" w14:textId="77777777" w:rsidR="00693C20" w:rsidRDefault="00693C20" w:rsidP="00693C20">
      <w:r>
        <w:t>U skladu sa čl. 14 Pravilnika definisan je sadržaj Unutrašnjeg plana intervencija, kako slijedi:</w:t>
      </w:r>
    </w:p>
    <w:p w14:paraId="2D02A7E5" w14:textId="16B3AA83" w:rsidR="00693C20" w:rsidRPr="000D7B8C" w:rsidRDefault="00693C20" w:rsidP="00693C20">
      <w:pPr>
        <w:pStyle w:val="ListParagraph"/>
        <w:numPr>
          <w:ilvl w:val="0"/>
          <w:numId w:val="91"/>
        </w:numPr>
        <w:rPr>
          <w:sz w:val="20"/>
          <w:szCs w:val="20"/>
        </w:rPr>
      </w:pPr>
      <w:bookmarkStart w:id="3" w:name="_Hlk114015814"/>
      <w:r w:rsidRPr="000D7B8C">
        <w:rPr>
          <w:sz w:val="20"/>
          <w:szCs w:val="20"/>
        </w:rPr>
        <w:t>imena ili položaje osoba koje su ovlaštene za pokretanje hitnih postupaka i osoba koja je odgovornau za mjere ublažavanja posljedica na mjestu događanja i njihovu koordinaciju;</w:t>
      </w:r>
    </w:p>
    <w:p w14:paraId="59EFC339" w14:textId="4BF86047" w:rsidR="00693C20" w:rsidRPr="000D7B8C" w:rsidRDefault="00693C20" w:rsidP="00693C20">
      <w:pPr>
        <w:pStyle w:val="ListParagraph"/>
        <w:numPr>
          <w:ilvl w:val="0"/>
          <w:numId w:val="91"/>
        </w:numPr>
        <w:rPr>
          <w:sz w:val="20"/>
          <w:szCs w:val="20"/>
        </w:rPr>
      </w:pPr>
      <w:r w:rsidRPr="000D7B8C">
        <w:rPr>
          <w:sz w:val="20"/>
          <w:szCs w:val="20"/>
        </w:rPr>
        <w:t xml:space="preserve">ime ili položaj osobe koja je odgovorna za povezivanje sa Federalnom upravom zaduženom za vanjski plan intervencije; </w:t>
      </w:r>
    </w:p>
    <w:p w14:paraId="5E21430A" w14:textId="36D9D9C4" w:rsidR="00693C20" w:rsidRPr="000D7B8C" w:rsidRDefault="00693C20" w:rsidP="00693C20">
      <w:pPr>
        <w:pStyle w:val="ListParagraph"/>
        <w:numPr>
          <w:ilvl w:val="0"/>
          <w:numId w:val="91"/>
        </w:numPr>
        <w:rPr>
          <w:sz w:val="20"/>
          <w:szCs w:val="20"/>
        </w:rPr>
      </w:pPr>
      <w:r w:rsidRPr="000D7B8C">
        <w:rPr>
          <w:sz w:val="20"/>
          <w:szCs w:val="20"/>
        </w:rPr>
        <w:t xml:space="preserve">za predvidljive uvjete ili događaje koji bi mogli biti značajni za izbijanje nesreće većih razmjera, radnje koje treba preduzeti da bi se ti uslovi i događaji držali pod kontrolom te da bi se ograničile njihove posljedice, što uključuje i opis sigurnosne opreme te raspoloživih sredstava; </w:t>
      </w:r>
    </w:p>
    <w:p w14:paraId="3D15AE99" w14:textId="741DCBFD" w:rsidR="00693C20" w:rsidRPr="000D7B8C" w:rsidRDefault="00693C20" w:rsidP="00693C20">
      <w:pPr>
        <w:pStyle w:val="ListParagraph"/>
        <w:numPr>
          <w:ilvl w:val="0"/>
          <w:numId w:val="91"/>
        </w:numPr>
        <w:rPr>
          <w:sz w:val="20"/>
          <w:szCs w:val="20"/>
        </w:rPr>
      </w:pPr>
      <w:r w:rsidRPr="000D7B8C">
        <w:rPr>
          <w:sz w:val="20"/>
          <w:szCs w:val="20"/>
        </w:rPr>
        <w:t xml:space="preserve">organizaciju ograničavanja rizika za osobe na mjestu događanja, uključujući i načine upozoravanja i očekivano ponašanje osoba po prijemu upozorenja; </w:t>
      </w:r>
    </w:p>
    <w:p w14:paraId="03D806DE" w14:textId="79B196A8" w:rsidR="00693C20" w:rsidRPr="000D7B8C" w:rsidRDefault="00693C20" w:rsidP="00693C20">
      <w:pPr>
        <w:pStyle w:val="ListParagraph"/>
        <w:numPr>
          <w:ilvl w:val="0"/>
          <w:numId w:val="91"/>
        </w:numPr>
        <w:rPr>
          <w:sz w:val="20"/>
          <w:szCs w:val="20"/>
        </w:rPr>
      </w:pPr>
      <w:r w:rsidRPr="000D7B8C">
        <w:rPr>
          <w:sz w:val="20"/>
          <w:szCs w:val="20"/>
        </w:rPr>
        <w:t xml:space="preserve">organizaciju ranog upozoravanja, u slučaju incidenta, Federalne uprave koja je odgovorna za primjenu vanjskog plana intervencije, vrstu informacija koje bi trebalo sadržavati početno upozorenje i mjere pružanja detaljnijih informacija, čim postanu dostupne; </w:t>
      </w:r>
    </w:p>
    <w:p w14:paraId="118C199D" w14:textId="3DF2044C" w:rsidR="00693C20" w:rsidRPr="000D7B8C" w:rsidRDefault="00693C20" w:rsidP="00693C20">
      <w:pPr>
        <w:pStyle w:val="ListParagraph"/>
        <w:numPr>
          <w:ilvl w:val="0"/>
          <w:numId w:val="91"/>
        </w:numPr>
        <w:rPr>
          <w:sz w:val="20"/>
          <w:szCs w:val="20"/>
        </w:rPr>
      </w:pPr>
      <w:r w:rsidRPr="000D7B8C">
        <w:rPr>
          <w:sz w:val="20"/>
          <w:szCs w:val="20"/>
        </w:rPr>
        <w:t xml:space="preserve">organizaciju osposobljavanja osoblja za dužnosti koje će morati obavljati kada je potrebno i, prema potrebi, koordiniranje aktivnosti sa hitnim službama izvan mjesta događaja; </w:t>
      </w:r>
    </w:p>
    <w:p w14:paraId="5B405EBA" w14:textId="10559A7B" w:rsidR="00693C20" w:rsidRDefault="00693C20" w:rsidP="00693C20">
      <w:pPr>
        <w:pStyle w:val="ListParagraph"/>
        <w:numPr>
          <w:ilvl w:val="0"/>
          <w:numId w:val="91"/>
        </w:numPr>
      </w:pPr>
      <w:r w:rsidRPr="000D7B8C">
        <w:rPr>
          <w:sz w:val="20"/>
          <w:szCs w:val="20"/>
        </w:rPr>
        <w:t>organizaciju pružanja podrške ublažujućim mjerama izvan mjesta događaja</w:t>
      </w:r>
      <w:bookmarkEnd w:id="3"/>
    </w:p>
    <w:p w14:paraId="4607785A" w14:textId="77777777" w:rsidR="00693C20" w:rsidRDefault="00693C20" w:rsidP="00D47891">
      <w:pPr>
        <w:pStyle w:val="NormalWeb"/>
        <w:jc w:val="both"/>
        <w:rPr>
          <w:sz w:val="22"/>
        </w:rPr>
        <w:sectPr w:rsidR="00693C20" w:rsidSect="00C40A2B">
          <w:pgSz w:w="11906" w:h="16838"/>
          <w:pgMar w:top="1440" w:right="1440" w:bottom="1440" w:left="1440" w:header="708" w:footer="708" w:gutter="0"/>
          <w:cols w:space="708"/>
          <w:docGrid w:linePitch="360"/>
        </w:sectPr>
      </w:pPr>
    </w:p>
    <w:p w14:paraId="6882C436" w14:textId="739169E9" w:rsidR="00693C20" w:rsidRPr="00693C20" w:rsidRDefault="00693C20" w:rsidP="00F20218">
      <w:pPr>
        <w:pStyle w:val="Heading1"/>
      </w:pPr>
      <w:bookmarkStart w:id="4" w:name="_Toc114018178"/>
      <w:r w:rsidRPr="00693C20">
        <w:lastRenderedPageBreak/>
        <w:t>Imena ili položaje osoba koje su ovlaštene za pokretanje hitnih postupaka i osoba koja je odgovorna za mjere ublažavanja posljedica na mjestu događanja i njihovu koordinaciju</w:t>
      </w:r>
      <w:bookmarkEnd w:id="4"/>
    </w:p>
    <w:p w14:paraId="4A287B32" w14:textId="77777777" w:rsidR="00620626" w:rsidRDefault="00620626" w:rsidP="00620626">
      <w:r>
        <w:t xml:space="preserve">Na osnovu </w:t>
      </w:r>
      <w:r w:rsidRPr="0051765D">
        <w:rPr>
          <w:i/>
        </w:rPr>
        <w:t>Zakona o zaštiti od požara i vatrogastvu</w:t>
      </w:r>
      <w:r>
        <w:t xml:space="preserve"> („Sl. novine FBiH“, broj 64/09) svaki zaposlenik ili drugo lice koje je primijetilo požar dužno je pristupiti njegovom gašenju ukoliko je u mogućnosti bez opasnosti za svoj život, život drugih zaposlenika ili lica koja se zateknu u području djelovanja požara. U slučaju da sam zaposlenik ne može ugasiti požar ili otkloniti uočenu opasnost, obavezan je pozvati zaposlenike sa najbližih radnih mjesta i bez odlaganja izvijestiti najbližeg rukovodioca o nastaloj pojavi. Ako se ocijeni da se požar ne može ugasiti ili spriječiti pojava i da prijeti opasnost od daljeg širenja, hitno se poziva najbliža vatrogasna jedinica, obavještavajući je o mjestu izbijanja požara i obimu požara. </w:t>
      </w:r>
    </w:p>
    <w:p w14:paraId="0E0AF82C" w14:textId="77777777" w:rsidR="00620626" w:rsidRDefault="00620626" w:rsidP="00620626">
      <w:r w:rsidRPr="0051765D">
        <w:rPr>
          <w:rFonts w:asciiTheme="minorHAnsi" w:hAnsiTheme="minorHAnsi"/>
          <w:lang w:val="de-DE"/>
        </w:rPr>
        <w:t>Vanredni slučaj</w:t>
      </w:r>
      <w:r>
        <w:rPr>
          <w:rFonts w:asciiTheme="minorHAnsi" w:hAnsiTheme="minorHAnsi"/>
          <w:lang w:val="de-DE"/>
        </w:rPr>
        <w:t xml:space="preserve"> </w:t>
      </w:r>
      <w:r w:rsidRPr="00117826">
        <w:rPr>
          <w:rFonts w:asciiTheme="minorHAnsi" w:hAnsiTheme="minorHAnsi"/>
          <w:lang w:val="de-DE"/>
        </w:rPr>
        <w:t>je</w:t>
      </w:r>
      <w:r w:rsidRPr="00FE4059">
        <w:rPr>
          <w:rFonts w:asciiTheme="minorHAnsi" w:hAnsiTheme="minorHAnsi"/>
          <w:lang w:val="de-DE"/>
        </w:rPr>
        <w:t xml:space="preserve"> događaj sa štetom po kompaniju koji zahtjeva brzu reakciju, kako bi se zaustavilo širenje posljedica tog događaja.</w:t>
      </w:r>
      <w:r>
        <w:rPr>
          <w:rFonts w:asciiTheme="minorHAnsi" w:hAnsiTheme="minorHAnsi"/>
          <w:lang w:val="de-DE"/>
        </w:rPr>
        <w:t xml:space="preserve"> </w:t>
      </w:r>
      <w:r w:rsidRPr="0051765D">
        <w:rPr>
          <w:rFonts w:asciiTheme="minorHAnsi" w:hAnsiTheme="minorHAnsi"/>
          <w:lang w:val="pl-PL"/>
        </w:rPr>
        <w:t>Vanredna situacija</w:t>
      </w:r>
      <w:r>
        <w:rPr>
          <w:rFonts w:asciiTheme="minorHAnsi" w:hAnsiTheme="minorHAnsi"/>
          <w:lang w:val="pl-PL"/>
        </w:rPr>
        <w:t xml:space="preserve"> je </w:t>
      </w:r>
      <w:r w:rsidRPr="00FE4059">
        <w:rPr>
          <w:rFonts w:asciiTheme="minorHAnsi" w:hAnsiTheme="minorHAnsi"/>
          <w:lang w:val="pl-PL"/>
        </w:rPr>
        <w:t>situacija koja nastaje kod vanrednog slučaja.</w:t>
      </w:r>
    </w:p>
    <w:p w14:paraId="55DF5CA4" w14:textId="77777777" w:rsidR="00620626" w:rsidRPr="00FE4059" w:rsidRDefault="00620626" w:rsidP="00620626">
      <w:pPr>
        <w:rPr>
          <w:rFonts w:asciiTheme="minorHAnsi" w:hAnsiTheme="minorHAnsi"/>
          <w:lang w:val="de-DE"/>
        </w:rPr>
      </w:pPr>
      <w:r>
        <w:rPr>
          <w:rFonts w:asciiTheme="minorHAnsi" w:hAnsiTheme="minorHAnsi"/>
          <w:lang w:val="de-DE"/>
        </w:rPr>
        <w:t>Vanredni</w:t>
      </w:r>
      <w:r w:rsidRPr="00FE4059">
        <w:rPr>
          <w:rFonts w:asciiTheme="minorHAnsi" w:hAnsiTheme="minorHAnsi"/>
          <w:lang w:val="de-DE"/>
        </w:rPr>
        <w:t xml:space="preserve"> događaji, koji u principu zahtjevaju evakuaciju i saradnju eksternih spasilačkih službi su:</w:t>
      </w:r>
    </w:p>
    <w:p w14:paraId="74F1E34E" w14:textId="77777777" w:rsidR="00620626" w:rsidRPr="0051765D" w:rsidRDefault="00620626" w:rsidP="00620626">
      <w:pPr>
        <w:pStyle w:val="ListParagraph"/>
        <w:numPr>
          <w:ilvl w:val="0"/>
          <w:numId w:val="14"/>
        </w:numPr>
        <w:rPr>
          <w:rFonts w:asciiTheme="minorHAnsi" w:hAnsiTheme="minorHAnsi"/>
          <w:lang w:val="de-DE"/>
        </w:rPr>
      </w:pPr>
      <w:r w:rsidRPr="0051765D">
        <w:rPr>
          <w:rFonts w:asciiTheme="minorHAnsi" w:hAnsiTheme="minorHAnsi"/>
          <w:lang w:val="de-DE"/>
        </w:rPr>
        <w:t>Nesreća sa teškom povredom uključene osobe/osoba,</w:t>
      </w:r>
    </w:p>
    <w:p w14:paraId="7EAA1E78" w14:textId="77777777" w:rsidR="00620626" w:rsidRPr="0051765D" w:rsidRDefault="00620626" w:rsidP="00620626">
      <w:pPr>
        <w:pStyle w:val="ListParagraph"/>
        <w:numPr>
          <w:ilvl w:val="0"/>
          <w:numId w:val="14"/>
        </w:numPr>
        <w:rPr>
          <w:rFonts w:asciiTheme="minorHAnsi" w:hAnsiTheme="minorHAnsi"/>
          <w:lang w:val="de-DE"/>
        </w:rPr>
      </w:pPr>
      <w:r w:rsidRPr="0051765D">
        <w:rPr>
          <w:rFonts w:asciiTheme="minorHAnsi" w:hAnsiTheme="minorHAnsi"/>
          <w:lang w:val="de-DE"/>
        </w:rPr>
        <w:t>Radna nesreća sa štetom na radnoj opremi, koja prouzrokuje kraći ili duži  prekid u proizvodnji,</w:t>
      </w:r>
    </w:p>
    <w:p w14:paraId="5F5FDA9A" w14:textId="77777777" w:rsidR="00620626" w:rsidRPr="0051765D" w:rsidRDefault="00620626" w:rsidP="00620626">
      <w:pPr>
        <w:pStyle w:val="ListParagraph"/>
        <w:numPr>
          <w:ilvl w:val="0"/>
          <w:numId w:val="14"/>
        </w:numPr>
        <w:rPr>
          <w:rFonts w:asciiTheme="minorHAnsi" w:hAnsiTheme="minorHAnsi"/>
          <w:lang w:val="de-DE"/>
        </w:rPr>
      </w:pPr>
      <w:r w:rsidRPr="0051765D">
        <w:rPr>
          <w:rFonts w:asciiTheme="minorHAnsi" w:hAnsiTheme="minorHAnsi"/>
          <w:lang w:val="de-DE"/>
        </w:rPr>
        <w:t>Požar ili eksplozija,</w:t>
      </w:r>
    </w:p>
    <w:p w14:paraId="7B522D45" w14:textId="77777777" w:rsidR="00620626" w:rsidRPr="0051765D" w:rsidRDefault="00620626" w:rsidP="00620626">
      <w:pPr>
        <w:pStyle w:val="ListParagraph"/>
        <w:numPr>
          <w:ilvl w:val="0"/>
          <w:numId w:val="14"/>
        </w:numPr>
        <w:rPr>
          <w:rFonts w:asciiTheme="minorHAnsi" w:hAnsiTheme="minorHAnsi"/>
          <w:lang w:val="de-DE"/>
        </w:rPr>
      </w:pPr>
      <w:r w:rsidRPr="0051765D">
        <w:rPr>
          <w:rFonts w:asciiTheme="minorHAnsi" w:hAnsiTheme="minorHAnsi"/>
          <w:lang w:val="de-DE"/>
        </w:rPr>
        <w:t>Curenje otrovnog plina,</w:t>
      </w:r>
    </w:p>
    <w:p w14:paraId="1A9F9C6A" w14:textId="77777777" w:rsidR="00620626" w:rsidRPr="0051765D" w:rsidRDefault="00620626" w:rsidP="00620626">
      <w:pPr>
        <w:pStyle w:val="ListParagraph"/>
        <w:numPr>
          <w:ilvl w:val="0"/>
          <w:numId w:val="14"/>
        </w:numPr>
        <w:rPr>
          <w:rFonts w:asciiTheme="minorHAnsi" w:hAnsiTheme="minorHAnsi"/>
          <w:lang w:val="de-DE"/>
        </w:rPr>
      </w:pPr>
      <w:r w:rsidRPr="0051765D">
        <w:rPr>
          <w:rFonts w:asciiTheme="minorHAnsi" w:hAnsiTheme="minorHAnsi"/>
          <w:lang w:val="de-DE"/>
        </w:rPr>
        <w:t>Saobraćajna nesreća vozila za transport plinova,</w:t>
      </w:r>
    </w:p>
    <w:p w14:paraId="78405B28" w14:textId="77777777" w:rsidR="00620626" w:rsidRPr="0051765D" w:rsidRDefault="00620626" w:rsidP="00620626">
      <w:pPr>
        <w:pStyle w:val="ListParagraph"/>
        <w:numPr>
          <w:ilvl w:val="0"/>
          <w:numId w:val="14"/>
        </w:numPr>
        <w:rPr>
          <w:rFonts w:asciiTheme="minorHAnsi" w:hAnsiTheme="minorHAnsi"/>
          <w:lang w:val="de-DE"/>
        </w:rPr>
      </w:pPr>
      <w:r w:rsidRPr="0051765D">
        <w:rPr>
          <w:rFonts w:asciiTheme="minorHAnsi" w:hAnsiTheme="minorHAnsi"/>
          <w:lang w:val="de-DE"/>
        </w:rPr>
        <w:t>Prirodna katastrofa (zemljotres, poplava),</w:t>
      </w:r>
    </w:p>
    <w:p w14:paraId="57F606C4" w14:textId="77777777" w:rsidR="00620626" w:rsidRDefault="00620626" w:rsidP="00620626">
      <w:pPr>
        <w:pStyle w:val="ListParagraph"/>
        <w:numPr>
          <w:ilvl w:val="0"/>
          <w:numId w:val="14"/>
        </w:numPr>
        <w:rPr>
          <w:rFonts w:asciiTheme="minorHAnsi" w:hAnsiTheme="minorHAnsi"/>
          <w:lang w:val="de-DE"/>
        </w:rPr>
      </w:pPr>
      <w:r w:rsidRPr="0051765D">
        <w:rPr>
          <w:rFonts w:asciiTheme="minorHAnsi" w:hAnsiTheme="minorHAnsi"/>
          <w:lang w:val="de-DE"/>
        </w:rPr>
        <w:t>Druge nesreće ili događaji koji zahtjevaju evakuaciju svih prisutnih u pojedinačnom pogonu,</w:t>
      </w:r>
    </w:p>
    <w:p w14:paraId="146E6326" w14:textId="77777777" w:rsidR="00620626" w:rsidRPr="00222659" w:rsidRDefault="00620626" w:rsidP="00620626">
      <w:pPr>
        <w:pStyle w:val="ListParagraph"/>
        <w:numPr>
          <w:ilvl w:val="0"/>
          <w:numId w:val="14"/>
        </w:numPr>
        <w:rPr>
          <w:rFonts w:asciiTheme="minorHAnsi" w:hAnsiTheme="minorHAnsi"/>
          <w:lang w:val="de-DE"/>
        </w:rPr>
      </w:pPr>
      <w:r w:rsidRPr="00222659">
        <w:rPr>
          <w:rFonts w:asciiTheme="minorHAnsi" w:hAnsiTheme="minorHAnsi"/>
          <w:lang w:val="pl-PL"/>
        </w:rPr>
        <w:t>Druge nesreće ili događaji koji neposredno utiču na okolinu.</w:t>
      </w:r>
    </w:p>
    <w:p w14:paraId="72F8C665" w14:textId="49E0BAA2" w:rsidR="00F20218" w:rsidRDefault="00620626" w:rsidP="00620626">
      <w:pPr>
        <w:pStyle w:val="NormalWeb"/>
        <w:rPr>
          <w:lang w:val="pl-PL"/>
        </w:rPr>
      </w:pPr>
      <w:r w:rsidRPr="00D472E5">
        <w:rPr>
          <w:lang w:val="pl-PL"/>
        </w:rPr>
        <w:t xml:space="preserve">Predstavnici kompanije (rukovodilac u pogonu) </w:t>
      </w:r>
      <w:r>
        <w:rPr>
          <w:lang w:val="pl-PL"/>
        </w:rPr>
        <w:t>posjeduje</w:t>
      </w:r>
      <w:r w:rsidRPr="00D472E5">
        <w:rPr>
          <w:lang w:val="pl-PL"/>
        </w:rPr>
        <w:t xml:space="preserve"> listu svih zaposlenih osoba koje su obučene da djeluju u internom timu za vanredne situacije</w:t>
      </w:r>
      <w:r w:rsidR="00C14887">
        <w:rPr>
          <w:lang w:val="pl-PL"/>
        </w:rPr>
        <w:t>.</w:t>
      </w:r>
    </w:p>
    <w:p w14:paraId="2A61AAE6" w14:textId="32999CCE" w:rsidR="00C14887" w:rsidRPr="00967B5D" w:rsidRDefault="00C14887" w:rsidP="00C14887">
      <w:pPr>
        <w:rPr>
          <w:lang w:eastAsia="hr-HR"/>
        </w:rPr>
      </w:pPr>
      <w:r>
        <w:fldChar w:fldCharType="begin"/>
      </w:r>
      <w:r>
        <w:instrText xml:space="preserve"> REF _Ref463015523 \h  \* MERGEFORMAT </w:instrText>
      </w:r>
      <w:r>
        <w:fldChar w:fldCharType="separate"/>
      </w:r>
      <w:r w:rsidR="00AA1E38" w:rsidRPr="00967B5D">
        <w:t xml:space="preserve">Tabela </w:t>
      </w:r>
      <w:r w:rsidR="00AA1E38">
        <w:t>1</w:t>
      </w:r>
      <w:r>
        <w:fldChar w:fldCharType="end"/>
      </w:r>
      <w:r w:rsidRPr="00967B5D">
        <w:rPr>
          <w:lang w:eastAsia="hr-HR"/>
        </w:rPr>
        <w:t xml:space="preserve"> prikazuje listu osoba osposobljenih za angažovanje u timu za pojedinačne funkcije/zadatke u okviru tima za vanredne slučajeve.</w:t>
      </w:r>
    </w:p>
    <w:p w14:paraId="7FE5FC63" w14:textId="3BA8BBFC" w:rsidR="00C14887" w:rsidRDefault="00C14887" w:rsidP="00C14887">
      <w:pPr>
        <w:pStyle w:val="Caption"/>
      </w:pPr>
      <w:bookmarkStart w:id="5" w:name="_Ref463015523"/>
      <w:bookmarkStart w:id="6" w:name="_Toc115086851"/>
      <w:r w:rsidRPr="00967B5D">
        <w:t xml:space="preserve">Tabela </w:t>
      </w:r>
      <w:r w:rsidRPr="00967B5D">
        <w:fldChar w:fldCharType="begin"/>
      </w:r>
      <w:r w:rsidRPr="00967B5D">
        <w:instrText xml:space="preserve"> SEQ Tabela \* ARABIC </w:instrText>
      </w:r>
      <w:r w:rsidRPr="00967B5D">
        <w:fldChar w:fldCharType="separate"/>
      </w:r>
      <w:r w:rsidR="00AA1E38">
        <w:rPr>
          <w:noProof/>
        </w:rPr>
        <w:t>1</w:t>
      </w:r>
      <w:r w:rsidRPr="00967B5D">
        <w:rPr>
          <w:noProof/>
        </w:rPr>
        <w:fldChar w:fldCharType="end"/>
      </w:r>
      <w:bookmarkEnd w:id="5"/>
      <w:r w:rsidRPr="00967B5D">
        <w:t>. Lista osoblja sposobna za djelovanje u vanrednim slučajevima</w:t>
      </w:r>
      <w:bookmarkEnd w:id="6"/>
    </w:p>
    <w:tbl>
      <w:tblPr>
        <w:tblStyle w:val="GridTable1Light-Accent1"/>
        <w:tblW w:w="4869" w:type="pct"/>
        <w:tblLook w:val="06A0" w:firstRow="1" w:lastRow="0" w:firstColumn="1" w:lastColumn="0" w:noHBand="1" w:noVBand="1"/>
      </w:tblPr>
      <w:tblGrid>
        <w:gridCol w:w="3527"/>
        <w:gridCol w:w="1930"/>
        <w:gridCol w:w="1779"/>
        <w:gridCol w:w="1544"/>
      </w:tblGrid>
      <w:tr w:rsidR="00C14887" w:rsidRPr="00931F0A" w14:paraId="3FEA296F" w14:textId="77777777" w:rsidTr="00A11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pct"/>
          </w:tcPr>
          <w:p w14:paraId="35106311" w14:textId="77777777" w:rsidR="00C14887" w:rsidRPr="00931F0A" w:rsidRDefault="00C14887" w:rsidP="00A11A8C">
            <w:pPr>
              <w:spacing w:after="0"/>
              <w:rPr>
                <w:sz w:val="20"/>
                <w:lang w:eastAsia="hr-HR"/>
              </w:rPr>
            </w:pPr>
            <w:r w:rsidRPr="00931F0A">
              <w:rPr>
                <w:sz w:val="20"/>
                <w:lang w:eastAsia="hr-HR"/>
              </w:rPr>
              <w:t>Funkcija</w:t>
            </w:r>
          </w:p>
        </w:tc>
        <w:tc>
          <w:tcPr>
            <w:tcW w:w="1099" w:type="pct"/>
          </w:tcPr>
          <w:p w14:paraId="50B55BD1" w14:textId="77777777" w:rsidR="00C14887" w:rsidRPr="00931F0A" w:rsidRDefault="00C14887" w:rsidP="00A11A8C">
            <w:pPr>
              <w:spacing w:after="0"/>
              <w:cnfStyle w:val="100000000000" w:firstRow="1" w:lastRow="0" w:firstColumn="0" w:lastColumn="0" w:oddVBand="0" w:evenVBand="0" w:oddHBand="0" w:evenHBand="0" w:firstRowFirstColumn="0" w:firstRowLastColumn="0" w:lastRowFirstColumn="0" w:lastRowLastColumn="0"/>
              <w:rPr>
                <w:sz w:val="20"/>
                <w:lang w:eastAsia="hr-HR"/>
              </w:rPr>
            </w:pPr>
            <w:r w:rsidRPr="00931F0A">
              <w:rPr>
                <w:sz w:val="20"/>
                <w:lang w:eastAsia="hr-HR"/>
              </w:rPr>
              <w:t>Ime 1 (prioritet)</w:t>
            </w:r>
          </w:p>
        </w:tc>
        <w:tc>
          <w:tcPr>
            <w:tcW w:w="1013" w:type="pct"/>
          </w:tcPr>
          <w:p w14:paraId="58903631" w14:textId="77777777" w:rsidR="00C14887" w:rsidRPr="00931F0A" w:rsidRDefault="00C14887" w:rsidP="00A11A8C">
            <w:pPr>
              <w:spacing w:after="0"/>
              <w:cnfStyle w:val="100000000000" w:firstRow="1" w:lastRow="0" w:firstColumn="0" w:lastColumn="0" w:oddVBand="0" w:evenVBand="0" w:oddHBand="0" w:evenHBand="0" w:firstRowFirstColumn="0" w:firstRowLastColumn="0" w:lastRowFirstColumn="0" w:lastRowLastColumn="0"/>
              <w:rPr>
                <w:sz w:val="20"/>
                <w:lang w:eastAsia="hr-HR"/>
              </w:rPr>
            </w:pPr>
            <w:r w:rsidRPr="00931F0A">
              <w:rPr>
                <w:sz w:val="20"/>
                <w:lang w:eastAsia="hr-HR"/>
              </w:rPr>
              <w:t>Ime 2 (rezerva)</w:t>
            </w:r>
          </w:p>
        </w:tc>
        <w:tc>
          <w:tcPr>
            <w:tcW w:w="879" w:type="pct"/>
          </w:tcPr>
          <w:p w14:paraId="2F7BEAC4" w14:textId="77777777" w:rsidR="00C14887" w:rsidRPr="00931F0A" w:rsidRDefault="00C14887" w:rsidP="00A11A8C">
            <w:pPr>
              <w:spacing w:after="0"/>
              <w:cnfStyle w:val="100000000000" w:firstRow="1" w:lastRow="0" w:firstColumn="0" w:lastColumn="0" w:oddVBand="0" w:evenVBand="0" w:oddHBand="0" w:evenHBand="0" w:firstRowFirstColumn="0" w:firstRowLastColumn="0" w:lastRowFirstColumn="0" w:lastRowLastColumn="0"/>
              <w:rPr>
                <w:sz w:val="20"/>
                <w:lang w:eastAsia="hr-HR"/>
              </w:rPr>
            </w:pPr>
            <w:r w:rsidRPr="00931F0A">
              <w:rPr>
                <w:sz w:val="20"/>
                <w:lang w:eastAsia="hr-HR"/>
              </w:rPr>
              <w:t>Ime 3 (rezerva)</w:t>
            </w:r>
          </w:p>
        </w:tc>
      </w:tr>
      <w:tr w:rsidR="00C14887" w:rsidRPr="00931F0A" w14:paraId="032E270D" w14:textId="77777777" w:rsidTr="00A11A8C">
        <w:tc>
          <w:tcPr>
            <w:cnfStyle w:val="001000000000" w:firstRow="0" w:lastRow="0" w:firstColumn="1" w:lastColumn="0" w:oddVBand="0" w:evenVBand="0" w:oddHBand="0" w:evenHBand="0" w:firstRowFirstColumn="0" w:firstRowLastColumn="0" w:lastRowFirstColumn="0" w:lastRowLastColumn="0"/>
            <w:tcW w:w="2009" w:type="pct"/>
          </w:tcPr>
          <w:p w14:paraId="15446510" w14:textId="77777777" w:rsidR="00C14887" w:rsidRPr="00931F0A" w:rsidRDefault="00C14887" w:rsidP="00A11A8C">
            <w:pPr>
              <w:spacing w:after="0"/>
              <w:jc w:val="left"/>
              <w:rPr>
                <w:b w:val="0"/>
                <w:sz w:val="20"/>
                <w:lang w:eastAsia="hr-HR"/>
              </w:rPr>
            </w:pPr>
            <w:r w:rsidRPr="00931F0A">
              <w:rPr>
                <w:b w:val="0"/>
                <w:sz w:val="20"/>
                <w:lang w:eastAsia="hr-HR"/>
              </w:rPr>
              <w:t>Koordinator za vanredni slučaj</w:t>
            </w:r>
          </w:p>
        </w:tc>
        <w:tc>
          <w:tcPr>
            <w:tcW w:w="1099" w:type="pct"/>
          </w:tcPr>
          <w:p w14:paraId="7BE5D334"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Avdo Dedić</w:t>
            </w:r>
          </w:p>
        </w:tc>
        <w:tc>
          <w:tcPr>
            <w:tcW w:w="1013" w:type="pct"/>
          </w:tcPr>
          <w:p w14:paraId="3AE45B2A"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Denis Butigan</w:t>
            </w:r>
          </w:p>
        </w:tc>
        <w:tc>
          <w:tcPr>
            <w:tcW w:w="879" w:type="pct"/>
          </w:tcPr>
          <w:p w14:paraId="658A3C0A"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Denis Otašević</w:t>
            </w:r>
          </w:p>
        </w:tc>
      </w:tr>
      <w:tr w:rsidR="00C14887" w:rsidRPr="00931F0A" w14:paraId="12ABFB7F" w14:textId="77777777" w:rsidTr="00A11A8C">
        <w:tc>
          <w:tcPr>
            <w:cnfStyle w:val="001000000000" w:firstRow="0" w:lastRow="0" w:firstColumn="1" w:lastColumn="0" w:oddVBand="0" w:evenVBand="0" w:oddHBand="0" w:evenHBand="0" w:firstRowFirstColumn="0" w:firstRowLastColumn="0" w:lastRowFirstColumn="0" w:lastRowLastColumn="0"/>
            <w:tcW w:w="2009" w:type="pct"/>
          </w:tcPr>
          <w:p w14:paraId="1C9CC1EA" w14:textId="77777777" w:rsidR="00C14887" w:rsidRPr="00931F0A" w:rsidRDefault="00C14887" w:rsidP="00A11A8C">
            <w:pPr>
              <w:spacing w:after="0"/>
              <w:jc w:val="left"/>
              <w:rPr>
                <w:b w:val="0"/>
                <w:sz w:val="20"/>
                <w:lang w:eastAsia="hr-HR"/>
              </w:rPr>
            </w:pPr>
            <w:r w:rsidRPr="00931F0A">
              <w:rPr>
                <w:b w:val="0"/>
                <w:sz w:val="20"/>
                <w:lang w:eastAsia="hr-HR"/>
              </w:rPr>
              <w:t>Koordinator za evakuaciju</w:t>
            </w:r>
          </w:p>
        </w:tc>
        <w:tc>
          <w:tcPr>
            <w:tcW w:w="1099" w:type="pct"/>
          </w:tcPr>
          <w:p w14:paraId="44C7FD96"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Denis Butigan</w:t>
            </w:r>
          </w:p>
        </w:tc>
        <w:tc>
          <w:tcPr>
            <w:tcW w:w="1013" w:type="pct"/>
          </w:tcPr>
          <w:p w14:paraId="47582A39" w14:textId="30BA45FC" w:rsidR="00C14887" w:rsidRPr="00931F0A" w:rsidRDefault="00AC645F"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Pr>
                <w:sz w:val="20"/>
                <w:lang w:eastAsia="hr-HR"/>
              </w:rPr>
              <w:t>Avdo Dedić</w:t>
            </w:r>
          </w:p>
        </w:tc>
        <w:tc>
          <w:tcPr>
            <w:tcW w:w="879" w:type="pct"/>
          </w:tcPr>
          <w:p w14:paraId="1C58B888"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Denis Otašević</w:t>
            </w:r>
          </w:p>
        </w:tc>
      </w:tr>
      <w:tr w:rsidR="00C14887" w:rsidRPr="00931F0A" w14:paraId="71FD30FC" w14:textId="77777777" w:rsidTr="00A11A8C">
        <w:trPr>
          <w:trHeight w:val="262"/>
        </w:trPr>
        <w:tc>
          <w:tcPr>
            <w:cnfStyle w:val="001000000000" w:firstRow="0" w:lastRow="0" w:firstColumn="1" w:lastColumn="0" w:oddVBand="0" w:evenVBand="0" w:oddHBand="0" w:evenHBand="0" w:firstRowFirstColumn="0" w:firstRowLastColumn="0" w:lastRowFirstColumn="0" w:lastRowLastColumn="0"/>
            <w:tcW w:w="2009" w:type="pct"/>
          </w:tcPr>
          <w:p w14:paraId="6ADBF28D" w14:textId="77777777" w:rsidR="00C14887" w:rsidRPr="00931F0A" w:rsidRDefault="00C14887" w:rsidP="00A11A8C">
            <w:pPr>
              <w:spacing w:after="0"/>
              <w:jc w:val="left"/>
              <w:rPr>
                <w:b w:val="0"/>
                <w:sz w:val="20"/>
                <w:lang w:eastAsia="hr-HR"/>
              </w:rPr>
            </w:pPr>
            <w:r w:rsidRPr="00931F0A">
              <w:rPr>
                <w:b w:val="0"/>
                <w:sz w:val="20"/>
                <w:lang w:eastAsia="hr-HR"/>
              </w:rPr>
              <w:t>Koordinator za akciju/vođa tima</w:t>
            </w:r>
          </w:p>
        </w:tc>
        <w:tc>
          <w:tcPr>
            <w:tcW w:w="1099" w:type="pct"/>
          </w:tcPr>
          <w:p w14:paraId="12F50D00"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Avdo Dedić</w:t>
            </w:r>
          </w:p>
        </w:tc>
        <w:tc>
          <w:tcPr>
            <w:tcW w:w="1013" w:type="pct"/>
          </w:tcPr>
          <w:p w14:paraId="5E00838D"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Denis Butigan</w:t>
            </w:r>
          </w:p>
        </w:tc>
        <w:tc>
          <w:tcPr>
            <w:tcW w:w="879" w:type="pct"/>
          </w:tcPr>
          <w:p w14:paraId="54C3AE29"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Denis Otašević</w:t>
            </w:r>
          </w:p>
        </w:tc>
      </w:tr>
      <w:tr w:rsidR="00C14887" w:rsidRPr="00931F0A" w14:paraId="474EC5BB" w14:textId="77777777" w:rsidTr="00A11A8C">
        <w:tc>
          <w:tcPr>
            <w:cnfStyle w:val="001000000000" w:firstRow="0" w:lastRow="0" w:firstColumn="1" w:lastColumn="0" w:oddVBand="0" w:evenVBand="0" w:oddHBand="0" w:evenHBand="0" w:firstRowFirstColumn="0" w:firstRowLastColumn="0" w:lastRowFirstColumn="0" w:lastRowLastColumn="0"/>
            <w:tcW w:w="2009" w:type="pct"/>
          </w:tcPr>
          <w:p w14:paraId="194D2870" w14:textId="77777777" w:rsidR="00C14887" w:rsidRPr="00931F0A" w:rsidRDefault="00C14887" w:rsidP="00A11A8C">
            <w:pPr>
              <w:spacing w:after="0"/>
              <w:jc w:val="left"/>
              <w:rPr>
                <w:b w:val="0"/>
                <w:sz w:val="20"/>
                <w:lang w:eastAsia="hr-HR"/>
              </w:rPr>
            </w:pPr>
            <w:r w:rsidRPr="00931F0A">
              <w:rPr>
                <w:b w:val="0"/>
                <w:sz w:val="20"/>
                <w:lang w:eastAsia="hr-HR"/>
              </w:rPr>
              <w:t>Nadgledanje postupka</w:t>
            </w:r>
          </w:p>
        </w:tc>
        <w:tc>
          <w:tcPr>
            <w:tcW w:w="1099" w:type="pct"/>
          </w:tcPr>
          <w:p w14:paraId="401511F3"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Avdo Dedić</w:t>
            </w:r>
          </w:p>
        </w:tc>
        <w:tc>
          <w:tcPr>
            <w:tcW w:w="1013" w:type="pct"/>
          </w:tcPr>
          <w:p w14:paraId="035E7923"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Denis Butigan</w:t>
            </w:r>
          </w:p>
        </w:tc>
        <w:tc>
          <w:tcPr>
            <w:tcW w:w="879" w:type="pct"/>
          </w:tcPr>
          <w:p w14:paraId="5A59EFBB"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Denis Otašević</w:t>
            </w:r>
          </w:p>
        </w:tc>
      </w:tr>
      <w:tr w:rsidR="00C14887" w:rsidRPr="00931F0A" w14:paraId="0224FDA5" w14:textId="77777777" w:rsidTr="00A11A8C">
        <w:tc>
          <w:tcPr>
            <w:cnfStyle w:val="001000000000" w:firstRow="0" w:lastRow="0" w:firstColumn="1" w:lastColumn="0" w:oddVBand="0" w:evenVBand="0" w:oddHBand="0" w:evenHBand="0" w:firstRowFirstColumn="0" w:firstRowLastColumn="0" w:lastRowFirstColumn="0" w:lastRowLastColumn="0"/>
            <w:tcW w:w="2009" w:type="pct"/>
          </w:tcPr>
          <w:p w14:paraId="340466E2" w14:textId="77777777" w:rsidR="00C14887" w:rsidRPr="00931F0A" w:rsidRDefault="00C14887" w:rsidP="00A11A8C">
            <w:pPr>
              <w:spacing w:after="0"/>
              <w:jc w:val="left"/>
              <w:rPr>
                <w:b w:val="0"/>
                <w:sz w:val="20"/>
                <w:lang w:eastAsia="hr-HR"/>
              </w:rPr>
            </w:pPr>
            <w:r w:rsidRPr="00931F0A">
              <w:rPr>
                <w:b w:val="0"/>
                <w:sz w:val="20"/>
                <w:lang w:eastAsia="hr-HR"/>
              </w:rPr>
              <w:t>Osoba koja zna koristiti aparat za gašenje požara</w:t>
            </w:r>
          </w:p>
        </w:tc>
        <w:tc>
          <w:tcPr>
            <w:tcW w:w="1099" w:type="pct"/>
          </w:tcPr>
          <w:p w14:paraId="27EBBEAD"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svi</w:t>
            </w:r>
          </w:p>
        </w:tc>
        <w:tc>
          <w:tcPr>
            <w:tcW w:w="1013" w:type="pct"/>
          </w:tcPr>
          <w:p w14:paraId="19FEACC5"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svi</w:t>
            </w:r>
          </w:p>
        </w:tc>
        <w:tc>
          <w:tcPr>
            <w:tcW w:w="879" w:type="pct"/>
          </w:tcPr>
          <w:p w14:paraId="5A36C4B3"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svi</w:t>
            </w:r>
          </w:p>
        </w:tc>
      </w:tr>
      <w:tr w:rsidR="00C14887" w:rsidRPr="00931F0A" w14:paraId="7B5C8308" w14:textId="77777777" w:rsidTr="00A11A8C">
        <w:tc>
          <w:tcPr>
            <w:cnfStyle w:val="001000000000" w:firstRow="0" w:lastRow="0" w:firstColumn="1" w:lastColumn="0" w:oddVBand="0" w:evenVBand="0" w:oddHBand="0" w:evenHBand="0" w:firstRowFirstColumn="0" w:firstRowLastColumn="0" w:lastRowFirstColumn="0" w:lastRowLastColumn="0"/>
            <w:tcW w:w="2009" w:type="pct"/>
          </w:tcPr>
          <w:p w14:paraId="602344A8" w14:textId="77777777" w:rsidR="00C14887" w:rsidRPr="00931F0A" w:rsidRDefault="00C14887" w:rsidP="00A11A8C">
            <w:pPr>
              <w:spacing w:after="0"/>
              <w:jc w:val="left"/>
              <w:rPr>
                <w:b w:val="0"/>
                <w:sz w:val="20"/>
                <w:lang w:eastAsia="hr-HR"/>
              </w:rPr>
            </w:pPr>
            <w:r w:rsidRPr="00931F0A">
              <w:rPr>
                <w:b w:val="0"/>
                <w:sz w:val="20"/>
                <w:lang w:eastAsia="hr-HR"/>
              </w:rPr>
              <w:t>Osoba koja zna pružiti prvu pomoć</w:t>
            </w:r>
          </w:p>
        </w:tc>
        <w:tc>
          <w:tcPr>
            <w:tcW w:w="1099" w:type="pct"/>
          </w:tcPr>
          <w:p w14:paraId="440DD732"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svi</w:t>
            </w:r>
          </w:p>
        </w:tc>
        <w:tc>
          <w:tcPr>
            <w:tcW w:w="1013" w:type="pct"/>
          </w:tcPr>
          <w:p w14:paraId="620574CD"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svi</w:t>
            </w:r>
          </w:p>
        </w:tc>
        <w:tc>
          <w:tcPr>
            <w:tcW w:w="879" w:type="pct"/>
          </w:tcPr>
          <w:p w14:paraId="065EBBEF" w14:textId="77777777" w:rsidR="00C14887" w:rsidRPr="00931F0A" w:rsidRDefault="00C14887" w:rsidP="00A11A8C">
            <w:pPr>
              <w:spacing w:after="0"/>
              <w:jc w:val="left"/>
              <w:cnfStyle w:val="000000000000" w:firstRow="0" w:lastRow="0" w:firstColumn="0" w:lastColumn="0" w:oddVBand="0" w:evenVBand="0" w:oddHBand="0" w:evenHBand="0" w:firstRowFirstColumn="0" w:firstRowLastColumn="0" w:lastRowFirstColumn="0" w:lastRowLastColumn="0"/>
              <w:rPr>
                <w:sz w:val="20"/>
                <w:lang w:eastAsia="hr-HR"/>
              </w:rPr>
            </w:pPr>
            <w:r w:rsidRPr="00931F0A">
              <w:rPr>
                <w:sz w:val="20"/>
                <w:lang w:eastAsia="hr-HR"/>
              </w:rPr>
              <w:t>svi</w:t>
            </w:r>
          </w:p>
        </w:tc>
      </w:tr>
    </w:tbl>
    <w:p w14:paraId="740312F0" w14:textId="34FA79E6" w:rsidR="00620626" w:rsidRDefault="00620626" w:rsidP="00693C20">
      <w:pPr>
        <w:pStyle w:val="NormalWeb"/>
        <w:rPr>
          <w:sz w:val="22"/>
        </w:rPr>
      </w:pPr>
    </w:p>
    <w:p w14:paraId="08233803" w14:textId="77777777" w:rsidR="00620626" w:rsidRDefault="00620626" w:rsidP="00693C20">
      <w:pPr>
        <w:pStyle w:val="NormalWeb"/>
        <w:rPr>
          <w:sz w:val="22"/>
        </w:rPr>
      </w:pPr>
    </w:p>
    <w:p w14:paraId="20DD9D56" w14:textId="24C9F640" w:rsidR="00F20218" w:rsidRDefault="00F20218" w:rsidP="00693C20">
      <w:pPr>
        <w:pStyle w:val="NormalWeb"/>
        <w:rPr>
          <w:sz w:val="22"/>
        </w:rPr>
        <w:sectPr w:rsidR="00F20218" w:rsidSect="00C40A2B">
          <w:pgSz w:w="11906" w:h="16838"/>
          <w:pgMar w:top="1440" w:right="1440" w:bottom="1440" w:left="1440" w:header="708" w:footer="708" w:gutter="0"/>
          <w:cols w:space="708"/>
          <w:docGrid w:linePitch="360"/>
        </w:sectPr>
      </w:pPr>
    </w:p>
    <w:p w14:paraId="7BAE4C7E" w14:textId="32C3E965" w:rsidR="00693C20" w:rsidRPr="00693C20" w:rsidRDefault="00585C7C" w:rsidP="00F20218">
      <w:pPr>
        <w:pStyle w:val="Heading1"/>
      </w:pPr>
      <w:bookmarkStart w:id="7" w:name="_Toc114018179"/>
      <w:r>
        <w:lastRenderedPageBreak/>
        <w:t>I</w:t>
      </w:r>
      <w:r w:rsidR="00693C20" w:rsidRPr="00693C20">
        <w:t>me ili položaj osobe koja je odgovorna za povezivanje sa Federalnom upravom zaduženom za vanjski plan intervencije</w:t>
      </w:r>
      <w:bookmarkEnd w:id="7"/>
      <w:r w:rsidR="00693C20" w:rsidRPr="00693C20">
        <w:t xml:space="preserve"> </w:t>
      </w:r>
    </w:p>
    <w:p w14:paraId="1883868F" w14:textId="77777777" w:rsidR="001A16B6" w:rsidRDefault="00091152" w:rsidP="00091152">
      <w:r w:rsidRPr="002A05F5">
        <w:rPr>
          <w:b/>
        </w:rPr>
        <w:t>Koordinator</w:t>
      </w:r>
      <w:r>
        <w:rPr>
          <w:b/>
        </w:rPr>
        <w:t xml:space="preserve"> </w:t>
      </w:r>
      <w:r w:rsidRPr="0020199D">
        <w:t xml:space="preserve">za vanredne slučajeve vrši superviziju nad događajem uključujući kontrolu na licu mjesta i komunikaciju sa osobama iz tima za vanredne slučajeve koji imaju ovlaštenja da daju upute. Osoba na ovoj funkciji mora biti </w:t>
      </w:r>
      <w:r w:rsidRPr="002A05F5">
        <w:rPr>
          <w:b/>
        </w:rPr>
        <w:t xml:space="preserve">rukovodno lice </w:t>
      </w:r>
      <w:r w:rsidRPr="0020199D">
        <w:t>u pogonu. Njena odgovornost se prostire ne samo na direktnu saradnju sa nadležnim organima vlasti na kantonalnom i državnom</w:t>
      </w:r>
      <w:r>
        <w:t xml:space="preserve"> nivou</w:t>
      </w:r>
      <w:r w:rsidRPr="0020199D">
        <w:t xml:space="preserve">. Koordinator nosi glavnu odgovornost da je u svako doba moguća komunikacija sa vođom tima i ostalim osobama u timu koje imaju ovlasti za davanje uputa.Dotično lice treba i da preuzme odgovornost za koordinaciju svih informacija o aktuelnom događaju i ima pravo da sazove dogovore i skupove u vanrednom slučaju. </w:t>
      </w:r>
    </w:p>
    <w:p w14:paraId="3482157A" w14:textId="71E926D4" w:rsidR="00091152" w:rsidRDefault="00091152" w:rsidP="00091152">
      <w:r>
        <w:t>Mjere koje</w:t>
      </w:r>
      <w:r w:rsidRPr="0020199D">
        <w:t xml:space="preserve"> imaju za koordinatora najviši prioritet</w:t>
      </w:r>
      <w:r>
        <w:t xml:space="preserve"> su</w:t>
      </w:r>
      <w:r w:rsidRPr="0020199D">
        <w:t>:</w:t>
      </w:r>
    </w:p>
    <w:p w14:paraId="064399FE" w14:textId="77777777" w:rsidR="00091152" w:rsidRDefault="00091152" w:rsidP="00091152">
      <w:pPr>
        <w:pStyle w:val="ListParagraph"/>
        <w:numPr>
          <w:ilvl w:val="0"/>
          <w:numId w:val="23"/>
        </w:numPr>
        <w:ind w:left="810" w:hanging="450"/>
      </w:pPr>
      <w:r>
        <w:t>o</w:t>
      </w:r>
      <w:r w:rsidRPr="004D3CBA">
        <w:t>bavještavanje lokalnih vatrogas</w:t>
      </w:r>
      <w:r>
        <w:t xml:space="preserve">aca i policije, uz </w:t>
      </w:r>
      <w:r w:rsidRPr="004D3CBA">
        <w:t>davanje podataka o imenu firme, adresi i vrsti događaja</w:t>
      </w:r>
      <w:r>
        <w:t xml:space="preserve">, </w:t>
      </w:r>
    </w:p>
    <w:p w14:paraId="1577D3C6" w14:textId="2632CF33" w:rsidR="00222659" w:rsidRPr="00091152" w:rsidRDefault="00091152" w:rsidP="00091152">
      <w:pPr>
        <w:pStyle w:val="ListParagraph"/>
        <w:numPr>
          <w:ilvl w:val="0"/>
          <w:numId w:val="23"/>
        </w:numPr>
        <w:ind w:left="810" w:hanging="450"/>
      </w:pPr>
      <w:r w:rsidRPr="004D3CBA">
        <w:t>uspostavljanje kontakta sa centralnom upravom (ako je prikladno) uz informacije o događaju, sa službom nadležnom za sigurnost, zdravlje i okolinu i uz podatke o tome da li ta služ</w:t>
      </w:r>
      <w:r>
        <w:t>ba treba da poduzme mjere</w:t>
      </w:r>
      <w:r w:rsidRPr="004D3CBA">
        <w:t xml:space="preserve"> i da li je bilo povrijeđenih ili ne</w:t>
      </w:r>
      <w:r w:rsidR="00620626" w:rsidRPr="00091152">
        <w:rPr>
          <w:lang w:val="pl-PL"/>
        </w:rPr>
        <w:t>.</w:t>
      </w:r>
    </w:p>
    <w:p w14:paraId="0578F2CC" w14:textId="04BCAA9A" w:rsidR="00222659" w:rsidRDefault="001A16B6" w:rsidP="00693C20">
      <w:pPr>
        <w:pStyle w:val="NormalWeb"/>
        <w:rPr>
          <w:sz w:val="22"/>
        </w:rPr>
      </w:pPr>
      <w:r>
        <w:rPr>
          <w:sz w:val="22"/>
        </w:rPr>
        <w:t>Dakle, koordinator je osoba koja je odgovorna za povezivanje sa Federalnom upravom zaduženom za vanjski plan intervencija.</w:t>
      </w:r>
    </w:p>
    <w:p w14:paraId="5B25540F" w14:textId="77777777" w:rsidR="001A16B6" w:rsidRDefault="001A16B6" w:rsidP="00693C20">
      <w:pPr>
        <w:pStyle w:val="NormalWeb"/>
        <w:rPr>
          <w:sz w:val="22"/>
        </w:rPr>
      </w:pPr>
    </w:p>
    <w:p w14:paraId="57209614" w14:textId="31041A7D" w:rsidR="00222659" w:rsidRDefault="00222659" w:rsidP="00693C20">
      <w:pPr>
        <w:pStyle w:val="NormalWeb"/>
        <w:rPr>
          <w:sz w:val="22"/>
        </w:rPr>
        <w:sectPr w:rsidR="00222659" w:rsidSect="00C40A2B">
          <w:pgSz w:w="11906" w:h="16838"/>
          <w:pgMar w:top="1440" w:right="1440" w:bottom="1440" w:left="1440" w:header="708" w:footer="708" w:gutter="0"/>
          <w:cols w:space="708"/>
          <w:docGrid w:linePitch="360"/>
        </w:sectPr>
      </w:pPr>
    </w:p>
    <w:p w14:paraId="68B967CB" w14:textId="7782270A" w:rsidR="00693C20" w:rsidRPr="00693C20" w:rsidRDefault="00585C7C" w:rsidP="00F20218">
      <w:pPr>
        <w:pStyle w:val="Heading1"/>
      </w:pPr>
      <w:bookmarkStart w:id="8" w:name="_Toc114018180"/>
      <w:r>
        <w:lastRenderedPageBreak/>
        <w:t>P</w:t>
      </w:r>
      <w:r w:rsidR="00693C20" w:rsidRPr="00693C20">
        <w:t>redvidljiv</w:t>
      </w:r>
      <w:r>
        <w:t>i</w:t>
      </w:r>
      <w:r w:rsidR="00693C20" w:rsidRPr="00693C20">
        <w:t xml:space="preserve"> uvjet</w:t>
      </w:r>
      <w:r>
        <w:t>i</w:t>
      </w:r>
      <w:r w:rsidR="00693C20" w:rsidRPr="00693C20">
        <w:t xml:space="preserve"> ili događaj</w:t>
      </w:r>
      <w:r>
        <w:t>i</w:t>
      </w:r>
      <w:r w:rsidR="00693C20" w:rsidRPr="00693C20">
        <w:t xml:space="preserve"> koji bi mogli biti značajni za izbijanje nesreće većih razmjera, radnje koje treba preduzeti da bi se ti uslovi i događaji držali pod kontrolom te da bi se ograničile njihove posljedice, što uključuje i opis sigurnosne opreme te raspoloživih sredstava</w:t>
      </w:r>
      <w:bookmarkEnd w:id="8"/>
      <w:r w:rsidR="00693C20" w:rsidRPr="00693C20">
        <w:t xml:space="preserve"> </w:t>
      </w:r>
    </w:p>
    <w:p w14:paraId="6B889399" w14:textId="77777777" w:rsidR="006F4F31" w:rsidRDefault="006F4F31" w:rsidP="006F4F31">
      <w:pPr>
        <w:rPr>
          <w:rFonts w:asciiTheme="minorHAnsi" w:hAnsiTheme="minorHAnsi"/>
        </w:rPr>
      </w:pPr>
      <w:r>
        <w:t xml:space="preserve">Na lokaciji Rajlovac, odnosno u </w:t>
      </w:r>
      <w:r w:rsidRPr="00DA7DF9">
        <w:t>pogon</w:t>
      </w:r>
      <w:r>
        <w:t>ima koji su obuhvaćenim procjenom rizika razlikuju se sljedeće opasnosti:</w:t>
      </w:r>
    </w:p>
    <w:p w14:paraId="7193583A" w14:textId="77777777" w:rsidR="006F4F31" w:rsidRPr="00F53CCE" w:rsidRDefault="006F4F31" w:rsidP="006F4F31">
      <w:pPr>
        <w:pStyle w:val="ListParagraph"/>
        <w:numPr>
          <w:ilvl w:val="0"/>
          <w:numId w:val="35"/>
        </w:numPr>
        <w:rPr>
          <w:rFonts w:asciiTheme="minorHAnsi" w:hAnsiTheme="minorHAnsi"/>
        </w:rPr>
      </w:pPr>
      <w:r w:rsidRPr="00F53CCE">
        <w:rPr>
          <w:rFonts w:asciiTheme="minorHAnsi" w:hAnsiTheme="minorHAnsi"/>
        </w:rPr>
        <w:t>Opasnosti obzirom na materijal,</w:t>
      </w:r>
    </w:p>
    <w:p w14:paraId="3CACAED1" w14:textId="77777777" w:rsidR="006F4F31" w:rsidRPr="00F53CCE" w:rsidRDefault="006F4F31" w:rsidP="006F4F31">
      <w:pPr>
        <w:pStyle w:val="ListParagraph"/>
        <w:numPr>
          <w:ilvl w:val="0"/>
          <w:numId w:val="35"/>
        </w:numPr>
        <w:rPr>
          <w:rFonts w:asciiTheme="minorHAnsi" w:hAnsiTheme="minorHAnsi"/>
        </w:rPr>
      </w:pPr>
      <w:r w:rsidRPr="00F53CCE">
        <w:rPr>
          <w:rFonts w:asciiTheme="minorHAnsi" w:hAnsiTheme="minorHAnsi"/>
        </w:rPr>
        <w:t>Opasnosti koje mogu prouzrokovati zaposlenici,</w:t>
      </w:r>
    </w:p>
    <w:p w14:paraId="47BB6A9B" w14:textId="77777777" w:rsidR="006F4F31" w:rsidRPr="00F53CCE" w:rsidRDefault="006F4F31" w:rsidP="006F4F31">
      <w:pPr>
        <w:pStyle w:val="ListParagraph"/>
        <w:numPr>
          <w:ilvl w:val="0"/>
          <w:numId w:val="35"/>
        </w:numPr>
        <w:rPr>
          <w:rFonts w:asciiTheme="minorHAnsi" w:hAnsiTheme="minorHAnsi"/>
        </w:rPr>
      </w:pPr>
      <w:r w:rsidRPr="00F53CCE">
        <w:rPr>
          <w:rFonts w:asciiTheme="minorHAnsi" w:hAnsiTheme="minorHAnsi"/>
        </w:rPr>
        <w:t>Potencijalna opasnost od radnih medija i</w:t>
      </w:r>
    </w:p>
    <w:p w14:paraId="7BF59E9C" w14:textId="77777777" w:rsidR="006F4F31" w:rsidRPr="00F53CCE" w:rsidRDefault="006F4F31" w:rsidP="006F4F31">
      <w:pPr>
        <w:pStyle w:val="ListParagraph"/>
        <w:numPr>
          <w:ilvl w:val="0"/>
          <w:numId w:val="35"/>
        </w:numPr>
        <w:rPr>
          <w:rFonts w:asciiTheme="minorHAnsi" w:hAnsiTheme="minorHAnsi"/>
        </w:rPr>
      </w:pPr>
      <w:r w:rsidRPr="00F53CCE">
        <w:rPr>
          <w:rFonts w:asciiTheme="minorHAnsi" w:hAnsiTheme="minorHAnsi"/>
        </w:rPr>
        <w:t>Uticaj na susjedna postrojenja.</w:t>
      </w:r>
    </w:p>
    <w:p w14:paraId="18D2D2DE" w14:textId="77777777" w:rsidR="006F4F31" w:rsidRDefault="006F4F31" w:rsidP="006F4F31">
      <w:pPr>
        <w:rPr>
          <w:lang w:eastAsia="hr-HR"/>
        </w:rPr>
      </w:pPr>
      <w:r>
        <w:rPr>
          <w:lang w:eastAsia="hr-HR"/>
        </w:rPr>
        <w:t>Sljedeća tabela prikazuje detaljan opis i analizu vrsta i izvora opasnosti na lokaciji Rajlovac.</w:t>
      </w:r>
    </w:p>
    <w:p w14:paraId="6AF03C6D" w14:textId="1ED795D9" w:rsidR="006F4F31" w:rsidRDefault="006F4F31" w:rsidP="006F4F31">
      <w:pPr>
        <w:pStyle w:val="Caption"/>
      </w:pPr>
      <w:bookmarkStart w:id="9" w:name="_Toc115086852"/>
      <w:r>
        <w:t xml:space="preserve">Tabela </w:t>
      </w:r>
      <w:r>
        <w:fldChar w:fldCharType="begin"/>
      </w:r>
      <w:r>
        <w:instrText xml:space="preserve"> SEQ Tabela \* ARABIC </w:instrText>
      </w:r>
      <w:r>
        <w:fldChar w:fldCharType="separate"/>
      </w:r>
      <w:r w:rsidR="00AA1E38">
        <w:rPr>
          <w:noProof/>
        </w:rPr>
        <w:t>2</w:t>
      </w:r>
      <w:r>
        <w:rPr>
          <w:noProof/>
        </w:rPr>
        <w:fldChar w:fldCharType="end"/>
      </w:r>
      <w:r>
        <w:t xml:space="preserve">. </w:t>
      </w:r>
      <w:r w:rsidRPr="00F53CCE">
        <w:t>Vrste i izvori opasnosti na lokaciji pogona obuhvaćenih procjenom rizika</w:t>
      </w:r>
      <w:bookmarkEnd w:id="9"/>
    </w:p>
    <w:tbl>
      <w:tblPr>
        <w:tblStyle w:val="GridTable1Light-Accent1"/>
        <w:tblW w:w="4976" w:type="pct"/>
        <w:tblLook w:val="06A0" w:firstRow="1" w:lastRow="0" w:firstColumn="1" w:lastColumn="0" w:noHBand="1" w:noVBand="1"/>
      </w:tblPr>
      <w:tblGrid>
        <w:gridCol w:w="810"/>
        <w:gridCol w:w="3160"/>
        <w:gridCol w:w="1491"/>
        <w:gridCol w:w="616"/>
        <w:gridCol w:w="2896"/>
      </w:tblGrid>
      <w:tr w:rsidR="006F4F31" w:rsidRPr="00403A11" w14:paraId="68557025" w14:textId="77777777" w:rsidTr="00A11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14:paraId="1D4B2121" w14:textId="77777777" w:rsidR="006F4F31" w:rsidRPr="00403A11" w:rsidRDefault="006F4F31" w:rsidP="00A11A8C">
            <w:pPr>
              <w:spacing w:after="0"/>
              <w:rPr>
                <w:rFonts w:cs="Calibri"/>
                <w:b w:val="0"/>
                <w:sz w:val="20"/>
                <w:szCs w:val="20"/>
              </w:rPr>
            </w:pPr>
            <w:r w:rsidRPr="00403A11">
              <w:rPr>
                <w:rFonts w:cs="Calibri"/>
                <w:sz w:val="20"/>
                <w:szCs w:val="20"/>
              </w:rPr>
              <w:t>R. br.</w:t>
            </w:r>
          </w:p>
        </w:tc>
        <w:tc>
          <w:tcPr>
            <w:tcW w:w="1761" w:type="pct"/>
          </w:tcPr>
          <w:p w14:paraId="6642A875" w14:textId="77777777" w:rsidR="006F4F31" w:rsidRPr="00403A11" w:rsidRDefault="006F4F31" w:rsidP="00A11A8C">
            <w:pPr>
              <w:spacing w:after="0"/>
              <w:cnfStyle w:val="100000000000" w:firstRow="1" w:lastRow="0" w:firstColumn="0" w:lastColumn="0" w:oddVBand="0" w:evenVBand="0" w:oddHBand="0" w:evenHBand="0" w:firstRowFirstColumn="0" w:firstRowLastColumn="0" w:lastRowFirstColumn="0" w:lastRowLastColumn="0"/>
              <w:rPr>
                <w:rFonts w:cs="Calibri"/>
                <w:b w:val="0"/>
                <w:sz w:val="20"/>
                <w:szCs w:val="20"/>
              </w:rPr>
            </w:pPr>
            <w:r w:rsidRPr="00403A11">
              <w:rPr>
                <w:rFonts w:cs="Calibri"/>
                <w:sz w:val="20"/>
                <w:szCs w:val="20"/>
              </w:rPr>
              <w:t>Opasnost</w:t>
            </w:r>
          </w:p>
        </w:tc>
        <w:tc>
          <w:tcPr>
            <w:tcW w:w="1174" w:type="pct"/>
            <w:gridSpan w:val="2"/>
          </w:tcPr>
          <w:p w14:paraId="2645768F" w14:textId="77777777" w:rsidR="006F4F31" w:rsidRPr="00403A11" w:rsidRDefault="006F4F31" w:rsidP="00A11A8C">
            <w:pPr>
              <w:spacing w:after="0"/>
              <w:cnfStyle w:val="100000000000" w:firstRow="1" w:lastRow="0" w:firstColumn="0" w:lastColumn="0" w:oddVBand="0" w:evenVBand="0" w:oddHBand="0" w:evenHBand="0" w:firstRowFirstColumn="0" w:firstRowLastColumn="0" w:lastRowFirstColumn="0" w:lastRowLastColumn="0"/>
              <w:rPr>
                <w:rFonts w:cs="Calibri"/>
                <w:b w:val="0"/>
                <w:sz w:val="20"/>
                <w:szCs w:val="20"/>
              </w:rPr>
            </w:pPr>
          </w:p>
        </w:tc>
        <w:tc>
          <w:tcPr>
            <w:tcW w:w="1614" w:type="pct"/>
          </w:tcPr>
          <w:p w14:paraId="51E20E8F" w14:textId="77777777" w:rsidR="006F4F31" w:rsidRPr="00403A11" w:rsidRDefault="006F4F31" w:rsidP="00A11A8C">
            <w:pPr>
              <w:spacing w:after="0"/>
              <w:cnfStyle w:val="100000000000" w:firstRow="1" w:lastRow="0" w:firstColumn="0" w:lastColumn="0" w:oddVBand="0" w:evenVBand="0" w:oddHBand="0" w:evenHBand="0" w:firstRowFirstColumn="0" w:firstRowLastColumn="0" w:lastRowFirstColumn="0" w:lastRowLastColumn="0"/>
              <w:rPr>
                <w:rFonts w:cs="Calibri"/>
                <w:b w:val="0"/>
                <w:sz w:val="20"/>
                <w:szCs w:val="20"/>
              </w:rPr>
            </w:pPr>
          </w:p>
        </w:tc>
      </w:tr>
      <w:tr w:rsidR="006F4F31" w:rsidRPr="00403A11" w14:paraId="786E2916" w14:textId="77777777" w:rsidTr="00A11A8C">
        <w:tc>
          <w:tcPr>
            <w:cnfStyle w:val="001000000000" w:firstRow="0" w:lastRow="0" w:firstColumn="1" w:lastColumn="0" w:oddVBand="0" w:evenVBand="0" w:oddHBand="0" w:evenHBand="0" w:firstRowFirstColumn="0" w:firstRowLastColumn="0" w:lastRowFirstColumn="0" w:lastRowLastColumn="0"/>
            <w:tcW w:w="451" w:type="pct"/>
            <w:vMerge w:val="restart"/>
          </w:tcPr>
          <w:p w14:paraId="30BC205F" w14:textId="77777777" w:rsidR="006F4F31" w:rsidRPr="00403A11" w:rsidRDefault="006F4F31" w:rsidP="00A11A8C">
            <w:pPr>
              <w:spacing w:after="0"/>
              <w:rPr>
                <w:rStyle w:val="apple-style-span"/>
                <w:rFonts w:eastAsiaTheme="majorEastAsia" w:cs="Calibri"/>
                <w:b w:val="0"/>
                <w:sz w:val="20"/>
              </w:rPr>
            </w:pPr>
            <w:r w:rsidRPr="00403A11">
              <w:rPr>
                <w:rStyle w:val="apple-style-span"/>
                <w:rFonts w:eastAsiaTheme="majorEastAsia" w:cs="Calibri"/>
                <w:sz w:val="20"/>
              </w:rPr>
              <w:t>1.</w:t>
            </w:r>
          </w:p>
        </w:tc>
        <w:tc>
          <w:tcPr>
            <w:tcW w:w="1761" w:type="pct"/>
            <w:vMerge w:val="restart"/>
          </w:tcPr>
          <w:p w14:paraId="3C32A9B0"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b/>
                <w:sz w:val="20"/>
              </w:rPr>
            </w:pPr>
            <w:r w:rsidRPr="00403A11">
              <w:rPr>
                <w:rStyle w:val="apple-style-span"/>
                <w:rFonts w:eastAsiaTheme="majorEastAsia" w:cs="Calibri"/>
                <w:b/>
                <w:sz w:val="20"/>
              </w:rPr>
              <w:t>Obzirom na materijale</w:t>
            </w:r>
          </w:p>
        </w:tc>
        <w:tc>
          <w:tcPr>
            <w:tcW w:w="1174" w:type="pct"/>
            <w:gridSpan w:val="2"/>
            <w:vMerge w:val="restart"/>
          </w:tcPr>
          <w:p w14:paraId="7EA4A238"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Prolijevanje tekučine</w:t>
            </w:r>
          </w:p>
        </w:tc>
        <w:tc>
          <w:tcPr>
            <w:tcW w:w="1614" w:type="pct"/>
          </w:tcPr>
          <w:p w14:paraId="0CF04405"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tečni O</w:t>
            </w:r>
            <w:r w:rsidRPr="00403A11">
              <w:rPr>
                <w:rStyle w:val="apple-style-span"/>
                <w:rFonts w:eastAsiaTheme="majorEastAsia" w:cs="Calibri"/>
                <w:sz w:val="20"/>
                <w:vertAlign w:val="subscript"/>
              </w:rPr>
              <w:t>2</w:t>
            </w:r>
          </w:p>
        </w:tc>
      </w:tr>
      <w:tr w:rsidR="006F4F31" w:rsidRPr="00403A11" w14:paraId="505A4FAC" w14:textId="77777777" w:rsidTr="00A11A8C">
        <w:trPr>
          <w:trHeight w:val="77"/>
        </w:trPr>
        <w:tc>
          <w:tcPr>
            <w:cnfStyle w:val="001000000000" w:firstRow="0" w:lastRow="0" w:firstColumn="1" w:lastColumn="0" w:oddVBand="0" w:evenVBand="0" w:oddHBand="0" w:evenHBand="0" w:firstRowFirstColumn="0" w:firstRowLastColumn="0" w:lastRowFirstColumn="0" w:lastRowLastColumn="0"/>
            <w:tcW w:w="451" w:type="pct"/>
            <w:vMerge/>
          </w:tcPr>
          <w:p w14:paraId="352B36D1" w14:textId="77777777" w:rsidR="006F4F31" w:rsidRPr="00403A11" w:rsidRDefault="006F4F31" w:rsidP="00A11A8C">
            <w:pPr>
              <w:spacing w:after="0"/>
              <w:rPr>
                <w:rStyle w:val="apple-style-span"/>
                <w:rFonts w:eastAsiaTheme="majorEastAsia" w:cs="Calibri"/>
                <w:sz w:val="20"/>
              </w:rPr>
            </w:pPr>
          </w:p>
        </w:tc>
        <w:tc>
          <w:tcPr>
            <w:tcW w:w="1761" w:type="pct"/>
            <w:vMerge/>
          </w:tcPr>
          <w:p w14:paraId="55E2B349"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7504DCAB"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56929491"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pPr>
            <w:r w:rsidRPr="00403A11">
              <w:rPr>
                <w:rStyle w:val="apple-style-span"/>
                <w:rFonts w:eastAsiaTheme="majorEastAsia" w:cs="Calibri"/>
                <w:sz w:val="20"/>
              </w:rPr>
              <w:t>tečni N</w:t>
            </w:r>
            <w:r w:rsidRPr="00403A11">
              <w:rPr>
                <w:rStyle w:val="apple-style-span"/>
                <w:rFonts w:eastAsiaTheme="majorEastAsia" w:cs="Calibri"/>
                <w:sz w:val="20"/>
                <w:vertAlign w:val="subscript"/>
              </w:rPr>
              <w:t>2</w:t>
            </w:r>
          </w:p>
        </w:tc>
      </w:tr>
      <w:tr w:rsidR="006F4F31" w:rsidRPr="00403A11" w14:paraId="6896003F"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33AF60E3" w14:textId="77777777" w:rsidR="006F4F31" w:rsidRPr="00403A11" w:rsidRDefault="006F4F31" w:rsidP="00A11A8C">
            <w:pPr>
              <w:spacing w:after="0"/>
              <w:rPr>
                <w:rStyle w:val="apple-style-span"/>
                <w:rFonts w:eastAsiaTheme="majorEastAsia" w:cs="Calibri"/>
                <w:sz w:val="20"/>
              </w:rPr>
            </w:pPr>
          </w:p>
        </w:tc>
        <w:tc>
          <w:tcPr>
            <w:tcW w:w="1761" w:type="pct"/>
            <w:vMerge/>
          </w:tcPr>
          <w:p w14:paraId="6A24B16A"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1CB71E41"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381068EC"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pPr>
            <w:r w:rsidRPr="00403A11">
              <w:rPr>
                <w:rStyle w:val="apple-style-span"/>
                <w:rFonts w:eastAsiaTheme="majorEastAsia" w:cs="Calibri"/>
                <w:sz w:val="20"/>
              </w:rPr>
              <w:t>tečni CO</w:t>
            </w:r>
            <w:r w:rsidRPr="00403A11">
              <w:rPr>
                <w:rStyle w:val="apple-style-span"/>
                <w:rFonts w:eastAsiaTheme="majorEastAsia" w:cs="Calibri"/>
                <w:sz w:val="20"/>
                <w:vertAlign w:val="subscript"/>
              </w:rPr>
              <w:t>2</w:t>
            </w:r>
          </w:p>
        </w:tc>
      </w:tr>
      <w:tr w:rsidR="006F4F31" w:rsidRPr="00403A11" w14:paraId="6C6BDE40"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5D945AE9" w14:textId="77777777" w:rsidR="006F4F31" w:rsidRPr="00403A11" w:rsidRDefault="006F4F31" w:rsidP="00A11A8C">
            <w:pPr>
              <w:spacing w:after="0"/>
              <w:rPr>
                <w:rStyle w:val="apple-style-span"/>
                <w:rFonts w:eastAsiaTheme="majorEastAsia" w:cs="Calibri"/>
                <w:sz w:val="20"/>
              </w:rPr>
            </w:pPr>
          </w:p>
        </w:tc>
        <w:tc>
          <w:tcPr>
            <w:tcW w:w="1761" w:type="pct"/>
            <w:vMerge/>
          </w:tcPr>
          <w:p w14:paraId="1F70774F"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389DE34C"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1C25AD08"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pPr>
            <w:r w:rsidRPr="00403A11">
              <w:rPr>
                <w:rStyle w:val="apple-style-span"/>
                <w:rFonts w:eastAsiaTheme="majorEastAsia" w:cs="Calibri"/>
                <w:sz w:val="20"/>
              </w:rPr>
              <w:t>tečni Ar</w:t>
            </w:r>
          </w:p>
        </w:tc>
      </w:tr>
      <w:tr w:rsidR="006F4F31" w:rsidRPr="00403A11" w14:paraId="6129A4C6"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013A2EFF" w14:textId="77777777" w:rsidR="006F4F31" w:rsidRPr="00403A11" w:rsidRDefault="006F4F31" w:rsidP="00A11A8C">
            <w:pPr>
              <w:spacing w:after="0"/>
              <w:rPr>
                <w:rStyle w:val="apple-style-span"/>
                <w:rFonts w:eastAsiaTheme="majorEastAsia" w:cs="Calibri"/>
                <w:sz w:val="20"/>
              </w:rPr>
            </w:pPr>
          </w:p>
        </w:tc>
        <w:tc>
          <w:tcPr>
            <w:tcW w:w="1761" w:type="pct"/>
            <w:vMerge/>
          </w:tcPr>
          <w:p w14:paraId="302995EC"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tcPr>
          <w:p w14:paraId="46695BCC"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Propuštanje medija</w:t>
            </w:r>
          </w:p>
        </w:tc>
        <w:tc>
          <w:tcPr>
            <w:tcW w:w="1614" w:type="pct"/>
          </w:tcPr>
          <w:p w14:paraId="52F37704"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plinoviti propan - butan</w:t>
            </w:r>
          </w:p>
        </w:tc>
      </w:tr>
      <w:tr w:rsidR="006F4F31" w:rsidRPr="00403A11" w14:paraId="04303353"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15A33558" w14:textId="77777777" w:rsidR="006F4F31" w:rsidRPr="00403A11" w:rsidRDefault="006F4F31" w:rsidP="00A11A8C">
            <w:pPr>
              <w:spacing w:after="0"/>
              <w:rPr>
                <w:rStyle w:val="apple-style-span"/>
                <w:rFonts w:eastAsiaTheme="majorEastAsia" w:cs="Calibri"/>
                <w:sz w:val="20"/>
              </w:rPr>
            </w:pPr>
          </w:p>
        </w:tc>
        <w:tc>
          <w:tcPr>
            <w:tcW w:w="1761" w:type="pct"/>
            <w:vMerge/>
          </w:tcPr>
          <w:p w14:paraId="31423CA6"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val="restart"/>
          </w:tcPr>
          <w:p w14:paraId="551D7150"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Požar</w:t>
            </w:r>
          </w:p>
        </w:tc>
        <w:tc>
          <w:tcPr>
            <w:tcW w:w="1614" w:type="pct"/>
          </w:tcPr>
          <w:p w14:paraId="6590EF10"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kisik/oksidans</w:t>
            </w:r>
          </w:p>
        </w:tc>
      </w:tr>
      <w:tr w:rsidR="006F4F31" w:rsidRPr="00403A11" w14:paraId="6E3BD0D1"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482DA9F4" w14:textId="77777777" w:rsidR="006F4F31" w:rsidRPr="00403A11" w:rsidRDefault="006F4F31" w:rsidP="00A11A8C">
            <w:pPr>
              <w:spacing w:after="0"/>
              <w:rPr>
                <w:rStyle w:val="apple-style-span"/>
                <w:rFonts w:eastAsiaTheme="majorEastAsia" w:cs="Calibri"/>
                <w:sz w:val="20"/>
              </w:rPr>
            </w:pPr>
          </w:p>
        </w:tc>
        <w:tc>
          <w:tcPr>
            <w:tcW w:w="1761" w:type="pct"/>
            <w:vMerge/>
          </w:tcPr>
          <w:p w14:paraId="1ADDD554"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4B4DA945"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7D6386EB"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propan - butan/zapaljiv plin</w:t>
            </w:r>
          </w:p>
        </w:tc>
      </w:tr>
      <w:tr w:rsidR="006F4F31" w:rsidRPr="00403A11" w14:paraId="7E3ECBB0"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07C6CE0D" w14:textId="77777777" w:rsidR="006F4F31" w:rsidRPr="00403A11" w:rsidRDefault="006F4F31" w:rsidP="00A11A8C">
            <w:pPr>
              <w:spacing w:after="0"/>
              <w:rPr>
                <w:rStyle w:val="apple-style-span"/>
                <w:rFonts w:eastAsiaTheme="majorEastAsia" w:cs="Calibri"/>
                <w:sz w:val="20"/>
              </w:rPr>
            </w:pPr>
          </w:p>
        </w:tc>
        <w:tc>
          <w:tcPr>
            <w:tcW w:w="1761" w:type="pct"/>
            <w:vMerge/>
          </w:tcPr>
          <w:p w14:paraId="70DB8064"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val="restart"/>
          </w:tcPr>
          <w:p w14:paraId="2FD97AF5"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Eksplozija</w:t>
            </w:r>
          </w:p>
        </w:tc>
        <w:tc>
          <w:tcPr>
            <w:tcW w:w="1614" w:type="pct"/>
          </w:tcPr>
          <w:p w14:paraId="454EE1F2"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komprimirani O</w:t>
            </w:r>
            <w:r w:rsidRPr="00403A11">
              <w:rPr>
                <w:rStyle w:val="apple-style-span"/>
                <w:rFonts w:eastAsiaTheme="majorEastAsia" w:cs="Calibri"/>
                <w:sz w:val="20"/>
                <w:vertAlign w:val="subscript"/>
              </w:rPr>
              <w:t>2</w:t>
            </w:r>
            <w:r w:rsidRPr="00403A11">
              <w:rPr>
                <w:rStyle w:val="apple-style-span"/>
                <w:rFonts w:eastAsiaTheme="majorEastAsia" w:cs="Calibri"/>
                <w:sz w:val="20"/>
              </w:rPr>
              <w:t xml:space="preserve"> (kontakt sa masnoćama)</w:t>
            </w:r>
          </w:p>
        </w:tc>
      </w:tr>
      <w:tr w:rsidR="006F4F31" w:rsidRPr="00403A11" w14:paraId="4161FDB0"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4A1929C8" w14:textId="77777777" w:rsidR="006F4F31" w:rsidRPr="00403A11" w:rsidRDefault="006F4F31" w:rsidP="00A11A8C">
            <w:pPr>
              <w:spacing w:after="0"/>
              <w:rPr>
                <w:rStyle w:val="apple-style-span"/>
                <w:rFonts w:eastAsiaTheme="majorEastAsia" w:cs="Calibri"/>
                <w:sz w:val="20"/>
              </w:rPr>
            </w:pPr>
          </w:p>
        </w:tc>
        <w:tc>
          <w:tcPr>
            <w:tcW w:w="1761" w:type="pct"/>
            <w:vMerge/>
          </w:tcPr>
          <w:p w14:paraId="4264A776"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2A79307C"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0645DDFE"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pPr>
            <w:r w:rsidRPr="00403A11">
              <w:rPr>
                <w:rStyle w:val="apple-style-span"/>
                <w:rFonts w:eastAsiaTheme="majorEastAsia" w:cs="Calibri"/>
                <w:sz w:val="20"/>
              </w:rPr>
              <w:t>komprimirani N</w:t>
            </w:r>
          </w:p>
        </w:tc>
      </w:tr>
      <w:tr w:rsidR="006F4F31" w:rsidRPr="00403A11" w14:paraId="78B43A8F"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674E2D6A" w14:textId="77777777" w:rsidR="006F4F31" w:rsidRPr="00403A11" w:rsidRDefault="006F4F31" w:rsidP="00A11A8C">
            <w:pPr>
              <w:spacing w:after="0"/>
              <w:rPr>
                <w:rStyle w:val="apple-style-span"/>
                <w:rFonts w:eastAsiaTheme="majorEastAsia" w:cs="Calibri"/>
                <w:sz w:val="20"/>
              </w:rPr>
            </w:pPr>
          </w:p>
        </w:tc>
        <w:tc>
          <w:tcPr>
            <w:tcW w:w="1761" w:type="pct"/>
            <w:vMerge/>
          </w:tcPr>
          <w:p w14:paraId="3D312B9A"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22628299"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3838DE48"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pPr>
            <w:r w:rsidRPr="00403A11">
              <w:rPr>
                <w:rStyle w:val="apple-style-span"/>
                <w:rFonts w:eastAsiaTheme="majorEastAsia" w:cs="Calibri"/>
                <w:sz w:val="20"/>
              </w:rPr>
              <w:t>komprimirani CO</w:t>
            </w:r>
            <w:r w:rsidRPr="00403A11">
              <w:rPr>
                <w:rStyle w:val="apple-style-span"/>
                <w:rFonts w:eastAsiaTheme="majorEastAsia" w:cs="Calibri"/>
                <w:sz w:val="20"/>
                <w:vertAlign w:val="subscript"/>
              </w:rPr>
              <w:t>2</w:t>
            </w:r>
          </w:p>
        </w:tc>
      </w:tr>
      <w:tr w:rsidR="006F4F31" w:rsidRPr="00403A11" w14:paraId="4AA3E35A"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353767F3" w14:textId="77777777" w:rsidR="006F4F31" w:rsidRPr="00403A11" w:rsidRDefault="006F4F31" w:rsidP="00A11A8C">
            <w:pPr>
              <w:spacing w:after="0"/>
              <w:rPr>
                <w:rStyle w:val="apple-style-span"/>
                <w:rFonts w:eastAsiaTheme="majorEastAsia" w:cs="Calibri"/>
                <w:sz w:val="20"/>
              </w:rPr>
            </w:pPr>
          </w:p>
        </w:tc>
        <w:tc>
          <w:tcPr>
            <w:tcW w:w="1761" w:type="pct"/>
            <w:vMerge/>
          </w:tcPr>
          <w:p w14:paraId="299BB39D"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55465BCF"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073D02DF"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pPr>
            <w:r w:rsidRPr="00403A11">
              <w:rPr>
                <w:rStyle w:val="apple-style-span"/>
                <w:rFonts w:eastAsiaTheme="majorEastAsia" w:cs="Calibri"/>
                <w:sz w:val="20"/>
              </w:rPr>
              <w:t>komprimirani Ar</w:t>
            </w:r>
          </w:p>
        </w:tc>
      </w:tr>
      <w:tr w:rsidR="006F4F31" w:rsidRPr="00403A11" w14:paraId="2DE9122A"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0C55D255" w14:textId="77777777" w:rsidR="006F4F31" w:rsidRPr="00403A11" w:rsidRDefault="006F4F31" w:rsidP="00A11A8C">
            <w:pPr>
              <w:spacing w:after="0"/>
              <w:rPr>
                <w:rStyle w:val="apple-style-span"/>
                <w:rFonts w:eastAsiaTheme="majorEastAsia" w:cs="Calibri"/>
                <w:sz w:val="20"/>
              </w:rPr>
            </w:pPr>
          </w:p>
        </w:tc>
        <w:tc>
          <w:tcPr>
            <w:tcW w:w="1761" w:type="pct"/>
            <w:vMerge/>
          </w:tcPr>
          <w:p w14:paraId="5372CA2A"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75C28B71"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436C5441"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propan - butan</w:t>
            </w:r>
          </w:p>
        </w:tc>
      </w:tr>
      <w:tr w:rsidR="006F4F31" w:rsidRPr="00403A11" w14:paraId="384712A5" w14:textId="77777777" w:rsidTr="00A11A8C">
        <w:tc>
          <w:tcPr>
            <w:cnfStyle w:val="001000000000" w:firstRow="0" w:lastRow="0" w:firstColumn="1" w:lastColumn="0" w:oddVBand="0" w:evenVBand="0" w:oddHBand="0" w:evenHBand="0" w:firstRowFirstColumn="0" w:firstRowLastColumn="0" w:lastRowFirstColumn="0" w:lastRowLastColumn="0"/>
            <w:tcW w:w="451" w:type="pct"/>
            <w:vMerge w:val="restart"/>
          </w:tcPr>
          <w:p w14:paraId="616A92D9" w14:textId="77777777" w:rsidR="006F4F31" w:rsidRPr="00403A11" w:rsidRDefault="006F4F31" w:rsidP="00A11A8C">
            <w:pPr>
              <w:spacing w:after="0"/>
              <w:rPr>
                <w:rStyle w:val="apple-style-span"/>
                <w:rFonts w:eastAsiaTheme="majorEastAsia" w:cs="Calibri"/>
                <w:b w:val="0"/>
                <w:sz w:val="20"/>
              </w:rPr>
            </w:pPr>
            <w:r w:rsidRPr="00403A11">
              <w:rPr>
                <w:rStyle w:val="apple-style-span"/>
                <w:rFonts w:eastAsiaTheme="majorEastAsia" w:cs="Calibri"/>
                <w:sz w:val="20"/>
              </w:rPr>
              <w:t>2.</w:t>
            </w:r>
          </w:p>
        </w:tc>
        <w:tc>
          <w:tcPr>
            <w:tcW w:w="1761" w:type="pct"/>
            <w:vMerge w:val="restart"/>
          </w:tcPr>
          <w:p w14:paraId="50907482"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b/>
                <w:sz w:val="20"/>
              </w:rPr>
            </w:pPr>
            <w:r w:rsidRPr="00403A11">
              <w:rPr>
                <w:rStyle w:val="apple-style-span"/>
                <w:rFonts w:eastAsiaTheme="majorEastAsia" w:cs="Calibri"/>
                <w:b/>
                <w:sz w:val="20"/>
              </w:rPr>
              <w:t>Uzrokovana od strane zaposlenika</w:t>
            </w:r>
          </w:p>
        </w:tc>
        <w:tc>
          <w:tcPr>
            <w:tcW w:w="2788" w:type="pct"/>
            <w:gridSpan w:val="3"/>
          </w:tcPr>
          <w:p w14:paraId="50D28BB9"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Nestručan rad (zaposlenici moraju imati stručni ispit za radno mjesto, osposobljeni i opremljeni za rad na siguran način)</w:t>
            </w:r>
          </w:p>
        </w:tc>
      </w:tr>
      <w:tr w:rsidR="006F4F31" w:rsidRPr="00403A11" w14:paraId="47239972"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19A32700" w14:textId="77777777" w:rsidR="006F4F31" w:rsidRPr="00403A11" w:rsidRDefault="006F4F31" w:rsidP="00A11A8C">
            <w:pPr>
              <w:spacing w:after="0"/>
              <w:rPr>
                <w:rStyle w:val="apple-style-span"/>
                <w:rFonts w:eastAsiaTheme="majorEastAsia" w:cs="Calibri"/>
                <w:sz w:val="20"/>
              </w:rPr>
            </w:pPr>
          </w:p>
        </w:tc>
        <w:tc>
          <w:tcPr>
            <w:tcW w:w="1761" w:type="pct"/>
            <w:vMerge/>
          </w:tcPr>
          <w:p w14:paraId="231BE36C"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2788" w:type="pct"/>
            <w:gridSpan w:val="3"/>
          </w:tcPr>
          <w:p w14:paraId="7FF07774"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Nepažnja, nemar i greška pri radu (svaki zaposlenik mora da radi pažljivo i prema sigurnosnim upustvima)</w:t>
            </w:r>
          </w:p>
        </w:tc>
      </w:tr>
      <w:tr w:rsidR="006F4F31" w:rsidRPr="00403A11" w14:paraId="4A56BC8E"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3BC29171" w14:textId="77777777" w:rsidR="006F4F31" w:rsidRPr="00403A11" w:rsidRDefault="006F4F31" w:rsidP="00A11A8C">
            <w:pPr>
              <w:spacing w:after="0"/>
              <w:rPr>
                <w:rStyle w:val="apple-style-span"/>
                <w:rFonts w:eastAsiaTheme="majorEastAsia" w:cs="Calibri"/>
                <w:sz w:val="20"/>
              </w:rPr>
            </w:pPr>
          </w:p>
        </w:tc>
        <w:tc>
          <w:tcPr>
            <w:tcW w:w="1761" w:type="pct"/>
            <w:vMerge/>
          </w:tcPr>
          <w:p w14:paraId="32526C86"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2788" w:type="pct"/>
            <w:gridSpan w:val="3"/>
          </w:tcPr>
          <w:p w14:paraId="1F1A2DAB"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Alkohol, pušenje/droge (Zaposlenicima pod uticajem alkohola ili droge ne smije se ni u kom slučaju dozvoliti rad. Zabrana pušenja istaknuta je na radnim mjestima gdje je evidentiran izvor opasnosti)</w:t>
            </w:r>
          </w:p>
        </w:tc>
      </w:tr>
      <w:tr w:rsidR="006F4F31" w:rsidRPr="00403A11" w14:paraId="18FA9981" w14:textId="77777777" w:rsidTr="00A11A8C">
        <w:tc>
          <w:tcPr>
            <w:cnfStyle w:val="001000000000" w:firstRow="0" w:lastRow="0" w:firstColumn="1" w:lastColumn="0" w:oddVBand="0" w:evenVBand="0" w:oddHBand="0" w:evenHBand="0" w:firstRowFirstColumn="0" w:firstRowLastColumn="0" w:lastRowFirstColumn="0" w:lastRowLastColumn="0"/>
            <w:tcW w:w="451" w:type="pct"/>
            <w:vMerge w:val="restart"/>
          </w:tcPr>
          <w:p w14:paraId="7C8C7FB4" w14:textId="77777777" w:rsidR="006F4F31" w:rsidRPr="00403A11" w:rsidRDefault="006F4F31" w:rsidP="00A11A8C">
            <w:pPr>
              <w:spacing w:after="0"/>
              <w:rPr>
                <w:rStyle w:val="apple-style-span"/>
                <w:rFonts w:eastAsiaTheme="majorEastAsia" w:cs="Calibri"/>
                <w:b w:val="0"/>
                <w:sz w:val="20"/>
              </w:rPr>
            </w:pPr>
            <w:r w:rsidRPr="00403A11">
              <w:rPr>
                <w:rStyle w:val="apple-style-span"/>
                <w:rFonts w:eastAsiaTheme="majorEastAsia" w:cs="Calibri"/>
                <w:sz w:val="20"/>
              </w:rPr>
              <w:t>3.</w:t>
            </w:r>
          </w:p>
        </w:tc>
        <w:tc>
          <w:tcPr>
            <w:tcW w:w="1761" w:type="pct"/>
            <w:vMerge w:val="restart"/>
          </w:tcPr>
          <w:p w14:paraId="350C20B7"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b/>
                <w:sz w:val="20"/>
              </w:rPr>
            </w:pPr>
            <w:r w:rsidRPr="00403A11">
              <w:rPr>
                <w:b/>
                <w:sz w:val="20"/>
              </w:rPr>
              <w:t>Potencijalna opasnost od radnih medija</w:t>
            </w:r>
          </w:p>
        </w:tc>
        <w:tc>
          <w:tcPr>
            <w:tcW w:w="831" w:type="pct"/>
            <w:vMerge w:val="restart"/>
          </w:tcPr>
          <w:p w14:paraId="2D4FDDEE"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Propan - butan</w:t>
            </w:r>
          </w:p>
        </w:tc>
        <w:tc>
          <w:tcPr>
            <w:tcW w:w="1957" w:type="pct"/>
            <w:gridSpan w:val="2"/>
          </w:tcPr>
          <w:p w14:paraId="6C01B7F1"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Zagušljiva atmosfera – u slučaju curenja  propan-butana i neispravne ili nedovoljne ventilacije u zatvorenom prostoru dolazi do smanjenja koncentracije kisika što prouzrokuje gušenje</w:t>
            </w:r>
          </w:p>
        </w:tc>
      </w:tr>
      <w:tr w:rsidR="006F4F31" w:rsidRPr="00403A11" w14:paraId="34569B9E"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60DFB491" w14:textId="77777777" w:rsidR="006F4F31" w:rsidRPr="00403A11" w:rsidRDefault="006F4F31" w:rsidP="00A11A8C">
            <w:pPr>
              <w:spacing w:after="0"/>
              <w:rPr>
                <w:rStyle w:val="apple-style-span"/>
                <w:rFonts w:eastAsiaTheme="majorEastAsia" w:cs="Calibri"/>
                <w:sz w:val="20"/>
              </w:rPr>
            </w:pPr>
          </w:p>
        </w:tc>
        <w:tc>
          <w:tcPr>
            <w:tcW w:w="1761" w:type="pct"/>
            <w:vMerge/>
          </w:tcPr>
          <w:p w14:paraId="011EFC31"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tcPr>
          <w:p w14:paraId="1CBD8B4A"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957" w:type="pct"/>
            <w:gridSpan w:val="2"/>
          </w:tcPr>
          <w:p w14:paraId="2E956529"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 xml:space="preserve">Eksplozivna i zapaljiva atmosfera – propan-butan je zapaljiv plin i u prostorijama u kojima je povećana </w:t>
            </w:r>
            <w:r w:rsidRPr="00403A11">
              <w:rPr>
                <w:rStyle w:val="apple-style-span"/>
                <w:rFonts w:eastAsiaTheme="majorEastAsia" w:cs="Calibri"/>
                <w:sz w:val="20"/>
              </w:rPr>
              <w:lastRenderedPageBreak/>
              <w:t>koncentracija propan-butana može doći do eksplozija ili požara</w:t>
            </w:r>
          </w:p>
        </w:tc>
      </w:tr>
      <w:tr w:rsidR="006F4F31" w:rsidRPr="00403A11" w14:paraId="5E9B2882"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799CC3B1" w14:textId="77777777" w:rsidR="006F4F31" w:rsidRPr="00403A11" w:rsidRDefault="006F4F31" w:rsidP="00A11A8C">
            <w:pPr>
              <w:spacing w:after="0"/>
              <w:rPr>
                <w:rStyle w:val="apple-style-span"/>
                <w:rFonts w:eastAsiaTheme="majorEastAsia" w:cs="Calibri"/>
                <w:sz w:val="20"/>
              </w:rPr>
            </w:pPr>
          </w:p>
        </w:tc>
        <w:tc>
          <w:tcPr>
            <w:tcW w:w="1761" w:type="pct"/>
            <w:vMerge/>
          </w:tcPr>
          <w:p w14:paraId="0E0C43D8"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tcPr>
          <w:p w14:paraId="07936BF2"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957" w:type="pct"/>
            <w:gridSpan w:val="2"/>
          </w:tcPr>
          <w:p w14:paraId="3DA0D86A"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Hladne opekotine – nastaju u direktnom kontaktu tekućeg propan-butana sa kožom jer dolazi do hladnih opekotina obavezno koristiti lična zaštitna sredstva</w:t>
            </w:r>
          </w:p>
        </w:tc>
      </w:tr>
      <w:tr w:rsidR="006F4F31" w:rsidRPr="00403A11" w14:paraId="6D982843"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016DE071" w14:textId="77777777" w:rsidR="006F4F31" w:rsidRPr="00403A11" w:rsidRDefault="006F4F31" w:rsidP="00A11A8C">
            <w:pPr>
              <w:spacing w:after="0"/>
              <w:rPr>
                <w:rStyle w:val="apple-style-span"/>
                <w:rFonts w:eastAsiaTheme="majorEastAsia" w:cs="Calibri"/>
                <w:sz w:val="20"/>
              </w:rPr>
            </w:pPr>
          </w:p>
        </w:tc>
        <w:tc>
          <w:tcPr>
            <w:tcW w:w="1761" w:type="pct"/>
            <w:vMerge/>
          </w:tcPr>
          <w:p w14:paraId="6F480107"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val="restart"/>
          </w:tcPr>
          <w:p w14:paraId="385C494E"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Kisik i dušik</w:t>
            </w:r>
          </w:p>
        </w:tc>
        <w:tc>
          <w:tcPr>
            <w:tcW w:w="1957" w:type="pct"/>
            <w:gridSpan w:val="2"/>
          </w:tcPr>
          <w:p w14:paraId="4774F998"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Hladne opekotine – nastaju u direktnom kontaktu tekućeg kisika, dušika sa kožom jer dolazi do hladnih opekotina obavezno koristiti lična zaštitna sredstva</w:t>
            </w:r>
          </w:p>
        </w:tc>
      </w:tr>
      <w:tr w:rsidR="006F4F31" w:rsidRPr="00403A11" w14:paraId="0EA4738C"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014D8FB3" w14:textId="77777777" w:rsidR="006F4F31" w:rsidRPr="00403A11" w:rsidRDefault="006F4F31" w:rsidP="00A11A8C">
            <w:pPr>
              <w:spacing w:after="0"/>
              <w:rPr>
                <w:rStyle w:val="apple-style-span"/>
                <w:rFonts w:eastAsiaTheme="majorEastAsia" w:cs="Calibri"/>
                <w:sz w:val="20"/>
              </w:rPr>
            </w:pPr>
          </w:p>
        </w:tc>
        <w:tc>
          <w:tcPr>
            <w:tcW w:w="1761" w:type="pct"/>
            <w:vMerge/>
          </w:tcPr>
          <w:p w14:paraId="178E7529"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tcPr>
          <w:p w14:paraId="4F316309"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957" w:type="pct"/>
            <w:gridSpan w:val="2"/>
          </w:tcPr>
          <w:p w14:paraId="34B13E01"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Kisična atmosfera – u atmosferi u kojoj je koncentracija kisika povećana može se lakše izazvati požar jer se granice zapaljivosti i eksplozivnosti zapaljivih tvari šire. Zaposlenik se može natopiti kisikom i zapaliti običnom iskrom. Obratiti pažnju na alat, odjeću i opremu</w:t>
            </w:r>
          </w:p>
        </w:tc>
      </w:tr>
      <w:tr w:rsidR="006F4F31" w:rsidRPr="00403A11" w14:paraId="3E1B4F98"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55F18AC3" w14:textId="77777777" w:rsidR="006F4F31" w:rsidRPr="00403A11" w:rsidRDefault="006F4F31" w:rsidP="00A11A8C">
            <w:pPr>
              <w:spacing w:after="0"/>
              <w:rPr>
                <w:rStyle w:val="apple-style-span"/>
                <w:rFonts w:eastAsiaTheme="majorEastAsia" w:cs="Calibri"/>
                <w:sz w:val="20"/>
              </w:rPr>
            </w:pPr>
          </w:p>
        </w:tc>
        <w:tc>
          <w:tcPr>
            <w:tcW w:w="1761" w:type="pct"/>
            <w:vMerge/>
          </w:tcPr>
          <w:p w14:paraId="2E6550EE"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val="restart"/>
          </w:tcPr>
          <w:p w14:paraId="7FDE7820"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CO</w:t>
            </w:r>
            <w:r w:rsidRPr="00403A11">
              <w:rPr>
                <w:rStyle w:val="apple-style-span"/>
                <w:rFonts w:eastAsiaTheme="majorEastAsia" w:cs="Calibri"/>
                <w:sz w:val="20"/>
                <w:vertAlign w:val="subscript"/>
              </w:rPr>
              <w:t>2</w:t>
            </w:r>
          </w:p>
        </w:tc>
        <w:tc>
          <w:tcPr>
            <w:tcW w:w="1957" w:type="pct"/>
            <w:gridSpan w:val="2"/>
          </w:tcPr>
          <w:p w14:paraId="14B35046"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Zagušljiva atmosfera – u slučaju curenja ugljen – dioksida i neispravne ili nedovoljne ventilacije u zatvorenom prostoru dolazi do smanjenja koncentracije kisika što prouzrokuje gušenje</w:t>
            </w:r>
          </w:p>
        </w:tc>
      </w:tr>
      <w:tr w:rsidR="006F4F31" w:rsidRPr="00403A11" w14:paraId="543CA573"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38C93C9B" w14:textId="77777777" w:rsidR="006F4F31" w:rsidRPr="00403A11" w:rsidRDefault="006F4F31" w:rsidP="00A11A8C">
            <w:pPr>
              <w:spacing w:after="0"/>
              <w:rPr>
                <w:rStyle w:val="apple-style-span"/>
                <w:rFonts w:eastAsiaTheme="majorEastAsia" w:cs="Calibri"/>
                <w:sz w:val="20"/>
              </w:rPr>
            </w:pPr>
          </w:p>
        </w:tc>
        <w:tc>
          <w:tcPr>
            <w:tcW w:w="1761" w:type="pct"/>
            <w:vMerge/>
          </w:tcPr>
          <w:p w14:paraId="1B26DD9A"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tcPr>
          <w:p w14:paraId="3D1027E0"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957" w:type="pct"/>
            <w:gridSpan w:val="2"/>
          </w:tcPr>
          <w:p w14:paraId="2FD6886E"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Hladne opekotine – pri nepravilnom rukovanju u kontaktu dijelova tijela sa tečnim ugljen – dioksidom dolazi do stvaranja „hladnih opekotina“ zbog niske temperature tečnog ugljen – dioksida. Obavezno koristiti lična zaštitna sredstva</w:t>
            </w:r>
          </w:p>
        </w:tc>
      </w:tr>
      <w:tr w:rsidR="006F4F31" w:rsidRPr="00403A11" w14:paraId="19802712"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35A3FD2D" w14:textId="77777777" w:rsidR="006F4F31" w:rsidRPr="00403A11" w:rsidRDefault="006F4F31" w:rsidP="00A11A8C">
            <w:pPr>
              <w:spacing w:after="0"/>
              <w:rPr>
                <w:rStyle w:val="apple-style-span"/>
                <w:rFonts w:eastAsiaTheme="majorEastAsia" w:cs="Calibri"/>
                <w:sz w:val="20"/>
              </w:rPr>
            </w:pPr>
          </w:p>
        </w:tc>
        <w:tc>
          <w:tcPr>
            <w:tcW w:w="1761" w:type="pct"/>
            <w:vMerge/>
          </w:tcPr>
          <w:p w14:paraId="6F347D5D"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val="restart"/>
          </w:tcPr>
          <w:p w14:paraId="4BBA46B4"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Argon</w:t>
            </w:r>
          </w:p>
        </w:tc>
        <w:tc>
          <w:tcPr>
            <w:tcW w:w="1957" w:type="pct"/>
            <w:gridSpan w:val="2"/>
          </w:tcPr>
          <w:p w14:paraId="44375336"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Zagušljiva atmosfera – u slučaju curenja argona i neispravne ili nedovoljne ventilacije u zatvorenom prostoru dolazi do smanjenja koncentracije kisika što prouzrokuje gušenje</w:t>
            </w:r>
          </w:p>
        </w:tc>
      </w:tr>
      <w:tr w:rsidR="006F4F31" w:rsidRPr="00403A11" w14:paraId="05565BF4"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646798F5" w14:textId="77777777" w:rsidR="006F4F31" w:rsidRPr="00403A11" w:rsidRDefault="006F4F31" w:rsidP="00A11A8C">
            <w:pPr>
              <w:spacing w:after="0"/>
              <w:rPr>
                <w:rStyle w:val="apple-style-span"/>
                <w:rFonts w:eastAsiaTheme="majorEastAsia" w:cs="Calibri"/>
                <w:sz w:val="20"/>
              </w:rPr>
            </w:pPr>
          </w:p>
        </w:tc>
        <w:tc>
          <w:tcPr>
            <w:tcW w:w="1761" w:type="pct"/>
            <w:vMerge/>
          </w:tcPr>
          <w:p w14:paraId="7563CA6A"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tcPr>
          <w:p w14:paraId="1059356E"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957" w:type="pct"/>
            <w:gridSpan w:val="2"/>
          </w:tcPr>
          <w:p w14:paraId="4963663F"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Hladne opekotine – pri nepravilnom rukovanju u kontaktu dijelova tijela sa tečnim ugljen – dioksidom dolazi do stvaranja „hladnih opekotina“ zbog niske temperature tečnog ugljen – dioksida. Obavezno koristiti lična zaštitna sredstva</w:t>
            </w:r>
          </w:p>
        </w:tc>
      </w:tr>
      <w:tr w:rsidR="006F4F31" w:rsidRPr="00403A11" w14:paraId="3AC9C16B" w14:textId="77777777" w:rsidTr="00A11A8C">
        <w:tc>
          <w:tcPr>
            <w:cnfStyle w:val="001000000000" w:firstRow="0" w:lastRow="0" w:firstColumn="1" w:lastColumn="0" w:oddVBand="0" w:evenVBand="0" w:oddHBand="0" w:evenHBand="0" w:firstRowFirstColumn="0" w:firstRowLastColumn="0" w:lastRowFirstColumn="0" w:lastRowLastColumn="0"/>
            <w:tcW w:w="451" w:type="pct"/>
          </w:tcPr>
          <w:p w14:paraId="5D1243AE" w14:textId="77777777" w:rsidR="006F4F31" w:rsidRPr="00403A11" w:rsidRDefault="006F4F31" w:rsidP="00A11A8C">
            <w:pPr>
              <w:spacing w:after="0"/>
              <w:rPr>
                <w:rStyle w:val="apple-style-span"/>
                <w:rFonts w:eastAsiaTheme="majorEastAsia" w:cs="Calibri"/>
                <w:b w:val="0"/>
                <w:sz w:val="20"/>
                <w:szCs w:val="20"/>
              </w:rPr>
            </w:pPr>
            <w:r w:rsidRPr="00403A11">
              <w:rPr>
                <w:rStyle w:val="apple-style-span"/>
                <w:rFonts w:eastAsiaTheme="majorEastAsia" w:cs="Calibri"/>
                <w:sz w:val="20"/>
                <w:szCs w:val="20"/>
              </w:rPr>
              <w:t>4.</w:t>
            </w:r>
          </w:p>
        </w:tc>
        <w:tc>
          <w:tcPr>
            <w:tcW w:w="1761" w:type="pct"/>
          </w:tcPr>
          <w:p w14:paraId="20BB5237"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b/>
                <w:sz w:val="20"/>
                <w:szCs w:val="20"/>
              </w:rPr>
            </w:pPr>
            <w:r w:rsidRPr="00403A11">
              <w:rPr>
                <w:b/>
                <w:sz w:val="20"/>
                <w:szCs w:val="20"/>
              </w:rPr>
              <w:t>Uticaj na susjedna postrojenja</w:t>
            </w:r>
          </w:p>
        </w:tc>
        <w:tc>
          <w:tcPr>
            <w:tcW w:w="2788" w:type="pct"/>
            <w:gridSpan w:val="3"/>
          </w:tcPr>
          <w:p w14:paraId="4D4DBFF4" w14:textId="77777777" w:rsidR="006F4F31" w:rsidRPr="00403A11" w:rsidRDefault="006F4F31"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Požar ili eksplozija ne mogu ugroziti susjedna postrojenja koja pripadaju pogonu Rajlovac, jer je međusobna udaljenost kao i udaljenost samog pogona Rajlovac od susjednih pogona zadovoljavajuća</w:t>
            </w:r>
          </w:p>
        </w:tc>
      </w:tr>
    </w:tbl>
    <w:p w14:paraId="6104263C" w14:textId="77777777" w:rsidR="000106F7" w:rsidRDefault="000106F7" w:rsidP="000106F7">
      <w:pPr>
        <w:spacing w:after="120"/>
        <w:rPr>
          <w:rFonts w:asciiTheme="minorHAnsi" w:hAnsiTheme="minorHAnsi" w:cstheme="minorHAnsi"/>
        </w:rPr>
      </w:pPr>
      <w:r w:rsidRPr="000000BF">
        <w:rPr>
          <w:rFonts w:asciiTheme="minorHAnsi" w:hAnsiTheme="minorHAnsi" w:cstheme="minorHAnsi"/>
        </w:rPr>
        <w:t>Sljedeće mjere predostro</w:t>
      </w:r>
      <w:r>
        <w:rPr>
          <w:rFonts w:asciiTheme="minorHAnsi" w:hAnsiTheme="minorHAnsi" w:cstheme="minorHAnsi"/>
        </w:rPr>
        <w:t>ž</w:t>
      </w:r>
      <w:r w:rsidRPr="000000BF">
        <w:rPr>
          <w:rFonts w:asciiTheme="minorHAnsi" w:hAnsiTheme="minorHAnsi" w:cstheme="minorHAnsi"/>
        </w:rPr>
        <w:t xml:space="preserve">nosti </w:t>
      </w:r>
      <w:r>
        <w:rPr>
          <w:rFonts w:asciiTheme="minorHAnsi" w:hAnsiTheme="minorHAnsi" w:cstheme="minorHAnsi"/>
        </w:rPr>
        <w:t>se poduzimaju u cilju eliminacije rizika</w:t>
      </w:r>
      <w:r w:rsidRPr="000000BF">
        <w:rPr>
          <w:rFonts w:asciiTheme="minorHAnsi" w:hAnsiTheme="minorHAnsi" w:cstheme="minorHAnsi"/>
        </w:rPr>
        <w:t>:</w:t>
      </w:r>
    </w:p>
    <w:p w14:paraId="773BB1C5" w14:textId="77777777" w:rsidR="000106F7" w:rsidRDefault="000106F7" w:rsidP="000106F7">
      <w:pPr>
        <w:pStyle w:val="ListParagraph"/>
        <w:numPr>
          <w:ilvl w:val="0"/>
          <w:numId w:val="55"/>
        </w:numPr>
      </w:pPr>
      <w:r>
        <w:t>Čim se prestane sa trošenjem LPG-a, zatvoriti ventil na boci.</w:t>
      </w:r>
    </w:p>
    <w:p w14:paraId="481FDAF0" w14:textId="77777777" w:rsidR="000106F7" w:rsidRDefault="000106F7" w:rsidP="000106F7">
      <w:pPr>
        <w:pStyle w:val="ListParagraph"/>
        <w:numPr>
          <w:ilvl w:val="0"/>
          <w:numId w:val="55"/>
        </w:numPr>
      </w:pPr>
      <w:r>
        <w:t>Prostorije sa LPG sistemima moraju imati prirodnu ili prinudnu ventilaciju, kako bi se dovoljno razrijedila bilo koja količina ispuštenog gasa.</w:t>
      </w:r>
    </w:p>
    <w:p w14:paraId="091EF325" w14:textId="77777777" w:rsidR="000106F7" w:rsidRDefault="000106F7" w:rsidP="000106F7">
      <w:pPr>
        <w:pStyle w:val="ListParagraph"/>
        <w:numPr>
          <w:ilvl w:val="0"/>
          <w:numId w:val="55"/>
        </w:numPr>
      </w:pPr>
      <w:r>
        <w:t>Zabranjeno je pušenje za vrijeme rada sa bocama LPG-a (npr. priključenje/demontaža boca).</w:t>
      </w:r>
    </w:p>
    <w:p w14:paraId="036290A3" w14:textId="77777777" w:rsidR="000106F7" w:rsidRDefault="000106F7" w:rsidP="000106F7">
      <w:pPr>
        <w:pStyle w:val="ListParagraph"/>
        <w:numPr>
          <w:ilvl w:val="0"/>
          <w:numId w:val="55"/>
        </w:numPr>
      </w:pPr>
      <w:r>
        <w:t>Ukoliko se dogodi veliko isticanje LPG-a, posebno je važno hitno evakuisati najniže prostorije (npr. podrume) pošto je to prostor gdje se LPG može akumulirati u znatnim količinama.</w:t>
      </w:r>
    </w:p>
    <w:p w14:paraId="7753678C" w14:textId="77777777" w:rsidR="000106F7" w:rsidRDefault="000106F7" w:rsidP="000106F7">
      <w:pPr>
        <w:pStyle w:val="ListParagraph"/>
        <w:numPr>
          <w:ilvl w:val="0"/>
          <w:numId w:val="55"/>
        </w:numPr>
      </w:pPr>
      <w:r>
        <w:t xml:space="preserve">Na instalacijama između posuda i potrošačkih mjesta ne smije biti propuštanja. LPG sistemi se moraju povremeno provjeravati po osnovu propupštanja, npr. pjenom. Isticanja na </w:t>
      </w:r>
      <w:r>
        <w:lastRenderedPageBreak/>
        <w:t>posudama, ventilima, instalacijama i potrošačkim uređajima se moraju odmah otkloniti. Posebnu pažnju treba obratiti na crijeva na kojima može doći do isticanja zbog njihove starosti ili oštećenja.</w:t>
      </w:r>
    </w:p>
    <w:p w14:paraId="55B857C0" w14:textId="77777777" w:rsidR="000106F7" w:rsidRDefault="000106F7" w:rsidP="000106F7">
      <w:pPr>
        <w:pStyle w:val="ListParagraph"/>
        <w:numPr>
          <w:ilvl w:val="0"/>
          <w:numId w:val="55"/>
        </w:numPr>
      </w:pPr>
      <w:r>
        <w:t>Gas koji ističe na mjestu potrošnje (npr. na gorioniku) treba odmah zapaliti, pošto odlaganje paljenja može rezultirati pojavom veće ili manje eksplozije.</w:t>
      </w:r>
    </w:p>
    <w:p w14:paraId="1D9A6DCC" w14:textId="6370432F" w:rsidR="00F20218" w:rsidRDefault="000106F7" w:rsidP="00353DFB">
      <w:r>
        <w:t>Opasnosti hladnih opekotina pri rukovanju sa LPG-om se mogu otkloniti sprečavanjem kontakta LPG-a sa tijelom. Pravilnim korištenjem odgovarajuće zaštite opreme (rukavice, naočale) može se spriječiti pojava hladnih opekotina</w:t>
      </w:r>
      <w:r w:rsidR="00353DFB">
        <w:t>.</w:t>
      </w:r>
    </w:p>
    <w:p w14:paraId="5AC2C4CD" w14:textId="77777777" w:rsidR="00353DFB" w:rsidRDefault="00353DFB" w:rsidP="00353DFB">
      <w:r>
        <w:t>Ako se lična zaštitna oprema nosi sistematično, onda ista štiti od kontakata sa kriogenim gasovima, tečnostima ili dijelovima opreme, eliminišući na taj način štetni uticaj na zdravlje. Odjeća bi trebala biti čista, suha i napravljenja od prirodnih vlakana. Ista treba da dobro stoji, da se lako skida, ukoliko dođe u kontakt sa kriogenim gasovima ili tečnostima. Potrebno je da pokriva ruke i noge kompletno. Treba izbjegavati isturene džepove, manžetne na hlačama ili rukavicama.</w:t>
      </w:r>
    </w:p>
    <w:p w14:paraId="64CE55E9" w14:textId="4ADA5748" w:rsidR="00353DFB" w:rsidRDefault="00353DFB" w:rsidP="00353DFB">
      <w:r>
        <w:t xml:space="preserve">Rukavice koje obezbjeđuju dobru izolaciju napravljene su od suhog manje savitljivog materijala (npr. koža) treba da se nose kada se rukuje sa hladnim dijelovima opreme i kada je moguće prskanje tečnosti. Rukavice treba također da dobro naliježu i da se lako skidaju ukoliko kriogena tečnost dospije unutar rukavice. Dugačke rukavice ili manžetne treba da spriječe lagan prolaz tečnosti. Ukoliko prskajuća tečnost može da dospije do očiju neophodno je nositi </w:t>
      </w:r>
      <w:r w:rsidRPr="00331953">
        <w:t>štitnik za lice</w:t>
      </w:r>
      <w:r>
        <w:t>, recimo kada se izlijeva kriogena tečnost, kada se spajaju i rastavljaju crijeva, ili kada se predmeti uranjaju u tečnost. Naočale ne obezbjeđuju sigurnu zaštitu. Kada se radi sa kriogenim tečnostima, obuća koja se nosi treba da bude u dobrom stanju. Đon treba biti dobro profilisan. Kada se rukuje sa zapaljivim kriogenim gasovima (npr. tečni vodik, LNG) potrebno je nositi cipela sa proizvodljivim (tzv. antistatičkim) đonovima. Sva sigurnosna obuća mora biti u saglasnosti sa lokalnim zakonima, ispunjavati tražene zahtjeve, sve dok ima svoj originalni đon. Čizme se ne preporučuju jer se ne skidaju dovoljno brzo. Oprema za disanje može biti potrebna kada isparavaju kriogeni gasovi koji mogu odstraniti atmosferski kisik.</w:t>
      </w:r>
    </w:p>
    <w:p w14:paraId="55769060" w14:textId="0443A195" w:rsidR="00E045CC" w:rsidRDefault="00E045CC" w:rsidP="00E045CC">
      <w:r>
        <w:t>Opći zahtjev skladišta za gas:</w:t>
      </w:r>
    </w:p>
    <w:p w14:paraId="408DA7D7" w14:textId="77777777" w:rsidR="00E045CC" w:rsidRDefault="00E045CC" w:rsidP="00E045CC">
      <w:pPr>
        <w:pStyle w:val="ListParagraph"/>
        <w:numPr>
          <w:ilvl w:val="0"/>
          <w:numId w:val="67"/>
        </w:numPr>
      </w:pPr>
      <w:r>
        <w:t xml:space="preserve">Uposlenici u skladištu moraju dobiti upute za rukovanje bocama i radne upute u skladu s pravilima o </w:t>
      </w:r>
      <w:r w:rsidRPr="00AA7823">
        <w:t>opasnim</w:t>
      </w:r>
      <w:r>
        <w:t xml:space="preserve">supstancama. </w:t>
      </w:r>
      <w:r w:rsidRPr="00AA7823">
        <w:t>Oznake</w:t>
      </w:r>
      <w:r>
        <w:t xml:space="preserve"> koje zabranjuju pristup neovlaštenim osobama moraju biti postavljene, npr. isklj</w:t>
      </w:r>
      <w:r w:rsidRPr="00AA7823">
        <w:t>učiti</w:t>
      </w:r>
      <w:r>
        <w:t xml:space="preserve"> mogučnost sudara koje mogu prouzrokovati prevozna sredstva. Boce moraju biti stabilno postavljene na ravnom tlu i moraju se zaštiti od pada npr. skladištiti u paletama i grupama.</w:t>
      </w:r>
    </w:p>
    <w:p w14:paraId="156CAB57" w14:textId="77777777" w:rsidR="00E045CC" w:rsidRDefault="00E045CC" w:rsidP="00E045CC">
      <w:pPr>
        <w:pStyle w:val="ListParagraph"/>
        <w:numPr>
          <w:ilvl w:val="0"/>
          <w:numId w:val="67"/>
        </w:numPr>
      </w:pPr>
      <w:r>
        <w:t>Ven</w:t>
      </w:r>
      <w:r w:rsidRPr="00AA7823">
        <w:t>tili</w:t>
      </w:r>
      <w:r>
        <w:t xml:space="preserve"> moraju biti sigurno zatvoreni a kape moraju biti dobro navrnute. </w:t>
      </w:r>
      <w:r w:rsidRPr="00AA7823">
        <w:t>Minimalna</w:t>
      </w:r>
      <w:r w:rsidRPr="003865BA">
        <w:t>u</w:t>
      </w:r>
      <w:r>
        <w:t>daljenost boca od izvora toplote ili radijatora koja iznosi 0,5m se mora održavati. Pro</w:t>
      </w:r>
      <w:r w:rsidRPr="00AA7823">
        <w:t>tivpožarni</w:t>
      </w:r>
      <w:r>
        <w:t xml:space="preserve"> aparat i telefon sa telefonskim brojevima za hitne slučajeve moraju biti lako pristupne. Skladišta ne smiju biti u kritičnim područjima kao što su stepenice, hodnici, put za hitne slučajeve, garaže ili prolazi za ljude ili prevozna sredstva.</w:t>
      </w:r>
    </w:p>
    <w:p w14:paraId="04F5DFFB" w14:textId="77777777" w:rsidR="00E045CC" w:rsidRDefault="00E045CC" w:rsidP="00E045CC">
      <w:pPr>
        <w:pStyle w:val="ListParagraph"/>
        <w:numPr>
          <w:ilvl w:val="0"/>
          <w:numId w:val="67"/>
        </w:numPr>
      </w:pPr>
      <w:r w:rsidRPr="001738AD">
        <w:t>Specijalni</w:t>
      </w:r>
      <w:r>
        <w:t xml:space="preserve"> regulatori (TRG 280) se moraju razmotriti u slučaju skladištenja u podzemnim prostorijama. </w:t>
      </w:r>
    </w:p>
    <w:p w14:paraId="679E5C93" w14:textId="77777777" w:rsidR="00E045CC" w:rsidRDefault="00E045CC" w:rsidP="00E045CC">
      <w:pPr>
        <w:pStyle w:val="ListParagraph"/>
        <w:numPr>
          <w:ilvl w:val="0"/>
          <w:numId w:val="67"/>
        </w:numPr>
      </w:pPr>
      <w:r>
        <w:t>Z</w:t>
      </w:r>
      <w:r w:rsidRPr="001738AD">
        <w:t>aštićena</w:t>
      </w:r>
      <w:r>
        <w:t xml:space="preserve"> područja se moraju održavati kada se skladište zapaljivih gasova. Boce </w:t>
      </w:r>
      <w:r w:rsidRPr="001738AD">
        <w:t>s</w:t>
      </w:r>
      <w:r>
        <w:t xml:space="preserve"> tečnim gasovima (npr. propan, butan) se trebaju skladištiti uspravno. Pretakanjegasova i popravke boca su zabranjeni u skladištima.</w:t>
      </w:r>
    </w:p>
    <w:p w14:paraId="41525CAD" w14:textId="77777777" w:rsidR="00E045CC" w:rsidRDefault="00E045CC" w:rsidP="00E045CC">
      <w:pPr>
        <w:pStyle w:val="ListParagraph"/>
        <w:numPr>
          <w:ilvl w:val="0"/>
          <w:numId w:val="67"/>
        </w:numPr>
      </w:pPr>
      <w:r w:rsidRPr="001738AD">
        <w:lastRenderedPageBreak/>
        <w:t>Zidovi</w:t>
      </w:r>
      <w:r>
        <w:t xml:space="preserve"> susjednih zgrada i spoljni zidovi skladišta moraju biti otporni na požar. Krovovi moraju biti </w:t>
      </w:r>
      <w:r w:rsidRPr="001738AD">
        <w:t>otporni</w:t>
      </w:r>
      <w:r>
        <w:t xml:space="preserve">na pojavu varnica i toplotno zračenje. </w:t>
      </w:r>
      <w:r w:rsidRPr="005240F7">
        <w:t>Pod mora</w:t>
      </w:r>
      <w:r>
        <w:t>biti izrađen od teškog zapaljivog materijala.</w:t>
      </w:r>
    </w:p>
    <w:p w14:paraId="0FBA3A8F" w14:textId="77777777" w:rsidR="00E045CC" w:rsidRPr="005240F7" w:rsidRDefault="00E045CC" w:rsidP="00E045CC">
      <w:pPr>
        <w:pStyle w:val="ListParagraph"/>
        <w:numPr>
          <w:ilvl w:val="0"/>
          <w:numId w:val="67"/>
        </w:numPr>
      </w:pPr>
      <w:r w:rsidRPr="005240F7">
        <w:t>U skladištu</w:t>
      </w:r>
      <w:r w:rsidRPr="00FE1873">
        <w:t>ne</w:t>
      </w:r>
      <w:r>
        <w:t xml:space="preserve"> smije biti udubljenja, kanala ili odvodnih cijevi do kanala bez sifona. U skladištu ne smije biti prolaza </w:t>
      </w:r>
      <w:r w:rsidRPr="005240F7">
        <w:t>za podrum ili drugih otvorenih prolaza za podrumske prostorije.</w:t>
      </w:r>
    </w:p>
    <w:p w14:paraId="1A2D9FDC" w14:textId="77777777" w:rsidR="00E045CC" w:rsidRDefault="00E045CC" w:rsidP="00E045CC">
      <w:pPr>
        <w:pStyle w:val="ListParagraph"/>
        <w:numPr>
          <w:ilvl w:val="0"/>
          <w:numId w:val="67"/>
        </w:numPr>
      </w:pPr>
      <w:r w:rsidRPr="005240F7">
        <w:t>Osim</w:t>
      </w:r>
      <w:r>
        <w:t xml:space="preserve">toga, ne smije biti otvora za čišćenje dimnjaka ni drugih otvora za dimnjake. </w:t>
      </w:r>
      <w:r w:rsidRPr="005240F7">
        <w:t>U skladištu</w:t>
      </w:r>
      <w:r>
        <w:t xml:space="preserve">mora postojati odgovarajuća ventilacija (površina ventilacionih otvora mora biti najmanje 1% </w:t>
      </w:r>
      <w:r w:rsidRPr="005240F7">
        <w:t xml:space="preserve">površine </w:t>
      </w:r>
      <w:r>
        <w:t>poda).</w:t>
      </w:r>
    </w:p>
    <w:p w14:paraId="35533DCC" w14:textId="635A6ACD" w:rsidR="00E045CC" w:rsidRDefault="00E045CC" w:rsidP="00E045CC">
      <w:pPr>
        <w:pStyle w:val="ListParagraph"/>
        <w:numPr>
          <w:ilvl w:val="0"/>
          <w:numId w:val="67"/>
        </w:numPr>
      </w:pPr>
      <w:r>
        <w:t xml:space="preserve">Druge zapaljive supstance (npr. zapaljive tečnosti, drvo, papir) se ne smiju nalaziti u zatvorenim skladištima (osim u slučaju kada je takva supstanca odvojena zaštitnim zidom visine &gt; 2m). </w:t>
      </w:r>
      <w:r w:rsidRPr="005240F7">
        <w:t>Zatvorena</w:t>
      </w:r>
      <w:r>
        <w:t xml:space="preserve">skladišta u kojima se nalazi više od 25 napunjenih boca ne smiju biti smještena iznad ili ispod </w:t>
      </w:r>
      <w:r w:rsidRPr="005240F7">
        <w:t>prostorija</w:t>
      </w:r>
      <w:r>
        <w:t xml:space="preserve"> u kojim borave ljudi.</w:t>
      </w:r>
    </w:p>
    <w:p w14:paraId="5FFE5FB1" w14:textId="77777777" w:rsidR="00002ADB" w:rsidRPr="00A16568" w:rsidRDefault="00002ADB" w:rsidP="00002ADB">
      <w:r w:rsidRPr="00A16568">
        <w:t>Spasilačka oprema do koje u slučaju vanredne situacije mora postojati mogućnost brzog pristupa</w:t>
      </w:r>
      <w:r>
        <w:t>je sljedeća</w:t>
      </w:r>
      <w:r w:rsidRPr="00A16568">
        <w:t>:</w:t>
      </w:r>
    </w:p>
    <w:p w14:paraId="3CA9EF5B" w14:textId="77777777" w:rsidR="00002ADB" w:rsidRPr="00A16568" w:rsidRDefault="00002ADB" w:rsidP="00002ADB">
      <w:pPr>
        <w:pStyle w:val="ListParagraph"/>
        <w:numPr>
          <w:ilvl w:val="0"/>
          <w:numId w:val="68"/>
        </w:numPr>
      </w:pPr>
      <w:r w:rsidRPr="00A16568">
        <w:t>Aparati za gašenje požara,</w:t>
      </w:r>
    </w:p>
    <w:p w14:paraId="5E5038AB" w14:textId="77777777" w:rsidR="00002ADB" w:rsidRPr="00A16568" w:rsidRDefault="00002ADB" w:rsidP="00002ADB">
      <w:pPr>
        <w:pStyle w:val="ListParagraph"/>
        <w:numPr>
          <w:ilvl w:val="0"/>
          <w:numId w:val="68"/>
        </w:numPr>
      </w:pPr>
      <w:r w:rsidRPr="00A16568">
        <w:t>Hidranti i ormarići sa hidrantskom opremom,</w:t>
      </w:r>
    </w:p>
    <w:p w14:paraId="469AE451" w14:textId="77777777" w:rsidR="00002ADB" w:rsidRPr="00A16568" w:rsidRDefault="00002ADB" w:rsidP="00002ADB">
      <w:pPr>
        <w:pStyle w:val="ListParagraph"/>
        <w:numPr>
          <w:ilvl w:val="0"/>
          <w:numId w:val="68"/>
        </w:numPr>
      </w:pPr>
      <w:r w:rsidRPr="00A16568">
        <w:t>Oprema za prvu pomoć,</w:t>
      </w:r>
    </w:p>
    <w:p w14:paraId="3F35DC5B" w14:textId="77777777" w:rsidR="00002ADB" w:rsidRPr="00A16568" w:rsidRDefault="00002ADB" w:rsidP="00002ADB">
      <w:pPr>
        <w:pStyle w:val="ListParagraph"/>
        <w:numPr>
          <w:ilvl w:val="0"/>
          <w:numId w:val="68"/>
        </w:numPr>
      </w:pPr>
      <w:r w:rsidRPr="00A16568">
        <w:t>Oprema za disanje,</w:t>
      </w:r>
    </w:p>
    <w:p w14:paraId="10535C3D" w14:textId="77777777" w:rsidR="00002ADB" w:rsidRPr="00A16568" w:rsidRDefault="00002ADB" w:rsidP="00002ADB">
      <w:pPr>
        <w:pStyle w:val="ListParagraph"/>
        <w:numPr>
          <w:ilvl w:val="0"/>
          <w:numId w:val="68"/>
        </w:numPr>
      </w:pPr>
      <w:r w:rsidRPr="00A16568">
        <w:t>Šprinkler,</w:t>
      </w:r>
    </w:p>
    <w:p w14:paraId="69064715" w14:textId="77777777" w:rsidR="00002ADB" w:rsidRPr="00A16568" w:rsidRDefault="00002ADB" w:rsidP="00002ADB">
      <w:pPr>
        <w:pStyle w:val="ListParagraph"/>
        <w:numPr>
          <w:ilvl w:val="0"/>
          <w:numId w:val="68"/>
        </w:numPr>
      </w:pPr>
      <w:r w:rsidRPr="00A16568">
        <w:t>Zaštitni tuš, koji u sluča</w:t>
      </w:r>
      <w:r>
        <w:t>ju kontakta sa opasnom materijo</w:t>
      </w:r>
      <w:r w:rsidRPr="00A16568">
        <w:t>m služi za ispiranje tijela / dijelova tijela,</w:t>
      </w:r>
    </w:p>
    <w:p w14:paraId="30E1CFF0" w14:textId="77777777" w:rsidR="00002ADB" w:rsidRPr="00A16568" w:rsidRDefault="00002ADB" w:rsidP="00002ADB">
      <w:pPr>
        <w:pStyle w:val="ListParagraph"/>
        <w:numPr>
          <w:ilvl w:val="0"/>
          <w:numId w:val="68"/>
        </w:numPr>
      </w:pPr>
      <w:r w:rsidRPr="00A16568">
        <w:t>Nosila,</w:t>
      </w:r>
    </w:p>
    <w:p w14:paraId="61F305D3" w14:textId="77777777" w:rsidR="00002ADB" w:rsidRPr="00A16568" w:rsidRDefault="00002ADB" w:rsidP="00002ADB">
      <w:pPr>
        <w:pStyle w:val="ListParagraph"/>
        <w:numPr>
          <w:ilvl w:val="0"/>
          <w:numId w:val="68"/>
        </w:numPr>
      </w:pPr>
      <w:r w:rsidRPr="00A16568">
        <w:t>Ljestve,</w:t>
      </w:r>
    </w:p>
    <w:p w14:paraId="43334F1C" w14:textId="77777777" w:rsidR="00002ADB" w:rsidRPr="00A16568" w:rsidRDefault="00002ADB" w:rsidP="00002ADB">
      <w:pPr>
        <w:pStyle w:val="ListParagraph"/>
        <w:numPr>
          <w:ilvl w:val="0"/>
          <w:numId w:val="68"/>
        </w:numPr>
      </w:pPr>
      <w:r w:rsidRPr="00A16568">
        <w:t>Posipni materijal</w:t>
      </w:r>
      <w:r>
        <w:t xml:space="preserve"> u slučaju curenja opasnih tekuć</w:t>
      </w:r>
      <w:r w:rsidRPr="00A16568">
        <w:t>ina.</w:t>
      </w:r>
    </w:p>
    <w:p w14:paraId="7CEE2E56" w14:textId="40B468CA" w:rsidR="001A16B6" w:rsidRDefault="00002ADB" w:rsidP="00002ADB">
      <w:r>
        <w:t>Kompletna</w:t>
      </w:r>
      <w:r w:rsidRPr="00A16568">
        <w:t xml:space="preserve"> op</w:t>
      </w:r>
      <w:r>
        <w:t>rema uredno se provjerava od strane odgovorne osobe a u skla</w:t>
      </w:r>
      <w:r w:rsidRPr="00A16568">
        <w:t>du sa procjenom rizika i biti na predviđenim mjestima</w:t>
      </w:r>
      <w:r>
        <w:t>.</w:t>
      </w:r>
    </w:p>
    <w:p w14:paraId="0D858CD9" w14:textId="77777777" w:rsidR="001A16B6" w:rsidRDefault="001A16B6" w:rsidP="00693C20">
      <w:pPr>
        <w:pStyle w:val="NormalWeb"/>
        <w:rPr>
          <w:sz w:val="22"/>
        </w:rPr>
      </w:pPr>
    </w:p>
    <w:p w14:paraId="6558322C" w14:textId="5874A25C" w:rsidR="001A16B6" w:rsidRDefault="001A16B6" w:rsidP="00693C20">
      <w:pPr>
        <w:pStyle w:val="NormalWeb"/>
        <w:rPr>
          <w:sz w:val="22"/>
        </w:rPr>
        <w:sectPr w:rsidR="001A16B6" w:rsidSect="00C40A2B">
          <w:pgSz w:w="11906" w:h="16838"/>
          <w:pgMar w:top="1440" w:right="1440" w:bottom="1440" w:left="1440" w:header="708" w:footer="708" w:gutter="0"/>
          <w:cols w:space="708"/>
          <w:docGrid w:linePitch="360"/>
        </w:sectPr>
      </w:pPr>
    </w:p>
    <w:p w14:paraId="2BCFD7D9" w14:textId="220D3E02" w:rsidR="00693C20" w:rsidRPr="00693C20" w:rsidRDefault="00585C7C" w:rsidP="00F20218">
      <w:pPr>
        <w:pStyle w:val="Heading1"/>
      </w:pPr>
      <w:bookmarkStart w:id="10" w:name="_Toc114018181"/>
      <w:r>
        <w:lastRenderedPageBreak/>
        <w:t>O</w:t>
      </w:r>
      <w:r w:rsidR="00693C20" w:rsidRPr="00693C20">
        <w:t>rganizacij</w:t>
      </w:r>
      <w:r>
        <w:t>a</w:t>
      </w:r>
      <w:r w:rsidR="00693C20" w:rsidRPr="00693C20">
        <w:t xml:space="preserve"> ograničavanja rizika za osobe na mjestu događanja, uključujući i načine upozoravanja i očekivano ponašanje osoba po prijemu upozorenja</w:t>
      </w:r>
      <w:bookmarkEnd w:id="10"/>
      <w:r w:rsidR="00693C20" w:rsidRPr="00693C20">
        <w:t xml:space="preserve"> </w:t>
      </w:r>
    </w:p>
    <w:p w14:paraId="4D6B0E51" w14:textId="77777777" w:rsidR="00583C79" w:rsidRDefault="00583C79" w:rsidP="00583C79">
      <w:pPr>
        <w:pStyle w:val="Heading2"/>
        <w:rPr>
          <w:lang w:val="bs-Latn-BA"/>
        </w:rPr>
      </w:pPr>
      <w:bookmarkStart w:id="11" w:name="_Toc114018182"/>
      <w:r>
        <w:rPr>
          <w:lang w:val="bs-Latn-BA"/>
        </w:rPr>
        <w:t>Akustični alarmi i postupci zaposlenika u slučaju opasnosti u pogonu Rajlovac</w:t>
      </w:r>
      <w:bookmarkEnd w:id="11"/>
    </w:p>
    <w:p w14:paraId="1F112AF2" w14:textId="77777777" w:rsidR="00583C79" w:rsidRDefault="00583C79" w:rsidP="00583C79">
      <w:pPr>
        <w:spacing w:after="120"/>
        <w:rPr>
          <w:rFonts w:asciiTheme="minorHAnsi" w:hAnsiTheme="minorHAnsi"/>
        </w:rPr>
      </w:pPr>
      <w:r>
        <w:rPr>
          <w:rFonts w:asciiTheme="minorHAnsi" w:hAnsiTheme="minorHAnsi"/>
        </w:rPr>
        <w:t>Sigurnosni sistemi u slučaju opasnosti su:</w:t>
      </w:r>
    </w:p>
    <w:p w14:paraId="70A94081" w14:textId="77777777" w:rsidR="00583C79" w:rsidRDefault="00583C79" w:rsidP="00583C79">
      <w:pPr>
        <w:pStyle w:val="ListParagraph"/>
        <w:numPr>
          <w:ilvl w:val="0"/>
          <w:numId w:val="71"/>
        </w:numPr>
        <w:spacing w:after="0" w:line="240" w:lineRule="auto"/>
        <w:jc w:val="left"/>
        <w:rPr>
          <w:rFonts w:asciiTheme="minorHAnsi" w:hAnsiTheme="minorHAnsi"/>
        </w:rPr>
      </w:pPr>
      <w:r>
        <w:rPr>
          <w:rFonts w:asciiTheme="minorHAnsi" w:hAnsiTheme="minorHAnsi"/>
        </w:rPr>
        <w:t>Zvučni sistemi za alarmiranje,</w:t>
      </w:r>
    </w:p>
    <w:p w14:paraId="281C96B7" w14:textId="77777777" w:rsidR="00583C79" w:rsidRDefault="00583C79" w:rsidP="00583C79">
      <w:pPr>
        <w:pStyle w:val="ListParagraph"/>
        <w:numPr>
          <w:ilvl w:val="0"/>
          <w:numId w:val="71"/>
        </w:numPr>
        <w:spacing w:after="0" w:line="240" w:lineRule="auto"/>
        <w:jc w:val="left"/>
        <w:rPr>
          <w:rFonts w:asciiTheme="minorHAnsi" w:hAnsiTheme="minorHAnsi"/>
        </w:rPr>
      </w:pPr>
      <w:r>
        <w:rPr>
          <w:rFonts w:asciiTheme="minorHAnsi" w:hAnsiTheme="minorHAnsi"/>
        </w:rPr>
        <w:t>Sistemi za dojavu požara,</w:t>
      </w:r>
    </w:p>
    <w:p w14:paraId="6BCEBC13" w14:textId="77777777" w:rsidR="00583C79" w:rsidRPr="00CA2051" w:rsidRDefault="00583C79" w:rsidP="00583C79">
      <w:pPr>
        <w:pStyle w:val="ListParagraph"/>
        <w:numPr>
          <w:ilvl w:val="0"/>
          <w:numId w:val="71"/>
        </w:numPr>
        <w:spacing w:after="0" w:line="240" w:lineRule="auto"/>
        <w:jc w:val="left"/>
        <w:rPr>
          <w:rFonts w:asciiTheme="minorHAnsi" w:hAnsiTheme="minorHAnsi"/>
        </w:rPr>
      </w:pPr>
      <w:r>
        <w:rPr>
          <w:rFonts w:asciiTheme="minorHAnsi" w:hAnsiTheme="minorHAnsi"/>
        </w:rPr>
        <w:t>Telefoni.</w:t>
      </w:r>
    </w:p>
    <w:p w14:paraId="75121DAF" w14:textId="77777777" w:rsidR="00583C79" w:rsidRDefault="00583C79" w:rsidP="00583C79">
      <w:pPr>
        <w:pStyle w:val="Heading3"/>
        <w:rPr>
          <w:lang w:val="bs-Latn-BA"/>
        </w:rPr>
      </w:pPr>
      <w:bookmarkStart w:id="12" w:name="_Toc114018183"/>
      <w:r>
        <w:rPr>
          <w:lang w:val="bs-Latn-BA"/>
        </w:rPr>
        <w:t>Zvučni sistemi za alarmiranje</w:t>
      </w:r>
      <w:bookmarkEnd w:id="12"/>
    </w:p>
    <w:p w14:paraId="5309BB48" w14:textId="77777777" w:rsidR="00583C79" w:rsidRDefault="00583C79" w:rsidP="00583C79">
      <w:pPr>
        <w:spacing w:after="120"/>
        <w:rPr>
          <w:rFonts w:asciiTheme="minorHAnsi" w:hAnsiTheme="minorHAnsi"/>
        </w:rPr>
      </w:pPr>
      <w:r>
        <w:rPr>
          <w:rFonts w:asciiTheme="minorHAnsi" w:hAnsiTheme="minorHAnsi"/>
        </w:rPr>
        <w:t>Znak za opasnost i evakuaciju kao i prestanak opasnosti oglašava se:</w:t>
      </w:r>
    </w:p>
    <w:p w14:paraId="3762AAF9" w14:textId="77777777" w:rsidR="00583C79" w:rsidRPr="003215BE" w:rsidRDefault="00583C79" w:rsidP="00583C79">
      <w:pPr>
        <w:spacing w:after="120"/>
        <w:rPr>
          <w:rFonts w:asciiTheme="minorHAnsi" w:hAnsiTheme="minorHAnsi"/>
          <w:b/>
        </w:rPr>
      </w:pPr>
      <w:r w:rsidRPr="003215BE">
        <w:rPr>
          <w:rFonts w:asciiTheme="minorHAnsi" w:hAnsiTheme="minorHAnsi"/>
          <w:b/>
        </w:rPr>
        <w:t xml:space="preserve">Električnom sirenom koja se nalazi na objektu punionice kisika, </w:t>
      </w:r>
      <w:r>
        <w:rPr>
          <w:rFonts w:asciiTheme="minorHAnsi" w:hAnsiTheme="minorHAnsi"/>
          <w:b/>
        </w:rPr>
        <w:t>dušik</w:t>
      </w:r>
      <w:r w:rsidRPr="003215BE">
        <w:rPr>
          <w:rFonts w:asciiTheme="minorHAnsi" w:hAnsiTheme="minorHAnsi"/>
          <w:b/>
        </w:rPr>
        <w:t>a i ugljen-dioksida a aktivira se iz objekata.</w:t>
      </w:r>
    </w:p>
    <w:p w14:paraId="5F45E8EC" w14:textId="77777777" w:rsidR="00583C79" w:rsidRDefault="00583C79" w:rsidP="00583C79">
      <w:pPr>
        <w:pStyle w:val="Heading3"/>
        <w:rPr>
          <w:lang w:val="bs-Latn-BA"/>
        </w:rPr>
      </w:pPr>
      <w:bookmarkStart w:id="13" w:name="_Toc114018184"/>
      <w:r>
        <w:rPr>
          <w:lang w:val="bs-Latn-BA"/>
        </w:rPr>
        <w:t>Znak za opasnost</w:t>
      </w:r>
      <w:bookmarkEnd w:id="13"/>
    </w:p>
    <w:p w14:paraId="1805971B" w14:textId="77777777" w:rsidR="00583C79" w:rsidRDefault="00583C79" w:rsidP="00583C79">
      <w:pPr>
        <w:spacing w:after="120"/>
        <w:rPr>
          <w:rFonts w:asciiTheme="minorHAnsi" w:hAnsiTheme="minorHAnsi"/>
        </w:rPr>
      </w:pPr>
      <w:r w:rsidRPr="00CA2051">
        <w:rPr>
          <w:rFonts w:asciiTheme="minorHAnsi" w:hAnsiTheme="minorHAnsi"/>
        </w:rPr>
        <w:t>Je zvučni signaljednoliko</w:t>
      </w:r>
      <w:r>
        <w:rPr>
          <w:rFonts w:asciiTheme="minorHAnsi" w:hAnsiTheme="minorHAnsi"/>
        </w:rPr>
        <w:t xml:space="preserve"> isprekidan u trajanju od 90 sec</w:t>
      </w:r>
      <w:r w:rsidRPr="00CA2051">
        <w:rPr>
          <w:rFonts w:asciiTheme="minorHAnsi" w:hAnsiTheme="minorHAnsi"/>
        </w:rPr>
        <w:t xml:space="preserve">. </w:t>
      </w:r>
      <w:r>
        <w:rPr>
          <w:rFonts w:asciiTheme="minorHAnsi" w:hAnsiTheme="minorHAnsi"/>
        </w:rPr>
        <w:t>i</w:t>
      </w:r>
      <w:r w:rsidRPr="00CA2051">
        <w:rPr>
          <w:rFonts w:asciiTheme="minorHAnsi" w:hAnsiTheme="minorHAnsi"/>
        </w:rPr>
        <w:t xml:space="preserve"> to 3 puta po 20 sec. </w:t>
      </w:r>
      <w:r>
        <w:rPr>
          <w:rFonts w:asciiTheme="minorHAnsi" w:hAnsiTheme="minorHAnsi"/>
        </w:rPr>
        <w:t>i</w:t>
      </w:r>
      <w:r w:rsidRPr="00CA2051">
        <w:rPr>
          <w:rFonts w:asciiTheme="minorHAnsi" w:hAnsiTheme="minorHAnsi"/>
        </w:rPr>
        <w:t xml:space="preserve"> 2 pauze po 15 sec.</w:t>
      </w:r>
      <w:r>
        <w:rPr>
          <w:rFonts w:asciiTheme="minorHAnsi" w:hAnsiTheme="minorHAnsi"/>
        </w:rPr>
        <w:t xml:space="preserve"> daje se u slučaju isticanja plina, prolijevanja tečnih plinova, eksplozije, požara i elementarnih nepogoda, odnosno kada su procjene da se uslijed prolijevanja tečnih plinova, curenja plinova postoji opasnost po zdravlje zaposlenika ili opasnost od požara ili eksplozije. Odluku o aktiviranju zvučnog signala za opasnost donosi koordinator za vanredne slučajeve-vođa tima.</w:t>
      </w:r>
    </w:p>
    <w:p w14:paraId="29829378" w14:textId="77777777" w:rsidR="00583C79" w:rsidRPr="00E8518F" w:rsidRDefault="00583C79" w:rsidP="00583C79">
      <w:pPr>
        <w:spacing w:after="120"/>
        <w:rPr>
          <w:rFonts w:asciiTheme="minorHAnsi" w:hAnsiTheme="minorHAnsi"/>
        </w:rPr>
      </w:pPr>
      <w:r w:rsidRPr="00E8518F">
        <w:rPr>
          <w:rFonts w:asciiTheme="minorHAnsi" w:hAnsiTheme="minorHAnsi"/>
        </w:rPr>
        <w:t>POSTUPCI ZAPOSLENIKA:</w:t>
      </w:r>
    </w:p>
    <w:p w14:paraId="11601FF7" w14:textId="77777777" w:rsidR="00583C79" w:rsidRDefault="00583C79" w:rsidP="00583C79">
      <w:pPr>
        <w:spacing w:after="0"/>
        <w:ind w:left="993" w:hanging="285"/>
        <w:rPr>
          <w:rFonts w:asciiTheme="minorHAnsi" w:hAnsiTheme="minorHAnsi"/>
        </w:rPr>
      </w:pPr>
      <w:r>
        <w:rPr>
          <w:rFonts w:asciiTheme="minorHAnsi" w:hAnsiTheme="minorHAnsi"/>
        </w:rPr>
        <w:t>a) Automatski se poništavaju sve dozvole za siguran rad,</w:t>
      </w:r>
    </w:p>
    <w:p w14:paraId="2FB6F124" w14:textId="77777777" w:rsidR="00583C79" w:rsidRDefault="00583C79" w:rsidP="00583C79">
      <w:pPr>
        <w:spacing w:after="0"/>
        <w:ind w:left="993" w:hanging="284"/>
        <w:rPr>
          <w:rFonts w:asciiTheme="minorHAnsi" w:hAnsiTheme="minorHAnsi"/>
        </w:rPr>
      </w:pPr>
      <w:r>
        <w:rPr>
          <w:rFonts w:asciiTheme="minorHAnsi" w:hAnsiTheme="minorHAnsi"/>
        </w:rPr>
        <w:t>b) Zabranjuje se pušenje i svaka druga aktivnost koja može da izazove ili pospješi eventualno nastali požar,</w:t>
      </w:r>
    </w:p>
    <w:p w14:paraId="184DC494" w14:textId="77777777" w:rsidR="00583C79" w:rsidRDefault="00583C79" w:rsidP="00583C79">
      <w:pPr>
        <w:spacing w:after="0"/>
        <w:ind w:left="993" w:hanging="285"/>
        <w:rPr>
          <w:rFonts w:asciiTheme="minorHAnsi" w:hAnsiTheme="minorHAnsi"/>
        </w:rPr>
      </w:pPr>
      <w:r>
        <w:rPr>
          <w:rFonts w:asciiTheme="minorHAnsi" w:hAnsiTheme="minorHAnsi"/>
        </w:rPr>
        <w:t>c) Svi zaposlenici, osim članova tima za vanredne situacije, moraju napustiti neposredan prostor ekscesnog događaja i otići na mjesto evakuacije (portirnica sa ATC centralom na ulazu u pogon).</w:t>
      </w:r>
    </w:p>
    <w:p w14:paraId="7A7B14B7" w14:textId="77777777" w:rsidR="00583C79" w:rsidRDefault="00583C79" w:rsidP="00583C79">
      <w:pPr>
        <w:pStyle w:val="Heading4"/>
        <w:rPr>
          <w:lang w:val="bs-Latn-BA"/>
        </w:rPr>
      </w:pPr>
      <w:r>
        <w:rPr>
          <w:lang w:val="bs-Latn-BA"/>
        </w:rPr>
        <w:t>Znak za evakuaciju</w:t>
      </w:r>
    </w:p>
    <w:p w14:paraId="5ED69E19" w14:textId="77777777" w:rsidR="00583C79" w:rsidRPr="005D7A14" w:rsidRDefault="00583C79" w:rsidP="00583C79">
      <w:pPr>
        <w:spacing w:after="120"/>
        <w:rPr>
          <w:rFonts w:asciiTheme="minorHAnsi" w:hAnsiTheme="minorHAnsi"/>
        </w:rPr>
      </w:pPr>
      <w:r>
        <w:rPr>
          <w:rFonts w:asciiTheme="minorHAnsi" w:hAnsiTheme="minorHAnsi"/>
        </w:rPr>
        <w:t>Je zvučni signal od dvije grupe od 3 kratka signala po 10 sec. sa dvije pauze po 15 sec. Ovim signalom zaposlenici se upozoravaju da je situacija opasna i zahtijeva evakuaciju. Zvučni signal za evakuaciju daje se samo u slučajevima navedenih opasnosti, a signal daje koordinator za vanrednu situaciju ili njegov zamjenik, odnosno ako oni nisu prisutni znak za evakuaciju može dati svaki zaposlenik i to nakon njegove procjene ili procjene prisutnih zaposlenika da je opasnost izvanredno velika.</w:t>
      </w:r>
    </w:p>
    <w:p w14:paraId="6A7C1B64" w14:textId="77777777" w:rsidR="00583C79" w:rsidRDefault="00583C79" w:rsidP="00583C79">
      <w:pPr>
        <w:spacing w:after="120"/>
        <w:rPr>
          <w:rFonts w:asciiTheme="minorHAnsi" w:hAnsiTheme="minorHAnsi"/>
        </w:rPr>
      </w:pPr>
      <w:r>
        <w:rPr>
          <w:rFonts w:asciiTheme="minorHAnsi" w:hAnsiTheme="minorHAnsi"/>
        </w:rPr>
        <w:t>POSTUPCI ZAPOSLENIKA:</w:t>
      </w:r>
    </w:p>
    <w:p w14:paraId="3633C443" w14:textId="77777777" w:rsidR="00583C79" w:rsidRDefault="00583C79" w:rsidP="00583C79">
      <w:pPr>
        <w:spacing w:after="0"/>
        <w:ind w:left="993" w:hanging="285"/>
        <w:rPr>
          <w:rFonts w:asciiTheme="minorHAnsi" w:hAnsiTheme="minorHAnsi"/>
        </w:rPr>
      </w:pPr>
      <w:r>
        <w:rPr>
          <w:rFonts w:asciiTheme="minorHAnsi" w:hAnsiTheme="minorHAnsi"/>
        </w:rPr>
        <w:t>a) Odmah napustiti ugroženo područje, otići na mjesto za evakuaciju (Portirnica sa ATC centralom),</w:t>
      </w:r>
    </w:p>
    <w:p w14:paraId="7AFD1E9F" w14:textId="77777777" w:rsidR="00583C79" w:rsidRDefault="00583C79" w:rsidP="00583C79">
      <w:pPr>
        <w:spacing w:after="0"/>
        <w:ind w:left="990" w:hanging="282"/>
        <w:rPr>
          <w:rFonts w:asciiTheme="minorHAnsi" w:hAnsiTheme="minorHAnsi"/>
        </w:rPr>
      </w:pPr>
      <w:r>
        <w:rPr>
          <w:rFonts w:asciiTheme="minorHAnsi" w:hAnsiTheme="minorHAnsi"/>
        </w:rPr>
        <w:t>b) Koordinator za evakuaciju mora izvršiti provjeru prisutnog osoblja na osnovu kontrolne knjige,</w:t>
      </w:r>
    </w:p>
    <w:p w14:paraId="5B8CA342" w14:textId="77777777" w:rsidR="00583C79" w:rsidRDefault="00583C79" w:rsidP="00583C79">
      <w:pPr>
        <w:ind w:firstLine="708"/>
        <w:rPr>
          <w:rFonts w:asciiTheme="minorHAnsi" w:hAnsiTheme="minorHAnsi"/>
        </w:rPr>
      </w:pPr>
      <w:r>
        <w:rPr>
          <w:rFonts w:asciiTheme="minorHAnsi" w:hAnsiTheme="minorHAnsi"/>
        </w:rPr>
        <w:t>c) Ne vračati se u pogon dok se ne oglasi prestanak opasnosti.</w:t>
      </w:r>
    </w:p>
    <w:p w14:paraId="3D601197" w14:textId="77777777" w:rsidR="00583C79" w:rsidRDefault="00583C79" w:rsidP="00583C79">
      <w:pPr>
        <w:pStyle w:val="Heading4"/>
        <w:rPr>
          <w:lang w:val="bs-Latn-BA"/>
        </w:rPr>
      </w:pPr>
      <w:r>
        <w:rPr>
          <w:lang w:val="bs-Latn-BA"/>
        </w:rPr>
        <w:lastRenderedPageBreak/>
        <w:t>Prestanak opasnosti</w:t>
      </w:r>
    </w:p>
    <w:p w14:paraId="298F95F0" w14:textId="77777777" w:rsidR="00583C79" w:rsidRDefault="00583C79" w:rsidP="00583C79">
      <w:pPr>
        <w:spacing w:after="120"/>
        <w:rPr>
          <w:rFonts w:asciiTheme="minorHAnsi" w:hAnsiTheme="minorHAnsi"/>
        </w:rPr>
      </w:pPr>
      <w:r>
        <w:rPr>
          <w:rFonts w:asciiTheme="minorHAnsi" w:hAnsiTheme="minorHAnsi"/>
        </w:rPr>
        <w:t>Je zvučni signal neprekidno jednolik u trajanju od 60 sec. Ovaj signal znači da je opasnost prošla i da se zaposlenici mogu vratiti na radno mjesto.</w:t>
      </w:r>
    </w:p>
    <w:p w14:paraId="0477E7FD" w14:textId="77777777" w:rsidR="00583C79" w:rsidRDefault="00583C79" w:rsidP="00583C79">
      <w:pPr>
        <w:spacing w:after="120"/>
        <w:rPr>
          <w:rFonts w:asciiTheme="minorHAnsi" w:hAnsiTheme="minorHAnsi"/>
        </w:rPr>
      </w:pPr>
      <w:r>
        <w:rPr>
          <w:rFonts w:asciiTheme="minorHAnsi" w:hAnsiTheme="minorHAnsi"/>
        </w:rPr>
        <w:t>POSTUPCI ZAPOSLENIKA:</w:t>
      </w:r>
    </w:p>
    <w:p w14:paraId="070B998C" w14:textId="77777777" w:rsidR="00583C79" w:rsidRPr="0045302E" w:rsidRDefault="00583C79" w:rsidP="00583C79">
      <w:pPr>
        <w:pStyle w:val="ListParagraph"/>
        <w:numPr>
          <w:ilvl w:val="0"/>
          <w:numId w:val="72"/>
        </w:numPr>
        <w:spacing w:after="0" w:line="240" w:lineRule="auto"/>
        <w:rPr>
          <w:rFonts w:asciiTheme="minorHAnsi" w:hAnsiTheme="minorHAnsi"/>
        </w:rPr>
      </w:pPr>
      <w:r w:rsidRPr="0045302E">
        <w:rPr>
          <w:rFonts w:asciiTheme="minorHAnsi" w:hAnsiTheme="minorHAnsi"/>
        </w:rPr>
        <w:t>Vratiti se na svoje radno mjesto,</w:t>
      </w:r>
    </w:p>
    <w:p w14:paraId="630E5205" w14:textId="77777777" w:rsidR="00583C79" w:rsidRPr="0045302E" w:rsidRDefault="00583C79" w:rsidP="00583C79">
      <w:pPr>
        <w:pStyle w:val="ListParagraph"/>
        <w:numPr>
          <w:ilvl w:val="0"/>
          <w:numId w:val="72"/>
        </w:numPr>
        <w:spacing w:after="120" w:line="240" w:lineRule="auto"/>
        <w:rPr>
          <w:rFonts w:asciiTheme="minorHAnsi" w:hAnsiTheme="minorHAnsi"/>
        </w:rPr>
      </w:pPr>
      <w:r w:rsidRPr="0045302E">
        <w:rPr>
          <w:rFonts w:asciiTheme="minorHAnsi" w:hAnsiTheme="minorHAnsi"/>
        </w:rPr>
        <w:t>Sve dozvole za rad moraju se obnoviti prije nego što se radni proces nastavi.</w:t>
      </w:r>
    </w:p>
    <w:p w14:paraId="41C6C826" w14:textId="2AC1694C" w:rsidR="00F20218" w:rsidRDefault="00583C79" w:rsidP="00583C79">
      <w:r>
        <w:t>Zaposlenici kooperanata ili stranaka zatečeni u pogonu koji su okupljeni na mjestu za evakuaciju dobivaju instrukcije od koordinatora za vanredne situacije o svojim daljim aktivnostima. Koordinator za evakuaciju dužan je da Messerove zaposlenike upozna sa značenjem zvučnih signala i radnjama koje treba poduzeti nakon njihovog oglašavanja.</w:t>
      </w:r>
    </w:p>
    <w:p w14:paraId="22D0AF25" w14:textId="77777777" w:rsidR="00517C28" w:rsidRDefault="00517C28" w:rsidP="00F12A17">
      <w:pPr>
        <w:pStyle w:val="Heading2"/>
        <w:rPr>
          <w:lang w:val="bs-Latn-BA"/>
        </w:rPr>
      </w:pPr>
      <w:bookmarkStart w:id="14" w:name="_Toc114018185"/>
      <w:r>
        <w:rPr>
          <w:lang w:val="bs-Latn-BA"/>
        </w:rPr>
        <w:t>Telefoni</w:t>
      </w:r>
      <w:bookmarkEnd w:id="14"/>
    </w:p>
    <w:p w14:paraId="3ADBD2D1" w14:textId="77777777" w:rsidR="00517C28" w:rsidRDefault="00517C28" w:rsidP="00517C28">
      <w:pPr>
        <w:rPr>
          <w:rFonts w:asciiTheme="minorHAnsi" w:hAnsiTheme="minorHAnsi"/>
        </w:rPr>
      </w:pPr>
      <w:r>
        <w:rPr>
          <w:rFonts w:asciiTheme="minorHAnsi" w:hAnsiTheme="minorHAnsi"/>
        </w:rPr>
        <w:t>Telefoni služe za komunikaciju unutar pogona, komunikaciju sa eksternim spasilačkim službama (policija, vatrogasci, hitna pomoć) odgovorne osobe unutar Messer Tehnoplin d.o.o. (direktor, tehnički rukovodilac, rukovodilac za radnu sigurnost, rukovodilac za marketing, rukovodilac za transport), te komunikaciju sa centralom za vanredne situacije.</w:t>
      </w:r>
    </w:p>
    <w:p w14:paraId="1E33747E" w14:textId="77777777" w:rsidR="00517C28" w:rsidRPr="00CF32A7" w:rsidRDefault="00517C28" w:rsidP="00517C28">
      <w:pPr>
        <w:rPr>
          <w:rFonts w:asciiTheme="minorHAnsi" w:hAnsiTheme="minorHAnsi"/>
          <w:b/>
        </w:rPr>
      </w:pPr>
      <w:r w:rsidRPr="00CF32A7">
        <w:rPr>
          <w:rFonts w:asciiTheme="minorHAnsi" w:hAnsiTheme="minorHAnsi"/>
          <w:b/>
        </w:rPr>
        <w:t>Brojevi telefona moraju biti izvješeni na vidnom mjestu svih radnih prostorija i ključnih mjesta u pogonu.</w:t>
      </w:r>
    </w:p>
    <w:p w14:paraId="3708D413" w14:textId="77777777" w:rsidR="00517C28" w:rsidRDefault="00517C28" w:rsidP="00F12A17">
      <w:pPr>
        <w:pStyle w:val="Heading2"/>
        <w:rPr>
          <w:lang w:val="bs-Latn-BA"/>
        </w:rPr>
      </w:pPr>
      <w:bookmarkStart w:id="15" w:name="_Toc114018186"/>
      <w:r>
        <w:rPr>
          <w:lang w:val="bs-Latn-BA"/>
        </w:rPr>
        <w:t>Procjena situacije i akcije</w:t>
      </w:r>
      <w:bookmarkEnd w:id="15"/>
    </w:p>
    <w:p w14:paraId="68BCAF9F" w14:textId="77777777" w:rsidR="00517C28" w:rsidRDefault="00517C28" w:rsidP="00517C28">
      <w:pPr>
        <w:spacing w:after="240"/>
      </w:pPr>
      <w:r w:rsidRPr="00CF32A7">
        <w:rPr>
          <w:b/>
        </w:rPr>
        <w:t xml:space="preserve">Koordinator za vanredne situacije </w:t>
      </w:r>
      <w:r>
        <w:t>je koordinator stanja, tj. šef akcije gašenja u slučaju požara dok ne stignu vatrogasci, također u dogovoru s njima određuje prioritete i osigurava vatrogascima sve potrebne informacije u vezi sa plinovima, tekućinama koje gore i električnom energijom. Daljim gašenjem rukovodi šef vatrogasne jedinice. Koordinator za vanredne situacije donosi odluku o normalnoj ili prisilnoj obustavi pogona ili o potrebi evakuacije.</w:t>
      </w:r>
    </w:p>
    <w:p w14:paraId="29AA54FC" w14:textId="77777777" w:rsidR="00517C28" w:rsidRDefault="00517C28" w:rsidP="00F12A17">
      <w:pPr>
        <w:pStyle w:val="Heading2"/>
        <w:rPr>
          <w:lang w:val="bs-Latn-BA"/>
        </w:rPr>
      </w:pPr>
      <w:bookmarkStart w:id="16" w:name="_Toc114018187"/>
      <w:r w:rsidRPr="000035CD">
        <w:t>Procjena</w:t>
      </w:r>
      <w:r>
        <w:rPr>
          <w:lang w:val="bs-Latn-BA"/>
        </w:rPr>
        <w:t xml:space="preserve"> uticaja na vanrene situacije na području van kruga pogona Messer Tehnoplin d.o.o. na lokaciji u Rajlovcu</w:t>
      </w:r>
      <w:bookmarkEnd w:id="16"/>
    </w:p>
    <w:p w14:paraId="068B0272" w14:textId="77777777" w:rsidR="00517C28" w:rsidRDefault="00517C28" w:rsidP="00517C28">
      <w:pPr>
        <w:pStyle w:val="ListParagraph"/>
        <w:numPr>
          <w:ilvl w:val="0"/>
          <w:numId w:val="73"/>
        </w:numPr>
      </w:pPr>
      <w:r>
        <w:t>Tim za vanredne situacije procjenjuje mogući utjecaj vanredne situacije na obližnje objekte, naselja, ceste, puteve.</w:t>
      </w:r>
    </w:p>
    <w:p w14:paraId="1DE97A0D" w14:textId="77777777" w:rsidR="00517C28" w:rsidRDefault="00517C28" w:rsidP="00517C28">
      <w:pPr>
        <w:pStyle w:val="ListParagraph"/>
        <w:numPr>
          <w:ilvl w:val="0"/>
          <w:numId w:val="73"/>
        </w:numPr>
      </w:pPr>
      <w:r>
        <w:t>Ako se utvrdi mogući uticaj na naselja, puteve i ceste obavještava se policija o potrebi blokiranja puteva i cesta te evakuaciji stanovništva,</w:t>
      </w:r>
    </w:p>
    <w:p w14:paraId="20FC05C3" w14:textId="77777777" w:rsidR="00517C28" w:rsidRDefault="00517C28" w:rsidP="00517C28">
      <w:pPr>
        <w:pStyle w:val="ListParagraph"/>
        <w:numPr>
          <w:ilvl w:val="0"/>
          <w:numId w:val="73"/>
        </w:numPr>
      </w:pPr>
      <w:r>
        <w:t>Tim za vanredne situacije donosi odluku o pozivu vanjske prve pomoći.</w:t>
      </w:r>
    </w:p>
    <w:p w14:paraId="7F75D6CA" w14:textId="77777777" w:rsidR="00517C28" w:rsidRPr="005246CF" w:rsidRDefault="00517C28" w:rsidP="00517C28">
      <w:pPr>
        <w:spacing w:after="120"/>
        <w:rPr>
          <w:rFonts w:asciiTheme="minorHAnsi" w:hAnsiTheme="minorHAnsi"/>
          <w:b/>
        </w:rPr>
      </w:pPr>
      <w:r w:rsidRPr="005246CF">
        <w:rPr>
          <w:rFonts w:asciiTheme="minorHAnsi" w:hAnsiTheme="minorHAnsi"/>
          <w:b/>
        </w:rPr>
        <w:t>Postupci za obustavu pogona:</w:t>
      </w:r>
    </w:p>
    <w:p w14:paraId="66BDF220" w14:textId="77777777" w:rsidR="00517C28" w:rsidRDefault="00517C28" w:rsidP="00517C28">
      <w:pPr>
        <w:spacing w:after="240"/>
        <w:rPr>
          <w:rFonts w:asciiTheme="minorHAnsi" w:hAnsiTheme="minorHAnsi"/>
        </w:rPr>
      </w:pPr>
      <w:r>
        <w:rPr>
          <w:rFonts w:asciiTheme="minorHAnsi" w:hAnsiTheme="minorHAnsi"/>
        </w:rPr>
        <w:t>U slučaju poremećaja rada na postrojenju ili pojedinim radnim procesima koordinator za vanredne situacije izdaje nalog za obustavu rada pogona.</w:t>
      </w:r>
    </w:p>
    <w:p w14:paraId="1FFEA173" w14:textId="77777777" w:rsidR="00517C28" w:rsidRDefault="00517C28" w:rsidP="00F12A17">
      <w:pPr>
        <w:pStyle w:val="Heading2"/>
        <w:rPr>
          <w:lang w:val="bs-Latn-BA"/>
        </w:rPr>
      </w:pPr>
      <w:bookmarkStart w:id="17" w:name="_Toc114018188"/>
      <w:r>
        <w:rPr>
          <w:lang w:val="bs-Latn-BA"/>
        </w:rPr>
        <w:lastRenderedPageBreak/>
        <w:t>Postupci zaposlenika u slučaju opasnosti</w:t>
      </w:r>
      <w:bookmarkEnd w:id="17"/>
    </w:p>
    <w:p w14:paraId="06847ADE" w14:textId="77777777" w:rsidR="00517C28" w:rsidRDefault="00517C28" w:rsidP="00F12A17">
      <w:pPr>
        <w:pStyle w:val="Heading3"/>
        <w:rPr>
          <w:lang w:val="bs-Latn-BA"/>
        </w:rPr>
      </w:pPr>
      <w:bookmarkStart w:id="18" w:name="_Toc114018189"/>
      <w:r>
        <w:rPr>
          <w:lang w:val="bs-Latn-BA"/>
        </w:rPr>
        <w:t>Opasnost</w:t>
      </w:r>
      <w:bookmarkEnd w:id="18"/>
    </w:p>
    <w:p w14:paraId="236A5212" w14:textId="7620B1D8" w:rsidR="00517C28" w:rsidRDefault="00517C28" w:rsidP="00517C28">
      <w:pPr>
        <w:pStyle w:val="ListParagraph"/>
        <w:numPr>
          <w:ilvl w:val="0"/>
          <w:numId w:val="74"/>
        </w:numPr>
        <w:spacing w:after="0" w:line="240" w:lineRule="auto"/>
      </w:pPr>
      <w:r>
        <w:t>Koordinator za vanredne situacije prikuplja podatke o vrsti i obimu opasnosti i dalje djeluje kako je opisano u Planu za vanredne situacije (</w:t>
      </w:r>
      <w:r>
        <w:rPr>
          <w:b/>
        </w:rPr>
        <w:fldChar w:fldCharType="begin"/>
      </w:r>
      <w:r>
        <w:instrText xml:space="preserve"> REF _Ref462235508 \h </w:instrText>
      </w:r>
      <w:r>
        <w:rPr>
          <w:b/>
        </w:rPr>
        <w:fldChar w:fldCharType="separate"/>
      </w:r>
      <w:r w:rsidR="00AA1E38">
        <w:rPr>
          <w:bCs/>
          <w:lang w:val="en-US"/>
        </w:rPr>
        <w:t>Error! Reference source not found.</w:t>
      </w:r>
      <w:r>
        <w:rPr>
          <w:b/>
        </w:rPr>
        <w:fldChar w:fldCharType="end"/>
      </w:r>
      <w:r>
        <w:t>),</w:t>
      </w:r>
    </w:p>
    <w:p w14:paraId="40DB3197" w14:textId="77777777" w:rsidR="00517C28" w:rsidRDefault="00517C28" w:rsidP="00517C28">
      <w:pPr>
        <w:pStyle w:val="ListParagraph"/>
        <w:numPr>
          <w:ilvl w:val="0"/>
          <w:numId w:val="74"/>
        </w:numPr>
        <w:spacing w:after="0" w:line="240" w:lineRule="auto"/>
      </w:pPr>
      <w:r>
        <w:t>Povlači sve dozvole za rad na mjestu vanredne situacije,</w:t>
      </w:r>
    </w:p>
    <w:p w14:paraId="340A3869" w14:textId="77777777" w:rsidR="00517C28" w:rsidRPr="005246CF" w:rsidRDefault="00517C28" w:rsidP="00517C28">
      <w:pPr>
        <w:pStyle w:val="ListParagraph"/>
        <w:numPr>
          <w:ilvl w:val="0"/>
          <w:numId w:val="74"/>
        </w:numPr>
        <w:spacing w:after="0" w:line="240" w:lineRule="auto"/>
      </w:pPr>
      <w:r>
        <w:t>Zaposlenici prestaju sa radom, korištenjem bilo kakvih izvora palenja i čekaju dalja uputstva.</w:t>
      </w:r>
    </w:p>
    <w:p w14:paraId="0722E3B9" w14:textId="77777777" w:rsidR="00517C28" w:rsidRDefault="00517C28" w:rsidP="00F12A17">
      <w:pPr>
        <w:pStyle w:val="Heading3"/>
        <w:rPr>
          <w:lang w:val="bs-Latn-BA"/>
        </w:rPr>
      </w:pPr>
      <w:bookmarkStart w:id="19" w:name="_Toc114018190"/>
      <w:r>
        <w:rPr>
          <w:lang w:val="bs-Latn-BA"/>
        </w:rPr>
        <w:t>Evakuacija</w:t>
      </w:r>
      <w:bookmarkEnd w:id="19"/>
    </w:p>
    <w:p w14:paraId="6086DFEF" w14:textId="77777777" w:rsidR="00517C28" w:rsidRDefault="00517C28" w:rsidP="00517C28">
      <w:pPr>
        <w:pStyle w:val="ListParagraph"/>
        <w:numPr>
          <w:ilvl w:val="0"/>
          <w:numId w:val="75"/>
        </w:numPr>
        <w:tabs>
          <w:tab w:val="clear" w:pos="1215"/>
          <w:tab w:val="num" w:pos="1080"/>
        </w:tabs>
        <w:spacing w:after="120" w:line="240" w:lineRule="auto"/>
        <w:ind w:left="720"/>
        <w:rPr>
          <w:rFonts w:asciiTheme="minorHAnsi" w:hAnsiTheme="minorHAnsi"/>
        </w:rPr>
      </w:pPr>
      <w:r>
        <w:rPr>
          <w:rFonts w:asciiTheme="minorHAnsi" w:hAnsiTheme="minorHAnsi"/>
        </w:rPr>
        <w:t>Zaposlenici se kreću evakuacijskim putevima, a oni su najbrži, najkraći i najsigurniji prema evakuacijskom mjestu.</w:t>
      </w:r>
    </w:p>
    <w:p w14:paraId="3149C8B7" w14:textId="77777777" w:rsidR="00517C28" w:rsidRDefault="00517C28" w:rsidP="00517C28">
      <w:pPr>
        <w:pStyle w:val="ListParagraph"/>
        <w:numPr>
          <w:ilvl w:val="0"/>
          <w:numId w:val="75"/>
        </w:numPr>
        <w:tabs>
          <w:tab w:val="clear" w:pos="1215"/>
          <w:tab w:val="num" w:pos="1080"/>
        </w:tabs>
        <w:spacing w:after="120" w:line="240" w:lineRule="auto"/>
        <w:ind w:left="720"/>
        <w:rPr>
          <w:rFonts w:asciiTheme="minorHAnsi" w:hAnsiTheme="minorHAnsi"/>
        </w:rPr>
      </w:pPr>
      <w:r>
        <w:rPr>
          <w:rFonts w:asciiTheme="minorHAnsi" w:hAnsiTheme="minorHAnsi"/>
        </w:rPr>
        <w:t xml:space="preserve">Koordinator za vanredne situacije određuje zaposlenike koji su članovi tima za vanredne situacije za sigurnu obustavu rada i početno gašenje požara. Ostali zaposlenici napuštaju mjesto rada. </w:t>
      </w:r>
    </w:p>
    <w:p w14:paraId="76A5D5BD" w14:textId="77777777" w:rsidR="00517C28" w:rsidRDefault="00517C28" w:rsidP="00517C28">
      <w:pPr>
        <w:pStyle w:val="ListParagraph"/>
        <w:numPr>
          <w:ilvl w:val="0"/>
          <w:numId w:val="75"/>
        </w:numPr>
        <w:tabs>
          <w:tab w:val="clear" w:pos="1215"/>
          <w:tab w:val="num" w:pos="1080"/>
        </w:tabs>
        <w:spacing w:after="120" w:line="240" w:lineRule="auto"/>
        <w:ind w:left="720"/>
        <w:rPr>
          <w:rFonts w:asciiTheme="minorHAnsi" w:hAnsiTheme="minorHAnsi"/>
        </w:rPr>
      </w:pPr>
      <w:r>
        <w:rPr>
          <w:rFonts w:asciiTheme="minorHAnsi" w:hAnsiTheme="minorHAnsi"/>
        </w:rPr>
        <w:t>Zaposlenici ostaju na zbornom evakuacijskom mjestu sve dok se ne izvrši evidencija prisutnih. Evidenciju vrši koordinator za evakuaciju.</w:t>
      </w:r>
    </w:p>
    <w:p w14:paraId="5305BBE1" w14:textId="77777777" w:rsidR="00517C28" w:rsidRDefault="00517C28" w:rsidP="00517C28">
      <w:pPr>
        <w:pStyle w:val="ListParagraph"/>
        <w:numPr>
          <w:ilvl w:val="0"/>
          <w:numId w:val="75"/>
        </w:numPr>
        <w:tabs>
          <w:tab w:val="clear" w:pos="1215"/>
          <w:tab w:val="num" w:pos="1080"/>
        </w:tabs>
        <w:spacing w:after="120" w:line="240" w:lineRule="auto"/>
        <w:ind w:left="720"/>
        <w:rPr>
          <w:rFonts w:asciiTheme="minorHAnsi" w:hAnsiTheme="minorHAnsi"/>
        </w:rPr>
      </w:pPr>
      <w:r>
        <w:rPr>
          <w:rFonts w:asciiTheme="minorHAnsi" w:hAnsiTheme="minorHAnsi"/>
        </w:rPr>
        <w:t>Zaposlenici se ne smiju vračati na radno mjesto prije nego što se objavi znak prestanka opasnosti, osim u slučaju kada ih koordinator za vanredne slučajeve – vođa tima odredi za učestvovanje u postupku gašenja ili sanacije.</w:t>
      </w:r>
    </w:p>
    <w:p w14:paraId="1E058945" w14:textId="77777777" w:rsidR="00517C28" w:rsidRDefault="00517C28" w:rsidP="00517C28">
      <w:pPr>
        <w:pStyle w:val="ListParagraph"/>
        <w:numPr>
          <w:ilvl w:val="0"/>
          <w:numId w:val="75"/>
        </w:numPr>
        <w:tabs>
          <w:tab w:val="clear" w:pos="1215"/>
          <w:tab w:val="num" w:pos="1080"/>
        </w:tabs>
        <w:spacing w:after="120" w:line="240" w:lineRule="auto"/>
        <w:ind w:left="720"/>
        <w:rPr>
          <w:rFonts w:asciiTheme="minorHAnsi" w:hAnsiTheme="minorHAnsi"/>
        </w:rPr>
      </w:pPr>
      <w:r>
        <w:rPr>
          <w:rFonts w:asciiTheme="minorHAnsi" w:hAnsiTheme="minorHAnsi"/>
        </w:rPr>
        <w:t>Povratak zaposlenika i pokretanje pogona vrši se kada koordinator za vanredne situacije procijeni da je opasnost prošla i nakon provjere da li je ugroženo područje dovoljno sigurno za povratak zaposlenika.</w:t>
      </w:r>
    </w:p>
    <w:p w14:paraId="556FF06F" w14:textId="77777777" w:rsidR="00517C28" w:rsidRDefault="00517C28" w:rsidP="00517C28">
      <w:pPr>
        <w:tabs>
          <w:tab w:val="num" w:pos="1080"/>
        </w:tabs>
        <w:spacing w:after="120" w:line="240" w:lineRule="auto"/>
        <w:rPr>
          <w:rFonts w:asciiTheme="minorHAnsi" w:hAnsiTheme="minorHAnsi"/>
        </w:rPr>
      </w:pPr>
      <w:r>
        <w:rPr>
          <w:rFonts w:asciiTheme="minorHAnsi" w:hAnsiTheme="minorHAnsi"/>
        </w:rPr>
        <w:t>Na sljedećoj slici dat je plan evakuacije na lokaciji pogona i postrojenja Rajlovac.</w:t>
      </w:r>
    </w:p>
    <w:p w14:paraId="214CB604" w14:textId="78ADB2AB" w:rsidR="00517C28" w:rsidRDefault="00157D20" w:rsidP="00F12A17">
      <w:pPr>
        <w:tabs>
          <w:tab w:val="num" w:pos="1080"/>
        </w:tabs>
        <w:spacing w:after="120" w:line="240" w:lineRule="auto"/>
        <w:jc w:val="center"/>
        <w:rPr>
          <w:rFonts w:asciiTheme="minorHAnsi" w:hAnsiTheme="minorHAnsi"/>
        </w:rPr>
      </w:pPr>
      <w:r>
        <w:rPr>
          <w:noProof/>
        </w:rPr>
        <w:lastRenderedPageBreak/>
        <mc:AlternateContent>
          <mc:Choice Requires="wps">
            <w:drawing>
              <wp:anchor distT="0" distB="0" distL="114300" distR="114300" simplePos="0" relativeHeight="251667456" behindDoc="0" locked="0" layoutInCell="1" allowOverlap="1" wp14:anchorId="402E8441" wp14:editId="5D8642A8">
                <wp:simplePos x="0" y="0"/>
                <wp:positionH relativeFrom="margin">
                  <wp:posOffset>4702810</wp:posOffset>
                </wp:positionH>
                <wp:positionV relativeFrom="paragraph">
                  <wp:posOffset>4089400</wp:posOffset>
                </wp:positionV>
                <wp:extent cx="975995" cy="300355"/>
                <wp:effectExtent l="0" t="0" r="1460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00355"/>
                        </a:xfrm>
                        <a:prstGeom prst="rect">
                          <a:avLst/>
                        </a:prstGeom>
                        <a:solidFill>
                          <a:srgbClr val="FFFFFF"/>
                        </a:solidFill>
                        <a:ln w="9525">
                          <a:solidFill>
                            <a:schemeClr val="bg1">
                              <a:lumMod val="100000"/>
                              <a:lumOff val="0"/>
                            </a:schemeClr>
                          </a:solidFill>
                          <a:miter lim="800000"/>
                          <a:headEnd/>
                          <a:tailEnd/>
                        </a:ln>
                      </wps:spPr>
                      <wps:txbx>
                        <w:txbxContent>
                          <w:p w14:paraId="336EA846" w14:textId="77777777" w:rsidR="00157D20" w:rsidRPr="00B30385" w:rsidRDefault="00157D20" w:rsidP="00157D20">
                            <w:pPr>
                              <w:rPr>
                                <w:b/>
                                <w:bCs/>
                                <w:sz w:val="12"/>
                                <w:szCs w:val="12"/>
                                <w:lang w:val="en-GB"/>
                              </w:rPr>
                            </w:pPr>
                            <w:r w:rsidRPr="00B30385">
                              <w:rPr>
                                <w:b/>
                                <w:bCs/>
                                <w:sz w:val="12"/>
                                <w:szCs w:val="12"/>
                                <w:lang w:val="en-GB"/>
                              </w:rPr>
                              <w:t>27. - PUNIONICA PB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E8441" id="_x0000_t202" coordsize="21600,21600" o:spt="202" path="m,l,21600r21600,l21600,xe">
                <v:stroke joinstyle="miter"/>
                <v:path gradientshapeok="t" o:connecttype="rect"/>
              </v:shapetype>
              <v:shape id="Text Box 2" o:spid="_x0000_s1026" type="#_x0000_t202" style="position:absolute;left:0;text-align:left;margin-left:370.3pt;margin-top:322pt;width:76.85pt;height:23.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" strokecolor="white [3212]">
                <v:textbox>
                  <w:txbxContent>
                    <w:p w14:paraId="336EA846" w14:textId="77777777" w:rsidR="00157D20" w:rsidRPr="00B30385" w:rsidRDefault="00157D20" w:rsidP="00157D20">
                      <w:pPr>
                        <w:rPr>
                          <w:b/>
                          <w:bCs/>
                          <w:sz w:val="12"/>
                          <w:szCs w:val="12"/>
                          <w:lang w:val="en-GB"/>
                        </w:rPr>
                      </w:pPr>
                      <w:r w:rsidRPr="00B30385">
                        <w:rPr>
                          <w:b/>
                          <w:bCs/>
                          <w:sz w:val="12"/>
                          <w:szCs w:val="12"/>
                          <w:lang w:val="en-GB"/>
                        </w:rPr>
                        <w:t>27. - PUNIONICA PB</w:t>
                      </w:r>
                    </w:p>
                  </w:txbxContent>
                </v:textbox>
                <w10:wrap anchorx="margin"/>
              </v:shape>
            </w:pict>
          </mc:Fallback>
        </mc:AlternateContent>
      </w:r>
      <w:r w:rsidR="00926ABF">
        <w:rPr>
          <w:noProof/>
        </w:rPr>
        <w:drawing>
          <wp:inline distT="0" distB="0" distL="0" distR="0" wp14:anchorId="25B0E376" wp14:editId="54710F84">
            <wp:extent cx="5697940" cy="4792881"/>
            <wp:effectExtent l="0" t="0" r="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rotWithShape="1">
                    <a:blip r:embed="rId18"/>
                    <a:srcRect l="6905" t="5897" r="18196" b="4943"/>
                    <a:stretch/>
                  </pic:blipFill>
                  <pic:spPr bwMode="auto">
                    <a:xfrm>
                      <a:off x="0" y="0"/>
                      <a:ext cx="5719208" cy="4810771"/>
                    </a:xfrm>
                    <a:prstGeom prst="rect">
                      <a:avLst/>
                    </a:prstGeom>
                    <a:ln>
                      <a:noFill/>
                    </a:ln>
                    <a:extLst>
                      <a:ext uri="{53640926-AAD7-44D8-BBD7-CCE9431645EC}">
                        <a14:shadowObscured xmlns:a14="http://schemas.microsoft.com/office/drawing/2010/main"/>
                      </a:ext>
                    </a:extLst>
                  </pic:spPr>
                </pic:pic>
              </a:graphicData>
            </a:graphic>
          </wp:inline>
        </w:drawing>
      </w:r>
    </w:p>
    <w:p w14:paraId="3E7F4A82" w14:textId="6EAA15AD" w:rsidR="00F12A17" w:rsidRDefault="00517C28" w:rsidP="00517C28">
      <w:pPr>
        <w:pStyle w:val="Caption"/>
        <w:jc w:val="center"/>
        <w:sectPr w:rsidR="00F12A17" w:rsidSect="00C40A2B">
          <w:pgSz w:w="11906" w:h="16838"/>
          <w:pgMar w:top="1440" w:right="1440" w:bottom="1440" w:left="1440" w:header="708" w:footer="708" w:gutter="0"/>
          <w:cols w:space="708"/>
          <w:docGrid w:linePitch="360"/>
        </w:sectPr>
      </w:pPr>
      <w:bookmarkStart w:id="20" w:name="_Toc114018226"/>
      <w:r w:rsidRPr="000D7B8C">
        <w:t xml:space="preserve">Slika </w:t>
      </w:r>
      <w:r w:rsidRPr="000D7B8C">
        <w:fldChar w:fldCharType="begin"/>
      </w:r>
      <w:r w:rsidRPr="000D7B8C">
        <w:instrText xml:space="preserve"> SEQ Slika \* ARABIC </w:instrText>
      </w:r>
      <w:r w:rsidRPr="000D7B8C">
        <w:fldChar w:fldCharType="separate"/>
      </w:r>
      <w:r w:rsidR="00AA1E38">
        <w:rPr>
          <w:noProof/>
        </w:rPr>
        <w:t>1</w:t>
      </w:r>
      <w:r w:rsidRPr="000D7B8C">
        <w:fldChar w:fldCharType="end"/>
      </w:r>
      <w:r w:rsidRPr="000D7B8C">
        <w:t>. Plan evakuacije</w:t>
      </w:r>
      <w:bookmarkEnd w:id="20"/>
    </w:p>
    <w:p w14:paraId="5F987865" w14:textId="4DDC9357" w:rsidR="00693C20" w:rsidRPr="00693C20" w:rsidRDefault="00585C7C" w:rsidP="00F20218">
      <w:pPr>
        <w:pStyle w:val="Heading1"/>
      </w:pPr>
      <w:bookmarkStart w:id="21" w:name="_Toc114018191"/>
      <w:r>
        <w:lastRenderedPageBreak/>
        <w:t>O</w:t>
      </w:r>
      <w:r w:rsidR="00693C20" w:rsidRPr="00693C20">
        <w:t>rganizacij</w:t>
      </w:r>
      <w:r>
        <w:t>a</w:t>
      </w:r>
      <w:r w:rsidR="00693C20" w:rsidRPr="00693C20">
        <w:t xml:space="preserve"> ranog upozoravanja, u slučaju incidenta, Federalne uprave koja je odgovorna za primjenu vanjskog plana intervencije, vrstu informacija koje bi trebalo sadržavati početno upozorenje i mjere pružanja detaljnijih informacija, čim postanu dostupne</w:t>
      </w:r>
      <w:bookmarkEnd w:id="21"/>
      <w:r w:rsidR="00693C20" w:rsidRPr="00693C20">
        <w:t xml:space="preserve"> </w:t>
      </w:r>
    </w:p>
    <w:p w14:paraId="1F43C32D" w14:textId="5B10926C" w:rsidR="00E538F1" w:rsidRDefault="00E538F1" w:rsidP="00E538F1">
      <w:pPr>
        <w:spacing w:before="240"/>
      </w:pPr>
      <w:r>
        <w:t xml:space="preserve">U situaciji vanrednog događaja i nastanka </w:t>
      </w:r>
      <w:r w:rsidR="00BC1502">
        <w:t>incidenta</w:t>
      </w:r>
      <w:r>
        <w:t xml:space="preserve"> u funkciju se stavlja Krizni štab.</w:t>
      </w:r>
    </w:p>
    <w:p w14:paraId="05A36A3F" w14:textId="77777777" w:rsidR="00E538F1" w:rsidRPr="00A37463" w:rsidRDefault="00E538F1" w:rsidP="00E538F1">
      <w:pPr>
        <w:spacing w:before="240"/>
        <w:rPr>
          <w:b/>
          <w:bCs/>
          <w:i/>
          <w:iCs/>
        </w:rPr>
      </w:pPr>
      <w:r w:rsidRPr="00A37463">
        <w:rPr>
          <w:b/>
          <w:bCs/>
          <w:i/>
          <w:iCs/>
        </w:rPr>
        <w:t>Požar</w:t>
      </w:r>
    </w:p>
    <w:p w14:paraId="692F9EA5" w14:textId="77777777" w:rsidR="00E538F1" w:rsidRDefault="00E538F1" w:rsidP="00E538F1">
      <w:pPr>
        <w:spacing w:after="120"/>
        <w:ind w:left="1418" w:hanging="1418"/>
      </w:pPr>
      <w:r w:rsidRPr="00474FF8">
        <w:rPr>
          <w:b/>
        </w:rPr>
        <w:t>Cilj:</w:t>
      </w:r>
      <w:r>
        <w:tab/>
        <w:t>Lokalizirati požar, ventilima zatvoriti dotok plinova. Onemogućiti širenje požara hlađenjem.</w:t>
      </w:r>
    </w:p>
    <w:p w14:paraId="62E5FCC7" w14:textId="77777777" w:rsidR="00E538F1" w:rsidRDefault="00E538F1" w:rsidP="00E538F1">
      <w:pPr>
        <w:spacing w:after="120"/>
      </w:pPr>
      <w:r w:rsidRPr="00474FF8">
        <w:rPr>
          <w:b/>
        </w:rPr>
        <w:t>Dojava:</w:t>
      </w:r>
      <w:r w:rsidRPr="00474FF8">
        <w:rPr>
          <w:b/>
        </w:rPr>
        <w:tab/>
      </w:r>
      <w:r>
        <w:tab/>
        <w:t>Dati znak opasnosti za opasnost. Obavijestiti vatrogasce.</w:t>
      </w:r>
    </w:p>
    <w:p w14:paraId="2C1F3A28" w14:textId="77777777" w:rsidR="00E538F1" w:rsidRPr="007D38C5" w:rsidRDefault="00E538F1" w:rsidP="00E538F1">
      <w:pPr>
        <w:spacing w:after="240"/>
        <w:ind w:left="1410" w:hanging="1410"/>
      </w:pPr>
      <w:r w:rsidRPr="00474FF8">
        <w:rPr>
          <w:b/>
        </w:rPr>
        <w:t>Akcija:</w:t>
      </w:r>
      <w:r>
        <w:tab/>
        <w:t>Zatvoriti blok ventile na čeličnim bocama i onemogućiti dotok plina. Isključiti struju. Procijeniti dali je požar veliki ili mali.</w:t>
      </w:r>
    </w:p>
    <w:p w14:paraId="4506DE88" w14:textId="77777777" w:rsidR="00E538F1" w:rsidRPr="00082FBB" w:rsidRDefault="00E538F1" w:rsidP="00E538F1">
      <w:r>
        <w:rPr>
          <w:b/>
        </w:rPr>
        <w:tab/>
      </w:r>
      <w:r>
        <w:rPr>
          <w:b/>
        </w:rPr>
        <w:tab/>
      </w:r>
      <w:r w:rsidRPr="00082FBB">
        <w:t>Mali požar (početni):</w:t>
      </w:r>
    </w:p>
    <w:p w14:paraId="3393E49E" w14:textId="77777777" w:rsidR="00E538F1" w:rsidRDefault="00E538F1" w:rsidP="00E538F1">
      <w:pPr>
        <w:pStyle w:val="ListParagraph"/>
        <w:numPr>
          <w:ilvl w:val="0"/>
          <w:numId w:val="46"/>
        </w:numPr>
        <w:spacing w:after="0" w:line="240" w:lineRule="auto"/>
        <w:ind w:left="1843"/>
      </w:pPr>
      <w:r>
        <w:t>Gasiti požar protupožarnim aparatima (prah ili CO</w:t>
      </w:r>
      <w:r>
        <w:rPr>
          <w:vertAlign w:val="subscript"/>
        </w:rPr>
        <w:t>2</w:t>
      </w:r>
      <w:r>
        <w:t>)</w:t>
      </w:r>
    </w:p>
    <w:p w14:paraId="4BB659BD" w14:textId="77777777" w:rsidR="00E538F1" w:rsidRDefault="00E538F1" w:rsidP="00E538F1">
      <w:pPr>
        <w:pStyle w:val="ListParagraph"/>
        <w:numPr>
          <w:ilvl w:val="0"/>
          <w:numId w:val="46"/>
        </w:numPr>
        <w:spacing w:after="240" w:line="240" w:lineRule="auto"/>
        <w:ind w:left="1843"/>
      </w:pPr>
      <w:r>
        <w:t>Hladiti vodom susjedne objekte</w:t>
      </w:r>
    </w:p>
    <w:p w14:paraId="2D9D876C" w14:textId="77777777" w:rsidR="00E538F1" w:rsidRPr="00082FBB" w:rsidRDefault="00E538F1" w:rsidP="00E538F1">
      <w:pPr>
        <w:spacing w:after="120"/>
        <w:ind w:left="1416"/>
        <w:rPr>
          <w:i/>
        </w:rPr>
      </w:pPr>
      <w:r w:rsidRPr="00082FBB">
        <w:rPr>
          <w:i/>
        </w:rPr>
        <w:t>Veliki požar:</w:t>
      </w:r>
    </w:p>
    <w:p w14:paraId="0F60F2F5" w14:textId="77777777" w:rsidR="00E538F1" w:rsidRDefault="00E538F1" w:rsidP="00E538F1">
      <w:pPr>
        <w:pStyle w:val="ListParagraph"/>
        <w:numPr>
          <w:ilvl w:val="0"/>
          <w:numId w:val="46"/>
        </w:numPr>
        <w:spacing w:after="0" w:line="240" w:lineRule="auto"/>
        <w:ind w:left="1843"/>
      </w:pPr>
      <w:r>
        <w:t>Zatvoriti blok propan-butana,</w:t>
      </w:r>
    </w:p>
    <w:p w14:paraId="155567BD" w14:textId="77777777" w:rsidR="00E538F1" w:rsidRDefault="00E538F1" w:rsidP="00E538F1">
      <w:pPr>
        <w:pStyle w:val="ListParagraph"/>
        <w:numPr>
          <w:ilvl w:val="0"/>
          <w:numId w:val="46"/>
        </w:numPr>
        <w:spacing w:after="0" w:line="240" w:lineRule="auto"/>
        <w:ind w:left="1843"/>
      </w:pPr>
      <w:r>
        <w:t>Zaustaviti rad postrojenja,</w:t>
      </w:r>
    </w:p>
    <w:p w14:paraId="0879831F" w14:textId="77777777" w:rsidR="00E538F1" w:rsidRDefault="00E538F1" w:rsidP="00E538F1">
      <w:pPr>
        <w:pStyle w:val="ListParagraph"/>
        <w:numPr>
          <w:ilvl w:val="0"/>
          <w:numId w:val="46"/>
        </w:numPr>
        <w:spacing w:after="0" w:line="240" w:lineRule="auto"/>
        <w:ind w:left="1843"/>
      </w:pPr>
      <w:r>
        <w:t>Isključiti struju,</w:t>
      </w:r>
    </w:p>
    <w:p w14:paraId="38A7FE59" w14:textId="77777777" w:rsidR="00E538F1" w:rsidRDefault="00E538F1" w:rsidP="00E538F1">
      <w:pPr>
        <w:pStyle w:val="ListParagraph"/>
        <w:numPr>
          <w:ilvl w:val="0"/>
          <w:numId w:val="46"/>
        </w:numPr>
        <w:spacing w:after="240" w:line="240" w:lineRule="auto"/>
        <w:ind w:left="1843"/>
      </w:pPr>
      <w:r>
        <w:t>Zatražiti pomoć vatrogasaca.</w:t>
      </w:r>
    </w:p>
    <w:p w14:paraId="1FD57E1E" w14:textId="77777777" w:rsidR="00E538F1" w:rsidRPr="00082FBB" w:rsidRDefault="00E538F1" w:rsidP="00E538F1">
      <w:pPr>
        <w:spacing w:after="120"/>
        <w:ind w:left="1416"/>
        <w:rPr>
          <w:i/>
        </w:rPr>
      </w:pPr>
      <w:r w:rsidRPr="00082FBB">
        <w:rPr>
          <w:i/>
        </w:rPr>
        <w:t>Lokacija očekivanih velikih požara:</w:t>
      </w:r>
    </w:p>
    <w:p w14:paraId="5C53F9F2" w14:textId="77777777" w:rsidR="00E538F1" w:rsidRPr="00F35CF1" w:rsidRDefault="00E538F1" w:rsidP="00E538F1">
      <w:pPr>
        <w:pStyle w:val="BodyTextIndent"/>
        <w:widowControl/>
        <w:numPr>
          <w:ilvl w:val="0"/>
          <w:numId w:val="52"/>
        </w:numPr>
        <w:tabs>
          <w:tab w:val="clear" w:pos="720"/>
          <w:tab w:val="clear" w:pos="5954"/>
        </w:tabs>
        <w:snapToGrid/>
        <w:ind w:left="1843"/>
        <w:rPr>
          <w:rFonts w:ascii="Calibri" w:hAnsi="Calibri"/>
          <w:sz w:val="22"/>
          <w:szCs w:val="22"/>
        </w:rPr>
      </w:pPr>
      <w:r w:rsidRPr="00F35CF1">
        <w:rPr>
          <w:rFonts w:ascii="Calibri" w:hAnsi="Calibri"/>
          <w:sz w:val="22"/>
          <w:szCs w:val="22"/>
        </w:rPr>
        <w:t>Požar na rezervoarima ili u blizini skladišnih rezervoara LPG-a</w:t>
      </w:r>
      <w:r>
        <w:rPr>
          <w:rFonts w:ascii="Calibri" w:hAnsi="Calibri"/>
          <w:sz w:val="22"/>
          <w:szCs w:val="22"/>
        </w:rPr>
        <w:t>,</w:t>
      </w:r>
    </w:p>
    <w:p w14:paraId="1CA8A9D5" w14:textId="77777777" w:rsidR="00E538F1" w:rsidRPr="00F35CF1" w:rsidRDefault="00E538F1" w:rsidP="00E538F1">
      <w:pPr>
        <w:pStyle w:val="BodyTextIndent"/>
        <w:widowControl/>
        <w:numPr>
          <w:ilvl w:val="0"/>
          <w:numId w:val="52"/>
        </w:numPr>
        <w:tabs>
          <w:tab w:val="clear" w:pos="720"/>
          <w:tab w:val="clear" w:pos="5954"/>
        </w:tabs>
        <w:snapToGrid/>
        <w:ind w:left="1843"/>
        <w:rPr>
          <w:rFonts w:ascii="Calibri" w:hAnsi="Calibri"/>
          <w:sz w:val="22"/>
          <w:szCs w:val="22"/>
        </w:rPr>
      </w:pPr>
      <w:r w:rsidRPr="00F35CF1">
        <w:rPr>
          <w:rFonts w:ascii="Calibri" w:hAnsi="Calibri"/>
          <w:sz w:val="22"/>
          <w:szCs w:val="22"/>
        </w:rPr>
        <w:t>Požar u punionici LPG</w:t>
      </w:r>
      <w:r>
        <w:rPr>
          <w:rFonts w:ascii="Calibri" w:hAnsi="Calibri"/>
          <w:sz w:val="22"/>
          <w:szCs w:val="22"/>
        </w:rPr>
        <w:t>,</w:t>
      </w:r>
    </w:p>
    <w:p w14:paraId="0D881FF5" w14:textId="77777777" w:rsidR="00E538F1" w:rsidRPr="00F35CF1" w:rsidRDefault="00E538F1" w:rsidP="00E538F1">
      <w:pPr>
        <w:pStyle w:val="BodyTextIndent"/>
        <w:widowControl/>
        <w:numPr>
          <w:ilvl w:val="0"/>
          <w:numId w:val="52"/>
        </w:numPr>
        <w:tabs>
          <w:tab w:val="clear" w:pos="720"/>
          <w:tab w:val="clear" w:pos="5954"/>
        </w:tabs>
        <w:snapToGrid/>
        <w:ind w:left="1843"/>
        <w:rPr>
          <w:rFonts w:ascii="Calibri" w:hAnsi="Calibri"/>
          <w:sz w:val="22"/>
          <w:szCs w:val="22"/>
        </w:rPr>
      </w:pPr>
      <w:r w:rsidRPr="00F35CF1">
        <w:rPr>
          <w:rFonts w:ascii="Calibri" w:hAnsi="Calibri"/>
          <w:sz w:val="22"/>
          <w:szCs w:val="22"/>
        </w:rPr>
        <w:t>Požar u natkrivenom skladištu boca LPG-a</w:t>
      </w:r>
      <w:r>
        <w:rPr>
          <w:rFonts w:ascii="Calibri" w:hAnsi="Calibri"/>
          <w:sz w:val="22"/>
          <w:szCs w:val="22"/>
        </w:rPr>
        <w:t>,</w:t>
      </w:r>
    </w:p>
    <w:p w14:paraId="3A3EA9BC" w14:textId="77777777" w:rsidR="00E538F1" w:rsidRPr="00F35CF1" w:rsidRDefault="00E538F1" w:rsidP="00E538F1">
      <w:pPr>
        <w:pStyle w:val="BodyTextIndent"/>
        <w:widowControl/>
        <w:numPr>
          <w:ilvl w:val="0"/>
          <w:numId w:val="52"/>
        </w:numPr>
        <w:tabs>
          <w:tab w:val="clear" w:pos="720"/>
          <w:tab w:val="clear" w:pos="5954"/>
        </w:tabs>
        <w:snapToGrid/>
        <w:ind w:left="1843"/>
        <w:rPr>
          <w:rFonts w:ascii="Calibri" w:hAnsi="Calibri"/>
          <w:sz w:val="22"/>
          <w:szCs w:val="22"/>
        </w:rPr>
      </w:pPr>
      <w:r w:rsidRPr="00F35CF1">
        <w:rPr>
          <w:rFonts w:ascii="Calibri" w:hAnsi="Calibri"/>
          <w:sz w:val="22"/>
          <w:szCs w:val="22"/>
        </w:rPr>
        <w:t>Požar na pretakalištu</w:t>
      </w:r>
      <w:r>
        <w:rPr>
          <w:rFonts w:ascii="Calibri" w:hAnsi="Calibri"/>
          <w:sz w:val="22"/>
          <w:szCs w:val="22"/>
        </w:rPr>
        <w:t>,</w:t>
      </w:r>
    </w:p>
    <w:p w14:paraId="11025FD3" w14:textId="77777777" w:rsidR="00E538F1" w:rsidRPr="00F35CF1" w:rsidRDefault="00E538F1" w:rsidP="00E538F1">
      <w:pPr>
        <w:pStyle w:val="BodyTextIndent"/>
        <w:widowControl/>
        <w:numPr>
          <w:ilvl w:val="0"/>
          <w:numId w:val="52"/>
        </w:numPr>
        <w:tabs>
          <w:tab w:val="clear" w:pos="720"/>
          <w:tab w:val="clear" w:pos="5954"/>
        </w:tabs>
        <w:snapToGrid/>
        <w:ind w:left="1843"/>
        <w:rPr>
          <w:rFonts w:ascii="Calibri" w:hAnsi="Calibri"/>
          <w:sz w:val="22"/>
          <w:szCs w:val="22"/>
        </w:rPr>
      </w:pPr>
      <w:r w:rsidRPr="00F35CF1">
        <w:rPr>
          <w:rFonts w:ascii="Calibri" w:hAnsi="Calibri"/>
          <w:sz w:val="22"/>
          <w:szCs w:val="22"/>
        </w:rPr>
        <w:t>Požar u pumpnoj stanici</w:t>
      </w:r>
      <w:r>
        <w:rPr>
          <w:rFonts w:ascii="Calibri" w:hAnsi="Calibri"/>
          <w:sz w:val="22"/>
          <w:szCs w:val="22"/>
        </w:rPr>
        <w:t>,</w:t>
      </w:r>
    </w:p>
    <w:p w14:paraId="2322E2EB" w14:textId="77777777" w:rsidR="00E538F1" w:rsidRPr="00F35CF1" w:rsidRDefault="00E538F1" w:rsidP="00E538F1">
      <w:pPr>
        <w:pStyle w:val="BodyTextIndent"/>
        <w:widowControl/>
        <w:numPr>
          <w:ilvl w:val="0"/>
          <w:numId w:val="52"/>
        </w:numPr>
        <w:tabs>
          <w:tab w:val="clear" w:pos="720"/>
          <w:tab w:val="clear" w:pos="5954"/>
        </w:tabs>
        <w:snapToGrid/>
        <w:ind w:left="1843"/>
        <w:rPr>
          <w:rFonts w:ascii="Calibri" w:hAnsi="Calibri"/>
          <w:sz w:val="22"/>
          <w:szCs w:val="22"/>
        </w:rPr>
      </w:pPr>
      <w:r w:rsidRPr="00F35CF1">
        <w:rPr>
          <w:rFonts w:ascii="Calibri" w:hAnsi="Calibri"/>
          <w:sz w:val="22"/>
          <w:szCs w:val="22"/>
        </w:rPr>
        <w:t>Požar na pumpi za punjenje automobilskih rezervoara</w:t>
      </w:r>
      <w:r>
        <w:rPr>
          <w:rFonts w:ascii="Calibri" w:hAnsi="Calibri"/>
          <w:sz w:val="22"/>
          <w:szCs w:val="22"/>
        </w:rPr>
        <w:t>.</w:t>
      </w:r>
    </w:p>
    <w:p w14:paraId="0C680CDE" w14:textId="77777777" w:rsidR="00E538F1" w:rsidRPr="00EE4C7B" w:rsidRDefault="00E538F1" w:rsidP="00E538F1">
      <w:pPr>
        <w:spacing w:after="120"/>
        <w:rPr>
          <w:b/>
          <w:i/>
        </w:rPr>
      </w:pPr>
      <w:r w:rsidRPr="00EE4C7B">
        <w:rPr>
          <w:b/>
          <w:i/>
        </w:rPr>
        <w:t>POSTUPCI:</w:t>
      </w:r>
    </w:p>
    <w:p w14:paraId="0EC25CAB" w14:textId="77777777" w:rsidR="00E538F1" w:rsidRDefault="00E538F1" w:rsidP="00E538F1">
      <w:pPr>
        <w:pStyle w:val="ListParagraph"/>
        <w:spacing w:after="120" w:line="240" w:lineRule="auto"/>
        <w:ind w:left="993"/>
        <w:contextualSpacing w:val="0"/>
        <w:rPr>
          <w:b/>
        </w:rPr>
      </w:pPr>
      <w:r>
        <w:rPr>
          <w:b/>
        </w:rPr>
        <w:t>a) Požar na rezervoarima ili u blizini skladišnih rezervoara LPG-a:</w:t>
      </w:r>
    </w:p>
    <w:p w14:paraId="5169D28E" w14:textId="77777777" w:rsidR="00E538F1" w:rsidRPr="006E302C" w:rsidRDefault="00E538F1" w:rsidP="00E538F1">
      <w:pPr>
        <w:pStyle w:val="ListParagraph"/>
        <w:numPr>
          <w:ilvl w:val="0"/>
          <w:numId w:val="46"/>
        </w:numPr>
        <w:spacing w:after="120" w:line="240" w:lineRule="auto"/>
        <w:ind w:left="2127"/>
      </w:pPr>
      <w:r w:rsidRPr="006E302C">
        <w:t>Zaustaviti rad,</w:t>
      </w:r>
    </w:p>
    <w:p w14:paraId="63BF6188" w14:textId="77777777" w:rsidR="00E538F1" w:rsidRPr="006E302C" w:rsidRDefault="00E538F1" w:rsidP="00E538F1">
      <w:pPr>
        <w:pStyle w:val="ListParagraph"/>
        <w:numPr>
          <w:ilvl w:val="0"/>
          <w:numId w:val="46"/>
        </w:numPr>
        <w:spacing w:after="120" w:line="240" w:lineRule="auto"/>
        <w:ind w:left="2127"/>
        <w:rPr>
          <w:b/>
        </w:rPr>
      </w:pPr>
      <w:r>
        <w:t>Isključiti dovod električne energije,</w:t>
      </w:r>
    </w:p>
    <w:p w14:paraId="400D9757" w14:textId="77777777" w:rsidR="00E538F1" w:rsidRPr="006E302C" w:rsidRDefault="00E538F1" w:rsidP="00E538F1">
      <w:pPr>
        <w:pStyle w:val="ListParagraph"/>
        <w:numPr>
          <w:ilvl w:val="0"/>
          <w:numId w:val="46"/>
        </w:numPr>
        <w:spacing w:after="120" w:line="240" w:lineRule="auto"/>
        <w:ind w:left="2127"/>
        <w:rPr>
          <w:b/>
        </w:rPr>
      </w:pPr>
      <w:r>
        <w:t>Rezervoare hladiti vodom (</w:t>
      </w:r>
      <w:r w:rsidRPr="009E3B7D">
        <w:t>sistem za hlađenje rezevoara)</w:t>
      </w:r>
    </w:p>
    <w:p w14:paraId="6473C4E3" w14:textId="77777777" w:rsidR="00E538F1" w:rsidRPr="00BF7EDE" w:rsidRDefault="00E538F1" w:rsidP="00E538F1">
      <w:pPr>
        <w:pStyle w:val="ListParagraph"/>
        <w:numPr>
          <w:ilvl w:val="0"/>
          <w:numId w:val="46"/>
        </w:numPr>
        <w:spacing w:after="120" w:line="240" w:lineRule="auto"/>
        <w:ind w:left="2127"/>
      </w:pPr>
      <w:r w:rsidRPr="00BF7EDE">
        <w:t xml:space="preserve">Koristiti izolacijski aparat i vatrozaštitnu opremu, </w:t>
      </w:r>
    </w:p>
    <w:p w14:paraId="485521F7" w14:textId="77777777" w:rsidR="00E538F1" w:rsidRPr="00474FF8" w:rsidRDefault="00E538F1" w:rsidP="00E538F1">
      <w:pPr>
        <w:pStyle w:val="ListParagraph"/>
        <w:numPr>
          <w:ilvl w:val="0"/>
          <w:numId w:val="46"/>
        </w:numPr>
        <w:spacing w:after="120" w:line="240" w:lineRule="auto"/>
        <w:ind w:left="2127"/>
        <w:rPr>
          <w:b/>
        </w:rPr>
      </w:pPr>
      <w:r>
        <w:t>Odstraniti sve zaposlenike iz ugroženog prostora,</w:t>
      </w:r>
    </w:p>
    <w:p w14:paraId="0504D0FC" w14:textId="77777777" w:rsidR="00E538F1" w:rsidRPr="00474FF8" w:rsidRDefault="00E538F1" w:rsidP="00E538F1">
      <w:pPr>
        <w:pStyle w:val="ListParagraph"/>
        <w:numPr>
          <w:ilvl w:val="0"/>
          <w:numId w:val="46"/>
        </w:numPr>
        <w:spacing w:after="120" w:line="240" w:lineRule="auto"/>
        <w:ind w:left="2127"/>
        <w:rPr>
          <w:b/>
        </w:rPr>
      </w:pPr>
      <w:r>
        <w:t>Požar gasiti sa S aparatima,</w:t>
      </w:r>
    </w:p>
    <w:p w14:paraId="24D1F544" w14:textId="77777777" w:rsidR="00E538F1" w:rsidRPr="00474FF8" w:rsidRDefault="00E538F1" w:rsidP="00E538F1">
      <w:pPr>
        <w:pStyle w:val="ListParagraph"/>
        <w:numPr>
          <w:ilvl w:val="0"/>
          <w:numId w:val="46"/>
        </w:numPr>
        <w:spacing w:after="120" w:line="240" w:lineRule="auto"/>
        <w:ind w:left="2127"/>
        <w:rPr>
          <w:b/>
        </w:rPr>
      </w:pPr>
      <w:r>
        <w:t>Zabraniti kretanje svim motornim vozilima,</w:t>
      </w:r>
    </w:p>
    <w:p w14:paraId="25BB0181" w14:textId="77777777" w:rsidR="00E538F1" w:rsidRPr="00474FF8" w:rsidRDefault="00E538F1" w:rsidP="00E538F1">
      <w:pPr>
        <w:pStyle w:val="ListParagraph"/>
        <w:numPr>
          <w:ilvl w:val="0"/>
          <w:numId w:val="46"/>
        </w:numPr>
        <w:spacing w:after="120" w:line="240" w:lineRule="auto"/>
        <w:ind w:left="2127"/>
        <w:rPr>
          <w:b/>
        </w:rPr>
      </w:pPr>
      <w:r>
        <w:t>Pozvati vatrogasce.</w:t>
      </w:r>
    </w:p>
    <w:p w14:paraId="12357680" w14:textId="77777777" w:rsidR="00E538F1" w:rsidRDefault="00E538F1" w:rsidP="00E538F1">
      <w:pPr>
        <w:pStyle w:val="ListParagraph"/>
        <w:spacing w:after="120"/>
        <w:ind w:left="993"/>
        <w:rPr>
          <w:b/>
          <w:lang w:eastAsia="hr-HR"/>
        </w:rPr>
      </w:pPr>
      <w:r>
        <w:rPr>
          <w:b/>
          <w:lang w:eastAsia="hr-HR"/>
        </w:rPr>
        <w:t>b) Požar u natkrivenim skladištima boca tehničkih plinova:</w:t>
      </w:r>
    </w:p>
    <w:p w14:paraId="280FCEAA" w14:textId="77777777" w:rsidR="00E538F1" w:rsidRPr="00BF7EDE" w:rsidRDefault="00E538F1" w:rsidP="00E538F1">
      <w:pPr>
        <w:pStyle w:val="BodyTextIndent"/>
        <w:widowControl/>
        <w:numPr>
          <w:ilvl w:val="0"/>
          <w:numId w:val="47"/>
        </w:numPr>
        <w:tabs>
          <w:tab w:val="clear" w:pos="720"/>
          <w:tab w:val="clear" w:pos="5954"/>
          <w:tab w:val="num" w:pos="-2127"/>
        </w:tabs>
        <w:snapToGrid/>
        <w:ind w:left="2127" w:hanging="284"/>
        <w:rPr>
          <w:rFonts w:ascii="Calibri" w:hAnsi="Calibri"/>
          <w:sz w:val="22"/>
          <w:szCs w:val="22"/>
        </w:rPr>
      </w:pPr>
      <w:r w:rsidRPr="00BF7EDE">
        <w:rPr>
          <w:rFonts w:ascii="Calibri" w:hAnsi="Calibri"/>
          <w:sz w:val="22"/>
          <w:szCs w:val="22"/>
        </w:rPr>
        <w:lastRenderedPageBreak/>
        <w:t>Isključiti struju</w:t>
      </w:r>
      <w:r>
        <w:rPr>
          <w:rFonts w:ascii="Calibri" w:hAnsi="Calibri"/>
          <w:sz w:val="22"/>
          <w:szCs w:val="22"/>
        </w:rPr>
        <w:t>,</w:t>
      </w:r>
    </w:p>
    <w:p w14:paraId="01781226" w14:textId="77777777" w:rsidR="00E538F1" w:rsidRPr="00BF7EDE" w:rsidRDefault="00E538F1" w:rsidP="00E538F1">
      <w:pPr>
        <w:pStyle w:val="BodyTextIndent"/>
        <w:widowControl/>
        <w:numPr>
          <w:ilvl w:val="0"/>
          <w:numId w:val="47"/>
        </w:numPr>
        <w:tabs>
          <w:tab w:val="clear" w:pos="720"/>
          <w:tab w:val="clear" w:pos="5954"/>
          <w:tab w:val="num" w:pos="-2127"/>
        </w:tabs>
        <w:snapToGrid/>
        <w:ind w:left="2127" w:hanging="284"/>
        <w:rPr>
          <w:rFonts w:ascii="Calibri" w:hAnsi="Calibri"/>
          <w:sz w:val="22"/>
          <w:szCs w:val="22"/>
        </w:rPr>
      </w:pPr>
      <w:r w:rsidRPr="00BF7EDE">
        <w:rPr>
          <w:rFonts w:ascii="Calibri" w:hAnsi="Calibri"/>
          <w:sz w:val="22"/>
          <w:szCs w:val="22"/>
        </w:rPr>
        <w:t>Pokušati bocu odvojiti od ostalih</w:t>
      </w:r>
      <w:r>
        <w:rPr>
          <w:rFonts w:ascii="Calibri" w:hAnsi="Calibri"/>
          <w:sz w:val="22"/>
          <w:szCs w:val="22"/>
        </w:rPr>
        <w:t>,</w:t>
      </w:r>
    </w:p>
    <w:p w14:paraId="765CECBB" w14:textId="77777777" w:rsidR="00E538F1" w:rsidRPr="00BF7EDE" w:rsidRDefault="00E538F1" w:rsidP="00E538F1">
      <w:pPr>
        <w:pStyle w:val="BodyTextIndent"/>
        <w:widowControl/>
        <w:numPr>
          <w:ilvl w:val="0"/>
          <w:numId w:val="47"/>
        </w:numPr>
        <w:tabs>
          <w:tab w:val="clear" w:pos="720"/>
          <w:tab w:val="clear" w:pos="5954"/>
          <w:tab w:val="num" w:pos="-2127"/>
        </w:tabs>
        <w:snapToGrid/>
        <w:ind w:left="2127" w:hanging="284"/>
        <w:rPr>
          <w:rFonts w:ascii="Calibri" w:hAnsi="Calibri"/>
          <w:sz w:val="22"/>
          <w:szCs w:val="22"/>
        </w:rPr>
      </w:pPr>
      <w:r w:rsidRPr="00BF7EDE">
        <w:rPr>
          <w:rFonts w:ascii="Calibri" w:hAnsi="Calibri"/>
          <w:sz w:val="22"/>
          <w:szCs w:val="22"/>
        </w:rPr>
        <w:t>Ostale boce hladiti vodom</w:t>
      </w:r>
      <w:r>
        <w:rPr>
          <w:rFonts w:ascii="Calibri" w:hAnsi="Calibri"/>
          <w:sz w:val="22"/>
          <w:szCs w:val="22"/>
        </w:rPr>
        <w:t>,</w:t>
      </w:r>
    </w:p>
    <w:p w14:paraId="65F2B339" w14:textId="77777777" w:rsidR="00E538F1" w:rsidRPr="00BF7EDE" w:rsidRDefault="00E538F1" w:rsidP="00E538F1">
      <w:pPr>
        <w:pStyle w:val="BodyTextIndent"/>
        <w:widowControl/>
        <w:numPr>
          <w:ilvl w:val="0"/>
          <w:numId w:val="47"/>
        </w:numPr>
        <w:tabs>
          <w:tab w:val="clear" w:pos="720"/>
          <w:tab w:val="clear" w:pos="5954"/>
          <w:tab w:val="num" w:pos="-2127"/>
        </w:tabs>
        <w:snapToGrid/>
        <w:ind w:left="2127" w:hanging="284"/>
        <w:rPr>
          <w:rFonts w:ascii="Calibri" w:hAnsi="Calibri"/>
          <w:sz w:val="22"/>
          <w:szCs w:val="22"/>
        </w:rPr>
      </w:pPr>
      <w:r w:rsidRPr="00BF7EDE">
        <w:rPr>
          <w:rFonts w:ascii="Calibri" w:hAnsi="Calibri"/>
          <w:sz w:val="22"/>
          <w:szCs w:val="22"/>
        </w:rPr>
        <w:t>Požar gasiti S aparatima</w:t>
      </w:r>
      <w:r>
        <w:rPr>
          <w:rFonts w:ascii="Calibri" w:hAnsi="Calibri"/>
          <w:sz w:val="22"/>
          <w:szCs w:val="22"/>
        </w:rPr>
        <w:t>,</w:t>
      </w:r>
    </w:p>
    <w:p w14:paraId="2AD28FAA" w14:textId="77777777" w:rsidR="00E538F1" w:rsidRPr="00BF7EDE" w:rsidRDefault="00E538F1" w:rsidP="00E538F1">
      <w:pPr>
        <w:pStyle w:val="BodyTextIndent"/>
        <w:widowControl/>
        <w:numPr>
          <w:ilvl w:val="0"/>
          <w:numId w:val="47"/>
        </w:numPr>
        <w:tabs>
          <w:tab w:val="clear" w:pos="720"/>
          <w:tab w:val="clear" w:pos="5954"/>
          <w:tab w:val="num" w:pos="-2127"/>
        </w:tabs>
        <w:snapToGrid/>
        <w:ind w:left="2127" w:hanging="284"/>
        <w:rPr>
          <w:rFonts w:ascii="Calibri" w:hAnsi="Calibri"/>
          <w:sz w:val="22"/>
          <w:szCs w:val="22"/>
        </w:rPr>
      </w:pPr>
      <w:r w:rsidRPr="00BF7EDE">
        <w:rPr>
          <w:rFonts w:ascii="Calibri" w:hAnsi="Calibri"/>
          <w:sz w:val="22"/>
          <w:szCs w:val="22"/>
        </w:rPr>
        <w:t>Odstraniti radnike koji ne učestvuju u gašenju požara</w:t>
      </w:r>
      <w:r>
        <w:rPr>
          <w:rFonts w:ascii="Calibri" w:hAnsi="Calibri"/>
          <w:sz w:val="22"/>
          <w:szCs w:val="22"/>
        </w:rPr>
        <w:t>,</w:t>
      </w:r>
    </w:p>
    <w:p w14:paraId="6ADE2D32" w14:textId="77777777" w:rsidR="00E538F1" w:rsidRPr="00BF7EDE" w:rsidRDefault="00E538F1" w:rsidP="00E538F1">
      <w:pPr>
        <w:pStyle w:val="BodyTextIndent"/>
        <w:widowControl/>
        <w:numPr>
          <w:ilvl w:val="0"/>
          <w:numId w:val="47"/>
        </w:numPr>
        <w:tabs>
          <w:tab w:val="clear" w:pos="720"/>
          <w:tab w:val="clear" w:pos="5954"/>
          <w:tab w:val="num" w:pos="-2127"/>
        </w:tabs>
        <w:snapToGrid/>
        <w:ind w:left="2127" w:hanging="284"/>
        <w:rPr>
          <w:rFonts w:ascii="Calibri" w:hAnsi="Calibri"/>
          <w:sz w:val="22"/>
          <w:szCs w:val="22"/>
        </w:rPr>
      </w:pPr>
      <w:r w:rsidRPr="00BF7EDE">
        <w:rPr>
          <w:rFonts w:ascii="Calibri" w:hAnsi="Calibri"/>
          <w:sz w:val="22"/>
          <w:szCs w:val="22"/>
        </w:rPr>
        <w:t>Koristiti izolacijski aparat i vatrozaštitnu opremu</w:t>
      </w:r>
      <w:r>
        <w:rPr>
          <w:rFonts w:ascii="Calibri" w:hAnsi="Calibri"/>
          <w:sz w:val="22"/>
          <w:szCs w:val="22"/>
        </w:rPr>
        <w:t>,</w:t>
      </w:r>
    </w:p>
    <w:p w14:paraId="6878B918" w14:textId="77777777" w:rsidR="00E538F1" w:rsidRPr="00BF7EDE" w:rsidRDefault="00E538F1" w:rsidP="00E538F1">
      <w:pPr>
        <w:pStyle w:val="BodyTextIndent"/>
        <w:widowControl/>
        <w:numPr>
          <w:ilvl w:val="0"/>
          <w:numId w:val="47"/>
        </w:numPr>
        <w:tabs>
          <w:tab w:val="clear" w:pos="720"/>
          <w:tab w:val="clear" w:pos="5954"/>
          <w:tab w:val="num" w:pos="-2127"/>
        </w:tabs>
        <w:snapToGrid/>
        <w:ind w:left="2127" w:hanging="284"/>
        <w:rPr>
          <w:rFonts w:ascii="Calibri" w:hAnsi="Calibri"/>
          <w:sz w:val="22"/>
          <w:szCs w:val="22"/>
        </w:rPr>
      </w:pPr>
      <w:r w:rsidRPr="00BF7EDE">
        <w:rPr>
          <w:rFonts w:ascii="Calibri" w:hAnsi="Calibri"/>
          <w:sz w:val="22"/>
          <w:szCs w:val="22"/>
        </w:rPr>
        <w:t>Pozvati vatrogasce</w:t>
      </w:r>
      <w:r>
        <w:rPr>
          <w:rFonts w:ascii="Calibri" w:hAnsi="Calibri"/>
          <w:sz w:val="22"/>
          <w:szCs w:val="22"/>
        </w:rPr>
        <w:t>.</w:t>
      </w:r>
    </w:p>
    <w:p w14:paraId="7A61B724" w14:textId="77777777" w:rsidR="00E538F1" w:rsidRDefault="00E538F1" w:rsidP="00E538F1">
      <w:pPr>
        <w:pStyle w:val="ListParagraph"/>
        <w:spacing w:after="120"/>
        <w:ind w:left="993"/>
        <w:rPr>
          <w:b/>
          <w:lang w:eastAsia="hr-HR"/>
        </w:rPr>
      </w:pPr>
      <w:r>
        <w:rPr>
          <w:b/>
          <w:lang w:eastAsia="hr-HR"/>
        </w:rPr>
        <w:t>c</w:t>
      </w:r>
      <w:r w:rsidRPr="00BF7EDE">
        <w:rPr>
          <w:b/>
          <w:lang w:eastAsia="hr-HR"/>
        </w:rPr>
        <w:t>) Požar na pretakalištu:</w:t>
      </w:r>
    </w:p>
    <w:p w14:paraId="11BBCFB9" w14:textId="77777777" w:rsidR="00E538F1" w:rsidRPr="00BF7EDE" w:rsidRDefault="00E538F1" w:rsidP="00E538F1">
      <w:pPr>
        <w:pStyle w:val="BodyTextIndent"/>
        <w:widowControl/>
        <w:numPr>
          <w:ilvl w:val="0"/>
          <w:numId w:val="48"/>
        </w:numPr>
        <w:tabs>
          <w:tab w:val="clear" w:pos="720"/>
          <w:tab w:val="clear" w:pos="5954"/>
        </w:tabs>
        <w:snapToGrid/>
        <w:ind w:left="2127" w:hanging="284"/>
        <w:rPr>
          <w:rFonts w:ascii="Calibri" w:hAnsi="Calibri"/>
          <w:sz w:val="22"/>
          <w:szCs w:val="22"/>
        </w:rPr>
      </w:pPr>
      <w:r w:rsidRPr="00BF7EDE">
        <w:rPr>
          <w:rFonts w:ascii="Calibri" w:hAnsi="Calibri"/>
          <w:sz w:val="22"/>
          <w:szCs w:val="22"/>
        </w:rPr>
        <w:t>Odspojiti priključenu cisternu</w:t>
      </w:r>
      <w:r>
        <w:rPr>
          <w:rFonts w:ascii="Calibri" w:hAnsi="Calibri"/>
          <w:sz w:val="22"/>
          <w:szCs w:val="22"/>
        </w:rPr>
        <w:t>,</w:t>
      </w:r>
    </w:p>
    <w:p w14:paraId="6D1CB88E" w14:textId="77777777" w:rsidR="00E538F1" w:rsidRPr="00BF7EDE" w:rsidRDefault="00E538F1" w:rsidP="00E538F1">
      <w:pPr>
        <w:pStyle w:val="BodyTextIndent"/>
        <w:widowControl/>
        <w:numPr>
          <w:ilvl w:val="0"/>
          <w:numId w:val="48"/>
        </w:numPr>
        <w:tabs>
          <w:tab w:val="clear" w:pos="720"/>
          <w:tab w:val="clear" w:pos="5954"/>
        </w:tabs>
        <w:snapToGrid/>
        <w:ind w:left="2127" w:hanging="284"/>
        <w:rPr>
          <w:rFonts w:ascii="Calibri" w:hAnsi="Calibri"/>
          <w:sz w:val="22"/>
          <w:szCs w:val="22"/>
        </w:rPr>
      </w:pPr>
      <w:r w:rsidRPr="00BF7EDE">
        <w:rPr>
          <w:rFonts w:ascii="Calibri" w:hAnsi="Calibri"/>
          <w:sz w:val="22"/>
          <w:szCs w:val="22"/>
        </w:rPr>
        <w:t>Uključiti instalaciju za hlađenje</w:t>
      </w:r>
      <w:r>
        <w:rPr>
          <w:rFonts w:ascii="Calibri" w:hAnsi="Calibri"/>
          <w:sz w:val="22"/>
          <w:szCs w:val="22"/>
        </w:rPr>
        <w:t>,</w:t>
      </w:r>
    </w:p>
    <w:p w14:paraId="01E12350" w14:textId="77777777" w:rsidR="00E538F1" w:rsidRPr="00BF7EDE" w:rsidRDefault="00E538F1" w:rsidP="00E538F1">
      <w:pPr>
        <w:pStyle w:val="BodyTextIndent"/>
        <w:widowControl/>
        <w:numPr>
          <w:ilvl w:val="0"/>
          <w:numId w:val="48"/>
        </w:numPr>
        <w:tabs>
          <w:tab w:val="clear" w:pos="720"/>
          <w:tab w:val="clear" w:pos="5954"/>
        </w:tabs>
        <w:snapToGrid/>
        <w:ind w:left="2127" w:hanging="284"/>
        <w:rPr>
          <w:rFonts w:ascii="Calibri" w:hAnsi="Calibri"/>
          <w:sz w:val="22"/>
          <w:szCs w:val="22"/>
        </w:rPr>
      </w:pPr>
      <w:r w:rsidRPr="00BF7EDE">
        <w:rPr>
          <w:rFonts w:ascii="Calibri" w:hAnsi="Calibri"/>
          <w:sz w:val="22"/>
          <w:szCs w:val="22"/>
        </w:rPr>
        <w:t>Zatvoriti ventile na autocisterni i rezervoarima</w:t>
      </w:r>
      <w:r>
        <w:rPr>
          <w:rFonts w:ascii="Calibri" w:hAnsi="Calibri"/>
          <w:sz w:val="22"/>
          <w:szCs w:val="22"/>
        </w:rPr>
        <w:t>,</w:t>
      </w:r>
    </w:p>
    <w:p w14:paraId="35147421" w14:textId="77777777" w:rsidR="00E538F1" w:rsidRPr="00BF7EDE" w:rsidRDefault="00E538F1" w:rsidP="00E538F1">
      <w:pPr>
        <w:pStyle w:val="BodyTextIndent"/>
        <w:widowControl/>
        <w:numPr>
          <w:ilvl w:val="0"/>
          <w:numId w:val="48"/>
        </w:numPr>
        <w:tabs>
          <w:tab w:val="clear" w:pos="720"/>
          <w:tab w:val="clear" w:pos="5954"/>
        </w:tabs>
        <w:snapToGrid/>
        <w:ind w:left="2127" w:hanging="284"/>
        <w:rPr>
          <w:rFonts w:ascii="Calibri" w:hAnsi="Calibri"/>
          <w:sz w:val="22"/>
          <w:szCs w:val="22"/>
        </w:rPr>
      </w:pPr>
      <w:r w:rsidRPr="00BF7EDE">
        <w:rPr>
          <w:rFonts w:ascii="Calibri" w:hAnsi="Calibri"/>
          <w:sz w:val="22"/>
          <w:szCs w:val="22"/>
        </w:rPr>
        <w:t>Isključiti struju</w:t>
      </w:r>
      <w:r>
        <w:rPr>
          <w:rFonts w:ascii="Calibri" w:hAnsi="Calibri"/>
          <w:sz w:val="22"/>
          <w:szCs w:val="22"/>
        </w:rPr>
        <w:t>,</w:t>
      </w:r>
    </w:p>
    <w:p w14:paraId="6CB7D514" w14:textId="77777777" w:rsidR="00E538F1" w:rsidRPr="00BF7EDE" w:rsidRDefault="00E538F1" w:rsidP="00E538F1">
      <w:pPr>
        <w:pStyle w:val="BodyTextIndent"/>
        <w:widowControl/>
        <w:numPr>
          <w:ilvl w:val="0"/>
          <w:numId w:val="48"/>
        </w:numPr>
        <w:tabs>
          <w:tab w:val="clear" w:pos="720"/>
          <w:tab w:val="clear" w:pos="5954"/>
        </w:tabs>
        <w:snapToGrid/>
        <w:ind w:left="2127" w:hanging="284"/>
        <w:rPr>
          <w:rFonts w:ascii="Calibri" w:hAnsi="Calibri"/>
          <w:sz w:val="22"/>
          <w:szCs w:val="22"/>
        </w:rPr>
      </w:pPr>
      <w:r w:rsidRPr="00BF7EDE">
        <w:rPr>
          <w:rFonts w:ascii="Calibri" w:hAnsi="Calibri"/>
          <w:sz w:val="22"/>
          <w:szCs w:val="22"/>
        </w:rPr>
        <w:t>Zabraniti pristup radnicima koji ne učestvuju u gašenju</w:t>
      </w:r>
      <w:r>
        <w:rPr>
          <w:rFonts w:ascii="Calibri" w:hAnsi="Calibri"/>
          <w:sz w:val="22"/>
          <w:szCs w:val="22"/>
        </w:rPr>
        <w:t>,</w:t>
      </w:r>
    </w:p>
    <w:p w14:paraId="63764EDC" w14:textId="77777777" w:rsidR="00E538F1" w:rsidRPr="00BF7EDE" w:rsidRDefault="00E538F1" w:rsidP="00E538F1">
      <w:pPr>
        <w:pStyle w:val="BodyTextIndent"/>
        <w:widowControl/>
        <w:numPr>
          <w:ilvl w:val="0"/>
          <w:numId w:val="48"/>
        </w:numPr>
        <w:tabs>
          <w:tab w:val="clear" w:pos="720"/>
          <w:tab w:val="clear" w:pos="5954"/>
        </w:tabs>
        <w:snapToGrid/>
        <w:ind w:left="2127" w:hanging="284"/>
        <w:rPr>
          <w:rFonts w:ascii="Calibri" w:hAnsi="Calibri"/>
          <w:sz w:val="22"/>
          <w:szCs w:val="22"/>
        </w:rPr>
      </w:pPr>
      <w:r w:rsidRPr="00BF7EDE">
        <w:rPr>
          <w:rFonts w:ascii="Calibri" w:hAnsi="Calibri"/>
          <w:sz w:val="22"/>
          <w:szCs w:val="22"/>
        </w:rPr>
        <w:t>Požar gasiti S aparatima</w:t>
      </w:r>
      <w:r>
        <w:rPr>
          <w:rFonts w:ascii="Calibri" w:hAnsi="Calibri"/>
          <w:sz w:val="22"/>
          <w:szCs w:val="22"/>
        </w:rPr>
        <w:t>,</w:t>
      </w:r>
    </w:p>
    <w:p w14:paraId="4CBC2BA8" w14:textId="77777777" w:rsidR="00E538F1" w:rsidRPr="00BF7EDE" w:rsidRDefault="00E538F1" w:rsidP="00E538F1">
      <w:pPr>
        <w:pStyle w:val="BodyTextIndent"/>
        <w:widowControl/>
        <w:numPr>
          <w:ilvl w:val="0"/>
          <w:numId w:val="48"/>
        </w:numPr>
        <w:tabs>
          <w:tab w:val="clear" w:pos="720"/>
          <w:tab w:val="clear" w:pos="5954"/>
        </w:tabs>
        <w:snapToGrid/>
        <w:ind w:left="2127" w:hanging="284"/>
        <w:rPr>
          <w:rFonts w:ascii="Calibri" w:hAnsi="Calibri"/>
          <w:sz w:val="22"/>
          <w:szCs w:val="22"/>
        </w:rPr>
      </w:pPr>
      <w:r w:rsidRPr="00BF7EDE">
        <w:rPr>
          <w:rFonts w:ascii="Calibri" w:hAnsi="Calibri"/>
          <w:sz w:val="22"/>
          <w:szCs w:val="22"/>
        </w:rPr>
        <w:t>Koristiti izolacijski aparat i vatrozaštitnu opremu</w:t>
      </w:r>
      <w:r>
        <w:rPr>
          <w:rFonts w:ascii="Calibri" w:hAnsi="Calibri"/>
          <w:sz w:val="22"/>
          <w:szCs w:val="22"/>
        </w:rPr>
        <w:t>,</w:t>
      </w:r>
    </w:p>
    <w:p w14:paraId="69E3AEC9" w14:textId="77777777" w:rsidR="00E538F1" w:rsidRPr="00BF7EDE" w:rsidRDefault="00E538F1" w:rsidP="00E538F1">
      <w:pPr>
        <w:pStyle w:val="BodyTextIndent"/>
        <w:widowControl/>
        <w:numPr>
          <w:ilvl w:val="0"/>
          <w:numId w:val="48"/>
        </w:numPr>
        <w:tabs>
          <w:tab w:val="clear" w:pos="720"/>
          <w:tab w:val="clear" w:pos="5954"/>
        </w:tabs>
        <w:snapToGrid/>
        <w:ind w:left="2127" w:hanging="284"/>
        <w:rPr>
          <w:rFonts w:ascii="Calibri" w:hAnsi="Calibri"/>
          <w:sz w:val="22"/>
          <w:szCs w:val="22"/>
        </w:rPr>
      </w:pPr>
      <w:r w:rsidRPr="00BF7EDE">
        <w:rPr>
          <w:rFonts w:ascii="Calibri" w:hAnsi="Calibri"/>
          <w:sz w:val="22"/>
          <w:szCs w:val="22"/>
        </w:rPr>
        <w:t>Pozvati vatrogasce</w:t>
      </w:r>
      <w:r>
        <w:rPr>
          <w:rFonts w:ascii="Calibri" w:hAnsi="Calibri"/>
          <w:sz w:val="22"/>
          <w:szCs w:val="22"/>
        </w:rPr>
        <w:t>.</w:t>
      </w:r>
    </w:p>
    <w:p w14:paraId="5EB53E4B" w14:textId="77777777" w:rsidR="00E538F1" w:rsidRDefault="00E538F1" w:rsidP="00E538F1">
      <w:pPr>
        <w:pStyle w:val="ListParagraph"/>
        <w:spacing w:after="120"/>
        <w:ind w:left="993"/>
        <w:rPr>
          <w:b/>
          <w:lang w:eastAsia="hr-HR"/>
        </w:rPr>
      </w:pPr>
      <w:r>
        <w:rPr>
          <w:b/>
          <w:lang w:eastAsia="hr-HR"/>
        </w:rPr>
        <w:t>d) Požar na pumpnoj stanici:</w:t>
      </w:r>
    </w:p>
    <w:p w14:paraId="6A23A4F3" w14:textId="77777777" w:rsidR="00E538F1" w:rsidRPr="00BF7EDE" w:rsidRDefault="00E538F1" w:rsidP="00E538F1">
      <w:pPr>
        <w:pStyle w:val="BodyTextIndent"/>
        <w:widowControl/>
        <w:numPr>
          <w:ilvl w:val="0"/>
          <w:numId w:val="49"/>
        </w:numPr>
        <w:tabs>
          <w:tab w:val="clear" w:pos="1080"/>
          <w:tab w:val="clear" w:pos="5954"/>
        </w:tabs>
        <w:snapToGrid/>
        <w:ind w:left="2127" w:hanging="284"/>
        <w:rPr>
          <w:rFonts w:ascii="Calibri" w:hAnsi="Calibri"/>
          <w:sz w:val="22"/>
          <w:szCs w:val="22"/>
        </w:rPr>
      </w:pPr>
      <w:r w:rsidRPr="00BF7EDE">
        <w:rPr>
          <w:rFonts w:ascii="Calibri" w:hAnsi="Calibri"/>
          <w:sz w:val="22"/>
          <w:szCs w:val="22"/>
        </w:rPr>
        <w:t>Zatvoriti dovodne ventile plina</w:t>
      </w:r>
      <w:r>
        <w:rPr>
          <w:rFonts w:ascii="Calibri" w:hAnsi="Calibri"/>
          <w:sz w:val="22"/>
          <w:szCs w:val="22"/>
        </w:rPr>
        <w:t>,</w:t>
      </w:r>
    </w:p>
    <w:p w14:paraId="747BF915" w14:textId="77777777" w:rsidR="00E538F1" w:rsidRPr="00BF7EDE" w:rsidRDefault="00E538F1" w:rsidP="00E538F1">
      <w:pPr>
        <w:pStyle w:val="BodyTextIndent"/>
        <w:widowControl/>
        <w:numPr>
          <w:ilvl w:val="0"/>
          <w:numId w:val="49"/>
        </w:numPr>
        <w:tabs>
          <w:tab w:val="clear" w:pos="1080"/>
          <w:tab w:val="clear" w:pos="5954"/>
        </w:tabs>
        <w:snapToGrid/>
        <w:ind w:left="2127" w:hanging="284"/>
        <w:rPr>
          <w:rFonts w:ascii="Calibri" w:hAnsi="Calibri"/>
          <w:sz w:val="22"/>
          <w:szCs w:val="22"/>
        </w:rPr>
      </w:pPr>
      <w:r w:rsidRPr="00BF7EDE">
        <w:rPr>
          <w:rFonts w:ascii="Calibri" w:hAnsi="Calibri"/>
          <w:sz w:val="22"/>
          <w:szCs w:val="22"/>
        </w:rPr>
        <w:t>Isključiti struju</w:t>
      </w:r>
      <w:r>
        <w:rPr>
          <w:rFonts w:ascii="Calibri" w:hAnsi="Calibri"/>
          <w:sz w:val="22"/>
          <w:szCs w:val="22"/>
        </w:rPr>
        <w:t>,</w:t>
      </w:r>
    </w:p>
    <w:p w14:paraId="530F8FAB" w14:textId="77777777" w:rsidR="00E538F1" w:rsidRPr="00BF7EDE" w:rsidRDefault="00E538F1" w:rsidP="00E538F1">
      <w:pPr>
        <w:pStyle w:val="BodyTextIndent"/>
        <w:widowControl/>
        <w:numPr>
          <w:ilvl w:val="0"/>
          <w:numId w:val="49"/>
        </w:numPr>
        <w:tabs>
          <w:tab w:val="clear" w:pos="1080"/>
          <w:tab w:val="clear" w:pos="5954"/>
        </w:tabs>
        <w:snapToGrid/>
        <w:ind w:left="2127" w:hanging="284"/>
        <w:rPr>
          <w:rFonts w:ascii="Calibri" w:hAnsi="Calibri"/>
          <w:sz w:val="22"/>
          <w:szCs w:val="22"/>
        </w:rPr>
      </w:pPr>
      <w:r w:rsidRPr="00BF7EDE">
        <w:rPr>
          <w:rFonts w:ascii="Calibri" w:hAnsi="Calibri"/>
          <w:sz w:val="22"/>
          <w:szCs w:val="22"/>
        </w:rPr>
        <w:t>Požar gasiti  S aparatima</w:t>
      </w:r>
      <w:r>
        <w:rPr>
          <w:rFonts w:ascii="Calibri" w:hAnsi="Calibri"/>
          <w:sz w:val="22"/>
          <w:szCs w:val="22"/>
        </w:rPr>
        <w:t>,</w:t>
      </w:r>
    </w:p>
    <w:p w14:paraId="17076279" w14:textId="77777777" w:rsidR="00E538F1" w:rsidRPr="00BF7EDE" w:rsidRDefault="00E538F1" w:rsidP="00E538F1">
      <w:pPr>
        <w:pStyle w:val="BodyTextIndent"/>
        <w:widowControl/>
        <w:numPr>
          <w:ilvl w:val="0"/>
          <w:numId w:val="49"/>
        </w:numPr>
        <w:tabs>
          <w:tab w:val="clear" w:pos="1080"/>
          <w:tab w:val="clear" w:pos="5954"/>
        </w:tabs>
        <w:snapToGrid/>
        <w:ind w:left="2127" w:hanging="284"/>
        <w:rPr>
          <w:rFonts w:ascii="Calibri" w:hAnsi="Calibri"/>
          <w:sz w:val="22"/>
          <w:szCs w:val="22"/>
        </w:rPr>
      </w:pPr>
      <w:r w:rsidRPr="00BF7EDE">
        <w:rPr>
          <w:rFonts w:ascii="Calibri" w:hAnsi="Calibri"/>
          <w:sz w:val="22"/>
          <w:szCs w:val="22"/>
        </w:rPr>
        <w:t>Odstraniti sve radnike koji ne učestvuju u gašenju požara</w:t>
      </w:r>
      <w:r>
        <w:rPr>
          <w:rFonts w:ascii="Calibri" w:hAnsi="Calibri"/>
          <w:sz w:val="22"/>
          <w:szCs w:val="22"/>
        </w:rPr>
        <w:t>,</w:t>
      </w:r>
    </w:p>
    <w:p w14:paraId="11597D26" w14:textId="77777777" w:rsidR="00E538F1" w:rsidRPr="00BF7EDE" w:rsidRDefault="00E538F1" w:rsidP="00E538F1">
      <w:pPr>
        <w:pStyle w:val="BodyTextIndent"/>
        <w:widowControl/>
        <w:numPr>
          <w:ilvl w:val="0"/>
          <w:numId w:val="49"/>
        </w:numPr>
        <w:tabs>
          <w:tab w:val="clear" w:pos="1080"/>
          <w:tab w:val="clear" w:pos="5954"/>
        </w:tabs>
        <w:snapToGrid/>
        <w:ind w:left="2127" w:hanging="284"/>
        <w:rPr>
          <w:rFonts w:ascii="Calibri" w:hAnsi="Calibri"/>
          <w:sz w:val="22"/>
          <w:szCs w:val="22"/>
        </w:rPr>
      </w:pPr>
      <w:r w:rsidRPr="00BF7EDE">
        <w:rPr>
          <w:rFonts w:ascii="Calibri" w:hAnsi="Calibri"/>
          <w:sz w:val="22"/>
          <w:szCs w:val="22"/>
        </w:rPr>
        <w:t>Koristiti izolacioni aparat i vatrozaštitnu opremu</w:t>
      </w:r>
      <w:r>
        <w:rPr>
          <w:rFonts w:ascii="Calibri" w:hAnsi="Calibri"/>
          <w:sz w:val="22"/>
          <w:szCs w:val="22"/>
        </w:rPr>
        <w:t>,</w:t>
      </w:r>
    </w:p>
    <w:p w14:paraId="3122CF55" w14:textId="77777777" w:rsidR="00E538F1" w:rsidRPr="00BF7EDE" w:rsidRDefault="00E538F1" w:rsidP="00E538F1">
      <w:pPr>
        <w:pStyle w:val="BodyTextIndent"/>
        <w:widowControl/>
        <w:numPr>
          <w:ilvl w:val="0"/>
          <w:numId w:val="49"/>
        </w:numPr>
        <w:tabs>
          <w:tab w:val="clear" w:pos="1080"/>
          <w:tab w:val="clear" w:pos="5954"/>
        </w:tabs>
        <w:snapToGrid/>
        <w:ind w:left="2127" w:hanging="284"/>
        <w:rPr>
          <w:rFonts w:ascii="Calibri" w:hAnsi="Calibri"/>
          <w:sz w:val="22"/>
          <w:szCs w:val="22"/>
        </w:rPr>
      </w:pPr>
      <w:r w:rsidRPr="00BF7EDE">
        <w:rPr>
          <w:rFonts w:ascii="Calibri" w:hAnsi="Calibri"/>
          <w:sz w:val="22"/>
          <w:szCs w:val="22"/>
        </w:rPr>
        <w:t>Pozvati vatrogasce</w:t>
      </w:r>
      <w:r>
        <w:rPr>
          <w:rFonts w:ascii="Calibri" w:hAnsi="Calibri"/>
          <w:sz w:val="22"/>
          <w:szCs w:val="22"/>
        </w:rPr>
        <w:t>.</w:t>
      </w:r>
    </w:p>
    <w:p w14:paraId="1F78B005" w14:textId="77777777" w:rsidR="00E538F1" w:rsidRDefault="00E538F1" w:rsidP="00E538F1">
      <w:pPr>
        <w:pStyle w:val="ListParagraph"/>
        <w:spacing w:after="120"/>
        <w:ind w:left="993"/>
        <w:rPr>
          <w:b/>
          <w:lang w:eastAsia="hr-HR"/>
        </w:rPr>
      </w:pPr>
      <w:r>
        <w:rPr>
          <w:b/>
          <w:lang w:eastAsia="hr-HR"/>
        </w:rPr>
        <w:t>e) Požar na pumpi za punjenje automobilskih rezervoara:</w:t>
      </w:r>
    </w:p>
    <w:p w14:paraId="740575DF" w14:textId="77777777" w:rsidR="00E538F1" w:rsidRPr="005413D3" w:rsidRDefault="00E538F1" w:rsidP="00E538F1">
      <w:pPr>
        <w:pStyle w:val="BodyTextIndent"/>
        <w:widowControl/>
        <w:numPr>
          <w:ilvl w:val="0"/>
          <w:numId w:val="50"/>
        </w:numPr>
        <w:tabs>
          <w:tab w:val="clear" w:pos="1080"/>
          <w:tab w:val="clear" w:pos="5954"/>
        </w:tabs>
        <w:snapToGrid/>
        <w:ind w:left="2127" w:hanging="284"/>
        <w:rPr>
          <w:rFonts w:ascii="Calibri" w:hAnsi="Calibri"/>
          <w:sz w:val="22"/>
          <w:szCs w:val="22"/>
        </w:rPr>
      </w:pPr>
      <w:r w:rsidRPr="005413D3">
        <w:rPr>
          <w:rFonts w:ascii="Calibri" w:hAnsi="Calibri"/>
          <w:sz w:val="22"/>
          <w:szCs w:val="22"/>
        </w:rPr>
        <w:t>Zatvoriti ventile za dotok plina</w:t>
      </w:r>
      <w:r>
        <w:rPr>
          <w:rFonts w:ascii="Calibri" w:hAnsi="Calibri"/>
          <w:sz w:val="22"/>
          <w:szCs w:val="22"/>
        </w:rPr>
        <w:t>,</w:t>
      </w:r>
    </w:p>
    <w:p w14:paraId="1087E5D9" w14:textId="77777777" w:rsidR="00E538F1" w:rsidRPr="005413D3" w:rsidRDefault="00E538F1" w:rsidP="00E538F1">
      <w:pPr>
        <w:pStyle w:val="BodyTextIndent"/>
        <w:widowControl/>
        <w:numPr>
          <w:ilvl w:val="0"/>
          <w:numId w:val="50"/>
        </w:numPr>
        <w:tabs>
          <w:tab w:val="clear" w:pos="1080"/>
          <w:tab w:val="clear" w:pos="5954"/>
        </w:tabs>
        <w:snapToGrid/>
        <w:ind w:left="2127" w:hanging="284"/>
        <w:rPr>
          <w:rFonts w:ascii="Calibri" w:hAnsi="Calibri"/>
          <w:sz w:val="22"/>
          <w:szCs w:val="22"/>
        </w:rPr>
      </w:pPr>
      <w:r w:rsidRPr="005413D3">
        <w:rPr>
          <w:rFonts w:ascii="Calibri" w:hAnsi="Calibri"/>
          <w:sz w:val="22"/>
          <w:szCs w:val="22"/>
        </w:rPr>
        <w:t xml:space="preserve">Isključiti struju </w:t>
      </w:r>
      <w:r>
        <w:rPr>
          <w:rFonts w:ascii="Calibri" w:hAnsi="Calibri"/>
          <w:sz w:val="22"/>
          <w:szCs w:val="22"/>
        </w:rPr>
        <w:t>,</w:t>
      </w:r>
    </w:p>
    <w:p w14:paraId="488976CB" w14:textId="77777777" w:rsidR="00E538F1" w:rsidRPr="005413D3" w:rsidRDefault="00E538F1" w:rsidP="00E538F1">
      <w:pPr>
        <w:pStyle w:val="BodyTextIndent"/>
        <w:widowControl/>
        <w:numPr>
          <w:ilvl w:val="0"/>
          <w:numId w:val="50"/>
        </w:numPr>
        <w:tabs>
          <w:tab w:val="clear" w:pos="1080"/>
          <w:tab w:val="clear" w:pos="5954"/>
        </w:tabs>
        <w:snapToGrid/>
        <w:ind w:left="2127" w:hanging="284"/>
        <w:rPr>
          <w:rFonts w:ascii="Calibri" w:hAnsi="Calibri"/>
          <w:sz w:val="22"/>
          <w:szCs w:val="22"/>
        </w:rPr>
      </w:pPr>
      <w:r w:rsidRPr="005413D3">
        <w:rPr>
          <w:rFonts w:ascii="Calibri" w:hAnsi="Calibri"/>
          <w:sz w:val="22"/>
          <w:szCs w:val="22"/>
        </w:rPr>
        <w:t>Zabraniti pristup radnicima koji ne učestvuju u gašenju požara</w:t>
      </w:r>
      <w:r>
        <w:rPr>
          <w:rFonts w:ascii="Calibri" w:hAnsi="Calibri"/>
          <w:sz w:val="22"/>
          <w:szCs w:val="22"/>
        </w:rPr>
        <w:t>,</w:t>
      </w:r>
    </w:p>
    <w:p w14:paraId="5C9F3617" w14:textId="77777777" w:rsidR="00E538F1" w:rsidRPr="005413D3" w:rsidRDefault="00E538F1" w:rsidP="00E538F1">
      <w:pPr>
        <w:pStyle w:val="BodyTextIndent"/>
        <w:widowControl/>
        <w:numPr>
          <w:ilvl w:val="0"/>
          <w:numId w:val="50"/>
        </w:numPr>
        <w:tabs>
          <w:tab w:val="clear" w:pos="1080"/>
          <w:tab w:val="clear" w:pos="5954"/>
        </w:tabs>
        <w:snapToGrid/>
        <w:ind w:left="2127" w:hanging="284"/>
        <w:rPr>
          <w:rFonts w:ascii="Calibri" w:hAnsi="Calibri"/>
          <w:sz w:val="22"/>
          <w:szCs w:val="22"/>
        </w:rPr>
      </w:pPr>
      <w:r w:rsidRPr="005413D3">
        <w:rPr>
          <w:rFonts w:ascii="Calibri" w:hAnsi="Calibri"/>
          <w:sz w:val="22"/>
          <w:szCs w:val="22"/>
        </w:rPr>
        <w:t>Požar gasiti S aparatima</w:t>
      </w:r>
      <w:r>
        <w:rPr>
          <w:rFonts w:ascii="Calibri" w:hAnsi="Calibri"/>
          <w:sz w:val="22"/>
          <w:szCs w:val="22"/>
        </w:rPr>
        <w:t>,</w:t>
      </w:r>
    </w:p>
    <w:p w14:paraId="62EB0338" w14:textId="77777777" w:rsidR="00E538F1" w:rsidRPr="005413D3" w:rsidRDefault="00E538F1" w:rsidP="00E538F1">
      <w:pPr>
        <w:pStyle w:val="BodyTextIndent"/>
        <w:widowControl/>
        <w:numPr>
          <w:ilvl w:val="0"/>
          <w:numId w:val="50"/>
        </w:numPr>
        <w:tabs>
          <w:tab w:val="clear" w:pos="1080"/>
          <w:tab w:val="clear" w:pos="5954"/>
        </w:tabs>
        <w:snapToGrid/>
        <w:ind w:left="2127" w:hanging="284"/>
        <w:rPr>
          <w:rFonts w:ascii="Calibri" w:hAnsi="Calibri"/>
          <w:sz w:val="22"/>
          <w:szCs w:val="22"/>
        </w:rPr>
      </w:pPr>
      <w:r w:rsidRPr="005413D3">
        <w:rPr>
          <w:rFonts w:ascii="Calibri" w:hAnsi="Calibri"/>
          <w:sz w:val="22"/>
          <w:szCs w:val="22"/>
        </w:rPr>
        <w:t>Pozvati vatrogasce</w:t>
      </w:r>
      <w:r>
        <w:rPr>
          <w:rFonts w:ascii="Calibri" w:hAnsi="Calibri"/>
          <w:sz w:val="22"/>
          <w:szCs w:val="22"/>
        </w:rPr>
        <w:t>.</w:t>
      </w:r>
    </w:p>
    <w:p w14:paraId="6CE766A3" w14:textId="77777777" w:rsidR="00E538F1" w:rsidRDefault="00E538F1" w:rsidP="00E538F1">
      <w:pPr>
        <w:pStyle w:val="ListParagraph"/>
        <w:spacing w:after="120"/>
        <w:ind w:left="993"/>
        <w:rPr>
          <w:b/>
          <w:lang w:eastAsia="hr-HR"/>
        </w:rPr>
      </w:pPr>
      <w:r>
        <w:rPr>
          <w:b/>
          <w:lang w:eastAsia="hr-HR"/>
        </w:rPr>
        <w:t>f) Požar na elektroinstalaciji:</w:t>
      </w:r>
    </w:p>
    <w:p w14:paraId="04597F9E" w14:textId="77777777" w:rsidR="00E538F1" w:rsidRPr="005413D3" w:rsidRDefault="00E538F1" w:rsidP="00E538F1">
      <w:pPr>
        <w:pStyle w:val="BodyTextIndent"/>
        <w:widowControl/>
        <w:numPr>
          <w:ilvl w:val="0"/>
          <w:numId w:val="51"/>
        </w:numPr>
        <w:tabs>
          <w:tab w:val="clear" w:pos="1080"/>
          <w:tab w:val="clear" w:pos="5954"/>
        </w:tabs>
        <w:snapToGrid/>
        <w:ind w:left="2127" w:hanging="284"/>
        <w:rPr>
          <w:rFonts w:ascii="Calibri" w:hAnsi="Calibri"/>
          <w:sz w:val="22"/>
          <w:szCs w:val="22"/>
        </w:rPr>
      </w:pPr>
      <w:r w:rsidRPr="005413D3">
        <w:rPr>
          <w:rFonts w:ascii="Calibri" w:hAnsi="Calibri"/>
          <w:sz w:val="22"/>
          <w:szCs w:val="22"/>
        </w:rPr>
        <w:t>Isključiti napajanje lokacije električnom energijom</w:t>
      </w:r>
      <w:r>
        <w:rPr>
          <w:rFonts w:ascii="Calibri" w:hAnsi="Calibri"/>
          <w:sz w:val="22"/>
          <w:szCs w:val="22"/>
        </w:rPr>
        <w:t>,</w:t>
      </w:r>
    </w:p>
    <w:p w14:paraId="7881825F" w14:textId="77777777" w:rsidR="00E538F1" w:rsidRPr="005413D3" w:rsidRDefault="00E538F1" w:rsidP="00E538F1">
      <w:pPr>
        <w:pStyle w:val="BodyTextIndent"/>
        <w:widowControl/>
        <w:numPr>
          <w:ilvl w:val="0"/>
          <w:numId w:val="51"/>
        </w:numPr>
        <w:tabs>
          <w:tab w:val="clear" w:pos="1080"/>
          <w:tab w:val="clear" w:pos="5954"/>
        </w:tabs>
        <w:snapToGrid/>
        <w:ind w:left="2127" w:hanging="284"/>
        <w:rPr>
          <w:rFonts w:ascii="Calibri" w:hAnsi="Calibri"/>
          <w:sz w:val="22"/>
          <w:szCs w:val="22"/>
        </w:rPr>
      </w:pPr>
      <w:r w:rsidRPr="005413D3">
        <w:rPr>
          <w:rFonts w:ascii="Calibri" w:hAnsi="Calibri"/>
          <w:sz w:val="22"/>
          <w:szCs w:val="22"/>
        </w:rPr>
        <w:t>Požar gasiti CO</w:t>
      </w:r>
      <w:r w:rsidRPr="005413D3">
        <w:rPr>
          <w:rFonts w:ascii="Calibri" w:hAnsi="Calibri"/>
          <w:sz w:val="22"/>
          <w:szCs w:val="22"/>
          <w:vertAlign w:val="subscript"/>
        </w:rPr>
        <w:t xml:space="preserve">2 </w:t>
      </w:r>
      <w:r w:rsidRPr="005413D3">
        <w:rPr>
          <w:rFonts w:ascii="Calibri" w:hAnsi="Calibri"/>
          <w:sz w:val="22"/>
          <w:szCs w:val="22"/>
        </w:rPr>
        <w:t>aparatima</w:t>
      </w:r>
      <w:r>
        <w:rPr>
          <w:rFonts w:ascii="Calibri" w:hAnsi="Calibri"/>
          <w:sz w:val="22"/>
          <w:szCs w:val="22"/>
        </w:rPr>
        <w:t>,</w:t>
      </w:r>
    </w:p>
    <w:p w14:paraId="1B737CA3" w14:textId="77777777" w:rsidR="00E538F1" w:rsidRPr="005413D3" w:rsidRDefault="00E538F1" w:rsidP="00E538F1">
      <w:pPr>
        <w:pStyle w:val="BodyTextIndent"/>
        <w:widowControl/>
        <w:numPr>
          <w:ilvl w:val="0"/>
          <w:numId w:val="51"/>
        </w:numPr>
        <w:tabs>
          <w:tab w:val="clear" w:pos="1080"/>
          <w:tab w:val="clear" w:pos="5954"/>
        </w:tabs>
        <w:snapToGrid/>
        <w:ind w:left="2127" w:hanging="284"/>
        <w:rPr>
          <w:rFonts w:ascii="Calibri" w:hAnsi="Calibri"/>
          <w:sz w:val="22"/>
          <w:szCs w:val="22"/>
        </w:rPr>
      </w:pPr>
      <w:r w:rsidRPr="005413D3">
        <w:rPr>
          <w:rFonts w:ascii="Calibri" w:hAnsi="Calibri"/>
          <w:sz w:val="22"/>
          <w:szCs w:val="22"/>
        </w:rPr>
        <w:t xml:space="preserve">Odstraniti radnike koji ne učestvuju u gašenju </w:t>
      </w:r>
      <w:r>
        <w:rPr>
          <w:rFonts w:ascii="Calibri" w:hAnsi="Calibri"/>
          <w:sz w:val="22"/>
          <w:szCs w:val="22"/>
        </w:rPr>
        <w:t>,</w:t>
      </w:r>
    </w:p>
    <w:p w14:paraId="38813216" w14:textId="77777777" w:rsidR="00E538F1" w:rsidRDefault="00E538F1" w:rsidP="00E538F1">
      <w:pPr>
        <w:pStyle w:val="BodyTextIndent"/>
        <w:widowControl/>
        <w:numPr>
          <w:ilvl w:val="0"/>
          <w:numId w:val="51"/>
        </w:numPr>
        <w:tabs>
          <w:tab w:val="clear" w:pos="1080"/>
          <w:tab w:val="clear" w:pos="5954"/>
        </w:tabs>
        <w:snapToGrid/>
        <w:ind w:left="2127" w:hanging="284"/>
        <w:rPr>
          <w:rFonts w:ascii="Calibri" w:hAnsi="Calibri"/>
          <w:sz w:val="22"/>
          <w:szCs w:val="22"/>
        </w:rPr>
      </w:pPr>
      <w:r w:rsidRPr="005413D3">
        <w:rPr>
          <w:rFonts w:ascii="Calibri" w:hAnsi="Calibri"/>
          <w:sz w:val="22"/>
          <w:szCs w:val="22"/>
        </w:rPr>
        <w:t>Pozvati vatrogasce</w:t>
      </w:r>
      <w:r>
        <w:rPr>
          <w:rFonts w:ascii="Calibri" w:hAnsi="Calibri"/>
          <w:sz w:val="22"/>
          <w:szCs w:val="22"/>
        </w:rPr>
        <w:t>.</w:t>
      </w:r>
    </w:p>
    <w:p w14:paraId="4F6B4AA9" w14:textId="77777777" w:rsidR="00E538F1" w:rsidRDefault="00E538F1" w:rsidP="00E538F1">
      <w:pPr>
        <w:spacing w:before="240"/>
        <w:rPr>
          <w:lang w:eastAsia="hr-HR"/>
        </w:rPr>
      </w:pPr>
      <w:r w:rsidRPr="00F35CF1">
        <w:rPr>
          <w:lang w:eastAsia="hr-HR"/>
        </w:rPr>
        <w:t>Također može doči do izlijevanja ili curenja LPG-a, u tim slučajevima se postupa na slijedeći način:</w:t>
      </w:r>
    </w:p>
    <w:p w14:paraId="621C18F9" w14:textId="77777777" w:rsidR="00E538F1" w:rsidRDefault="00E538F1" w:rsidP="00E538F1">
      <w:pPr>
        <w:pStyle w:val="ListParagraph"/>
        <w:numPr>
          <w:ilvl w:val="0"/>
          <w:numId w:val="0"/>
        </w:numPr>
        <w:spacing w:before="120" w:after="120"/>
        <w:rPr>
          <w:b/>
          <w:lang w:eastAsia="hr-HR"/>
        </w:rPr>
      </w:pPr>
      <w:r w:rsidRPr="00F35CF1">
        <w:rPr>
          <w:b/>
          <w:lang w:eastAsia="hr-HR"/>
        </w:rPr>
        <w:t>Izlijevanje LPG-a (rezervoar oštećen, a tekućina se izlijeva):</w:t>
      </w:r>
    </w:p>
    <w:p w14:paraId="6AF6F1A7" w14:textId="77777777" w:rsidR="00E538F1" w:rsidRPr="00F35CF1" w:rsidRDefault="00E538F1" w:rsidP="00E538F1">
      <w:pPr>
        <w:pStyle w:val="BodyTextIndent"/>
        <w:widowControl/>
        <w:numPr>
          <w:ilvl w:val="0"/>
          <w:numId w:val="53"/>
        </w:numPr>
        <w:tabs>
          <w:tab w:val="clear" w:pos="5954"/>
        </w:tabs>
        <w:snapToGrid/>
        <w:rPr>
          <w:rFonts w:ascii="Calibri" w:hAnsi="Calibri"/>
          <w:b w:val="0"/>
          <w:bCs/>
          <w:sz w:val="22"/>
          <w:szCs w:val="22"/>
        </w:rPr>
      </w:pPr>
      <w:r w:rsidRPr="00F35CF1">
        <w:rPr>
          <w:rFonts w:ascii="Calibri" w:hAnsi="Calibri"/>
          <w:sz w:val="22"/>
          <w:szCs w:val="22"/>
        </w:rPr>
        <w:t>Isključiti struju</w:t>
      </w:r>
      <w:r>
        <w:rPr>
          <w:rFonts w:ascii="Calibri" w:hAnsi="Calibri"/>
          <w:sz w:val="22"/>
          <w:szCs w:val="22"/>
        </w:rPr>
        <w:t>,</w:t>
      </w:r>
    </w:p>
    <w:p w14:paraId="1EA194C6" w14:textId="77777777" w:rsidR="00E538F1" w:rsidRPr="00F35CF1" w:rsidRDefault="00E538F1" w:rsidP="00E538F1">
      <w:pPr>
        <w:pStyle w:val="BodyTextIndent"/>
        <w:widowControl/>
        <w:numPr>
          <w:ilvl w:val="0"/>
          <w:numId w:val="53"/>
        </w:numPr>
        <w:tabs>
          <w:tab w:val="clear" w:pos="5954"/>
        </w:tabs>
        <w:snapToGrid/>
        <w:rPr>
          <w:rFonts w:ascii="Calibri" w:hAnsi="Calibri"/>
          <w:b w:val="0"/>
          <w:bCs/>
          <w:sz w:val="22"/>
          <w:szCs w:val="22"/>
        </w:rPr>
      </w:pPr>
      <w:r w:rsidRPr="00F35CF1">
        <w:rPr>
          <w:rFonts w:ascii="Calibri" w:hAnsi="Calibri"/>
          <w:sz w:val="22"/>
          <w:szCs w:val="22"/>
        </w:rPr>
        <w:t>Zabraniti pristup radnicima koji nisu angažovani na sanaciji</w:t>
      </w:r>
      <w:r>
        <w:rPr>
          <w:rFonts w:ascii="Calibri" w:hAnsi="Calibri"/>
          <w:sz w:val="22"/>
          <w:szCs w:val="22"/>
        </w:rPr>
        <w:t>,</w:t>
      </w:r>
    </w:p>
    <w:p w14:paraId="37D52235" w14:textId="77777777" w:rsidR="00E538F1" w:rsidRPr="00F35CF1" w:rsidRDefault="00E538F1" w:rsidP="00E538F1">
      <w:pPr>
        <w:pStyle w:val="BodyTextIndent"/>
        <w:widowControl/>
        <w:numPr>
          <w:ilvl w:val="0"/>
          <w:numId w:val="53"/>
        </w:numPr>
        <w:tabs>
          <w:tab w:val="clear" w:pos="5954"/>
        </w:tabs>
        <w:snapToGrid/>
        <w:rPr>
          <w:rFonts w:ascii="Calibri" w:hAnsi="Calibri"/>
          <w:b w:val="0"/>
          <w:bCs/>
          <w:sz w:val="22"/>
          <w:szCs w:val="22"/>
        </w:rPr>
      </w:pPr>
      <w:r w:rsidRPr="00F35CF1">
        <w:rPr>
          <w:rFonts w:ascii="Calibri" w:hAnsi="Calibri"/>
          <w:sz w:val="22"/>
          <w:szCs w:val="22"/>
        </w:rPr>
        <w:t>Ne prilaziti otvorenim plamenom</w:t>
      </w:r>
      <w:r>
        <w:rPr>
          <w:rFonts w:ascii="Calibri" w:hAnsi="Calibri"/>
          <w:sz w:val="22"/>
          <w:szCs w:val="22"/>
        </w:rPr>
        <w:t>,</w:t>
      </w:r>
    </w:p>
    <w:p w14:paraId="068E2087" w14:textId="77777777" w:rsidR="00E538F1" w:rsidRPr="00F35CF1" w:rsidRDefault="00E538F1" w:rsidP="00E538F1">
      <w:pPr>
        <w:pStyle w:val="BodyTextIndent"/>
        <w:widowControl/>
        <w:numPr>
          <w:ilvl w:val="0"/>
          <w:numId w:val="53"/>
        </w:numPr>
        <w:tabs>
          <w:tab w:val="clear" w:pos="5954"/>
        </w:tabs>
        <w:snapToGrid/>
        <w:rPr>
          <w:rFonts w:ascii="Calibri" w:hAnsi="Calibri"/>
          <w:b w:val="0"/>
          <w:bCs/>
          <w:sz w:val="22"/>
          <w:szCs w:val="22"/>
        </w:rPr>
      </w:pPr>
      <w:r w:rsidRPr="00F35CF1">
        <w:rPr>
          <w:rFonts w:ascii="Calibri" w:hAnsi="Calibri"/>
          <w:sz w:val="22"/>
          <w:szCs w:val="22"/>
        </w:rPr>
        <w:t>Ne pušiti</w:t>
      </w:r>
      <w:r>
        <w:rPr>
          <w:rFonts w:ascii="Calibri" w:hAnsi="Calibri"/>
          <w:sz w:val="22"/>
          <w:szCs w:val="22"/>
        </w:rPr>
        <w:t>,</w:t>
      </w:r>
    </w:p>
    <w:p w14:paraId="15828348" w14:textId="77777777" w:rsidR="00E538F1" w:rsidRPr="00F35CF1" w:rsidRDefault="00E538F1" w:rsidP="00E538F1">
      <w:pPr>
        <w:pStyle w:val="BodyTextIndent"/>
        <w:widowControl/>
        <w:numPr>
          <w:ilvl w:val="0"/>
          <w:numId w:val="53"/>
        </w:numPr>
        <w:tabs>
          <w:tab w:val="clear" w:pos="5954"/>
        </w:tabs>
        <w:snapToGrid/>
        <w:rPr>
          <w:rFonts w:ascii="Calibri" w:hAnsi="Calibri"/>
          <w:b w:val="0"/>
          <w:bCs/>
          <w:sz w:val="22"/>
          <w:szCs w:val="22"/>
        </w:rPr>
      </w:pPr>
      <w:r w:rsidRPr="00F35CF1">
        <w:rPr>
          <w:rFonts w:ascii="Calibri" w:hAnsi="Calibri"/>
          <w:sz w:val="22"/>
          <w:szCs w:val="22"/>
        </w:rPr>
        <w:t>Zabraniti svako kretanje motornim vozilima</w:t>
      </w:r>
      <w:r>
        <w:rPr>
          <w:rFonts w:ascii="Calibri" w:hAnsi="Calibri"/>
          <w:sz w:val="22"/>
          <w:szCs w:val="22"/>
        </w:rPr>
        <w:t>,</w:t>
      </w:r>
    </w:p>
    <w:p w14:paraId="4AF32963" w14:textId="77777777" w:rsidR="00E538F1" w:rsidRPr="00F35CF1" w:rsidRDefault="00E538F1" w:rsidP="00E538F1">
      <w:pPr>
        <w:pStyle w:val="BodyTextIndent"/>
        <w:widowControl/>
        <w:numPr>
          <w:ilvl w:val="0"/>
          <w:numId w:val="53"/>
        </w:numPr>
        <w:tabs>
          <w:tab w:val="clear" w:pos="5954"/>
        </w:tabs>
        <w:snapToGrid/>
        <w:rPr>
          <w:rFonts w:ascii="Calibri" w:hAnsi="Calibri"/>
          <w:b w:val="0"/>
          <w:bCs/>
          <w:sz w:val="22"/>
          <w:szCs w:val="22"/>
        </w:rPr>
      </w:pPr>
      <w:r w:rsidRPr="00F35CF1">
        <w:rPr>
          <w:rFonts w:ascii="Calibri" w:hAnsi="Calibri"/>
          <w:sz w:val="22"/>
          <w:szCs w:val="22"/>
        </w:rPr>
        <w:t>Pozvati i vatrogasce</w:t>
      </w:r>
      <w:r>
        <w:rPr>
          <w:rFonts w:ascii="Calibri" w:hAnsi="Calibri"/>
          <w:sz w:val="22"/>
          <w:szCs w:val="22"/>
        </w:rPr>
        <w:t>.</w:t>
      </w:r>
    </w:p>
    <w:p w14:paraId="6D8798B3" w14:textId="77777777" w:rsidR="00E538F1" w:rsidRDefault="00E538F1" w:rsidP="00E538F1">
      <w:pPr>
        <w:pStyle w:val="BodyTextIndent"/>
        <w:ind w:left="0"/>
        <w:rPr>
          <w:rFonts w:ascii="Calibri" w:hAnsi="Calibri"/>
          <w:sz w:val="22"/>
          <w:szCs w:val="22"/>
        </w:rPr>
      </w:pPr>
    </w:p>
    <w:p w14:paraId="05F9EDC9" w14:textId="77777777" w:rsidR="00E538F1" w:rsidRDefault="00E538F1" w:rsidP="00E538F1">
      <w:pPr>
        <w:pStyle w:val="BodyTextIndent"/>
        <w:ind w:left="0"/>
        <w:rPr>
          <w:rFonts w:ascii="Calibri" w:hAnsi="Calibri"/>
          <w:b w:val="0"/>
          <w:bCs/>
          <w:sz w:val="22"/>
          <w:szCs w:val="22"/>
        </w:rPr>
      </w:pPr>
      <w:r>
        <w:rPr>
          <w:rFonts w:ascii="Calibri" w:hAnsi="Calibri"/>
          <w:bCs/>
          <w:sz w:val="22"/>
          <w:szCs w:val="22"/>
        </w:rPr>
        <w:t>Propuštanje (curenje) LPG-a:</w:t>
      </w:r>
    </w:p>
    <w:p w14:paraId="6023FB14" w14:textId="77777777" w:rsidR="00E538F1" w:rsidRPr="00F35CF1" w:rsidRDefault="00E538F1" w:rsidP="00E538F1">
      <w:pPr>
        <w:pStyle w:val="BodyTextIndent"/>
        <w:widowControl/>
        <w:numPr>
          <w:ilvl w:val="0"/>
          <w:numId w:val="54"/>
        </w:numPr>
        <w:tabs>
          <w:tab w:val="clear" w:pos="5954"/>
        </w:tabs>
        <w:snapToGrid/>
        <w:rPr>
          <w:rFonts w:ascii="Calibri" w:hAnsi="Calibri"/>
          <w:sz w:val="22"/>
          <w:szCs w:val="22"/>
        </w:rPr>
      </w:pPr>
      <w:r w:rsidRPr="00F35CF1">
        <w:rPr>
          <w:rFonts w:ascii="Calibri" w:hAnsi="Calibri"/>
          <w:sz w:val="22"/>
          <w:szCs w:val="22"/>
        </w:rPr>
        <w:t>Zatvoriti ventile na cjevovodu</w:t>
      </w:r>
      <w:r>
        <w:rPr>
          <w:rFonts w:ascii="Calibri" w:hAnsi="Calibri"/>
          <w:sz w:val="22"/>
          <w:szCs w:val="22"/>
        </w:rPr>
        <w:t>,</w:t>
      </w:r>
    </w:p>
    <w:p w14:paraId="5F641DE8" w14:textId="77777777" w:rsidR="00E538F1" w:rsidRPr="00F35CF1" w:rsidRDefault="00E538F1" w:rsidP="00E538F1">
      <w:pPr>
        <w:pStyle w:val="BodyTextIndent"/>
        <w:widowControl/>
        <w:numPr>
          <w:ilvl w:val="0"/>
          <w:numId w:val="54"/>
        </w:numPr>
        <w:tabs>
          <w:tab w:val="clear" w:pos="5954"/>
        </w:tabs>
        <w:snapToGrid/>
        <w:rPr>
          <w:rFonts w:ascii="Calibri" w:hAnsi="Calibri"/>
          <w:sz w:val="22"/>
          <w:szCs w:val="22"/>
        </w:rPr>
      </w:pPr>
      <w:r w:rsidRPr="00F35CF1">
        <w:rPr>
          <w:rFonts w:ascii="Calibri" w:hAnsi="Calibri"/>
          <w:sz w:val="22"/>
          <w:szCs w:val="22"/>
        </w:rPr>
        <w:t>Isključiti struju</w:t>
      </w:r>
      <w:r>
        <w:rPr>
          <w:rFonts w:ascii="Calibri" w:hAnsi="Calibri"/>
          <w:sz w:val="22"/>
          <w:szCs w:val="22"/>
        </w:rPr>
        <w:t>,</w:t>
      </w:r>
    </w:p>
    <w:p w14:paraId="1EDC3FD9" w14:textId="77777777" w:rsidR="00E538F1" w:rsidRPr="00F35CF1" w:rsidRDefault="00E538F1" w:rsidP="00E538F1">
      <w:pPr>
        <w:pStyle w:val="BodyTextIndent"/>
        <w:widowControl/>
        <w:numPr>
          <w:ilvl w:val="0"/>
          <w:numId w:val="54"/>
        </w:numPr>
        <w:tabs>
          <w:tab w:val="clear" w:pos="5954"/>
        </w:tabs>
        <w:snapToGrid/>
        <w:rPr>
          <w:rFonts w:ascii="Calibri" w:hAnsi="Calibri"/>
          <w:sz w:val="22"/>
          <w:szCs w:val="22"/>
        </w:rPr>
      </w:pPr>
      <w:r w:rsidRPr="00F35CF1">
        <w:rPr>
          <w:rFonts w:ascii="Calibri" w:hAnsi="Calibri"/>
          <w:sz w:val="22"/>
          <w:szCs w:val="22"/>
        </w:rPr>
        <w:lastRenderedPageBreak/>
        <w:t>Ispustiti LPG iz cjevovoda</w:t>
      </w:r>
      <w:r>
        <w:rPr>
          <w:rFonts w:ascii="Calibri" w:hAnsi="Calibri"/>
          <w:sz w:val="22"/>
          <w:szCs w:val="22"/>
        </w:rPr>
        <w:t>,</w:t>
      </w:r>
    </w:p>
    <w:p w14:paraId="028A3743" w14:textId="77777777" w:rsidR="00E538F1" w:rsidRPr="00F35CF1" w:rsidRDefault="00E538F1" w:rsidP="00E538F1">
      <w:pPr>
        <w:pStyle w:val="BodyTextIndent"/>
        <w:widowControl/>
        <w:numPr>
          <w:ilvl w:val="0"/>
          <w:numId w:val="54"/>
        </w:numPr>
        <w:tabs>
          <w:tab w:val="clear" w:pos="5954"/>
        </w:tabs>
        <w:snapToGrid/>
        <w:rPr>
          <w:rFonts w:ascii="Calibri" w:hAnsi="Calibri"/>
          <w:sz w:val="22"/>
          <w:szCs w:val="22"/>
        </w:rPr>
      </w:pPr>
      <w:r>
        <w:rPr>
          <w:rFonts w:ascii="Calibri" w:hAnsi="Calibri"/>
          <w:sz w:val="22"/>
          <w:szCs w:val="22"/>
        </w:rPr>
        <w:t>Ne pušiti,</w:t>
      </w:r>
    </w:p>
    <w:p w14:paraId="0B76A723" w14:textId="77777777" w:rsidR="00E538F1" w:rsidRPr="00F35CF1" w:rsidRDefault="00E538F1" w:rsidP="00E538F1">
      <w:pPr>
        <w:pStyle w:val="BodyTextIndent"/>
        <w:widowControl/>
        <w:numPr>
          <w:ilvl w:val="0"/>
          <w:numId w:val="54"/>
        </w:numPr>
        <w:tabs>
          <w:tab w:val="clear" w:pos="5954"/>
        </w:tabs>
        <w:snapToGrid/>
        <w:rPr>
          <w:rFonts w:ascii="Calibri" w:hAnsi="Calibri"/>
          <w:sz w:val="22"/>
          <w:szCs w:val="22"/>
        </w:rPr>
      </w:pPr>
      <w:r w:rsidRPr="00F35CF1">
        <w:rPr>
          <w:rFonts w:ascii="Calibri" w:hAnsi="Calibri"/>
          <w:sz w:val="22"/>
          <w:szCs w:val="22"/>
        </w:rPr>
        <w:t>Ne prilaziti otvorenim plamenom</w:t>
      </w:r>
      <w:r>
        <w:rPr>
          <w:rFonts w:ascii="Calibri" w:hAnsi="Calibri"/>
          <w:sz w:val="22"/>
          <w:szCs w:val="22"/>
        </w:rPr>
        <w:t>,</w:t>
      </w:r>
    </w:p>
    <w:p w14:paraId="61F69A1E" w14:textId="77777777" w:rsidR="00E538F1" w:rsidRPr="00F35CF1" w:rsidRDefault="00E538F1" w:rsidP="00E538F1">
      <w:pPr>
        <w:pStyle w:val="BodyTextIndent"/>
        <w:widowControl/>
        <w:numPr>
          <w:ilvl w:val="0"/>
          <w:numId w:val="54"/>
        </w:numPr>
        <w:tabs>
          <w:tab w:val="clear" w:pos="5954"/>
        </w:tabs>
        <w:snapToGrid/>
        <w:rPr>
          <w:rFonts w:ascii="Calibri" w:hAnsi="Calibri"/>
          <w:sz w:val="22"/>
          <w:szCs w:val="22"/>
        </w:rPr>
      </w:pPr>
      <w:r w:rsidRPr="00F35CF1">
        <w:rPr>
          <w:rFonts w:ascii="Calibri" w:hAnsi="Calibri"/>
          <w:sz w:val="22"/>
          <w:szCs w:val="22"/>
        </w:rPr>
        <w:t>Ne koristiti iskreći alat</w:t>
      </w:r>
      <w:r>
        <w:rPr>
          <w:rFonts w:ascii="Calibri" w:hAnsi="Calibri"/>
          <w:sz w:val="22"/>
          <w:szCs w:val="22"/>
        </w:rPr>
        <w:t>,</w:t>
      </w:r>
    </w:p>
    <w:p w14:paraId="4C836EC5" w14:textId="77777777" w:rsidR="00E538F1" w:rsidRPr="00F35CF1" w:rsidRDefault="00E538F1" w:rsidP="00E538F1">
      <w:pPr>
        <w:pStyle w:val="BodyTextIndent"/>
        <w:widowControl/>
        <w:numPr>
          <w:ilvl w:val="0"/>
          <w:numId w:val="54"/>
        </w:numPr>
        <w:tabs>
          <w:tab w:val="clear" w:pos="5954"/>
        </w:tabs>
        <w:snapToGrid/>
        <w:rPr>
          <w:rFonts w:ascii="Calibri" w:hAnsi="Calibri"/>
          <w:sz w:val="22"/>
          <w:szCs w:val="22"/>
        </w:rPr>
      </w:pPr>
      <w:r w:rsidRPr="00F35CF1">
        <w:rPr>
          <w:rFonts w:ascii="Calibri" w:hAnsi="Calibri"/>
          <w:sz w:val="22"/>
          <w:szCs w:val="22"/>
        </w:rPr>
        <w:t>Zabraniti pristup nezaposlenim</w:t>
      </w:r>
      <w:r>
        <w:rPr>
          <w:rFonts w:ascii="Calibri" w:hAnsi="Calibri"/>
          <w:sz w:val="22"/>
          <w:szCs w:val="22"/>
        </w:rPr>
        <w:t>,</w:t>
      </w:r>
    </w:p>
    <w:p w14:paraId="693D4C1D" w14:textId="77777777" w:rsidR="00E538F1" w:rsidRPr="00F35CF1" w:rsidRDefault="00E538F1" w:rsidP="00E538F1">
      <w:pPr>
        <w:pStyle w:val="BodyTextIndent"/>
        <w:widowControl/>
        <w:numPr>
          <w:ilvl w:val="0"/>
          <w:numId w:val="54"/>
        </w:numPr>
        <w:tabs>
          <w:tab w:val="clear" w:pos="5954"/>
        </w:tabs>
        <w:snapToGrid/>
        <w:rPr>
          <w:rFonts w:ascii="Calibri" w:hAnsi="Calibri"/>
          <w:sz w:val="22"/>
          <w:szCs w:val="22"/>
        </w:rPr>
      </w:pPr>
      <w:r w:rsidRPr="00F35CF1">
        <w:rPr>
          <w:rFonts w:ascii="Calibri" w:hAnsi="Calibri"/>
          <w:sz w:val="22"/>
          <w:szCs w:val="22"/>
        </w:rPr>
        <w:t>Zabraniti kretanje svim motornim vozilima.</w:t>
      </w:r>
    </w:p>
    <w:p w14:paraId="6F9DD87D" w14:textId="77777777" w:rsidR="00E538F1" w:rsidRDefault="00E538F1" w:rsidP="00E538F1">
      <w:pPr>
        <w:spacing w:before="120" w:after="120"/>
        <w:rPr>
          <w:b/>
        </w:rPr>
      </w:pPr>
      <w:r>
        <w:rPr>
          <w:b/>
        </w:rPr>
        <w:t>Opšte napomene:</w:t>
      </w:r>
    </w:p>
    <w:p w14:paraId="15871917" w14:textId="77777777" w:rsidR="00E538F1" w:rsidRDefault="00E538F1" w:rsidP="00E538F1">
      <w:pPr>
        <w:pStyle w:val="ListParagraph"/>
        <w:numPr>
          <w:ilvl w:val="0"/>
          <w:numId w:val="46"/>
        </w:numPr>
        <w:spacing w:before="120" w:after="120" w:line="240" w:lineRule="auto"/>
      </w:pPr>
      <w:r>
        <w:t>Mlazevima vode nikako ne doticati VN dalekovode,</w:t>
      </w:r>
    </w:p>
    <w:p w14:paraId="7ADA4D8F" w14:textId="77777777" w:rsidR="00E538F1" w:rsidRDefault="00E538F1" w:rsidP="00E538F1">
      <w:pPr>
        <w:pStyle w:val="ListParagraph"/>
        <w:numPr>
          <w:ilvl w:val="0"/>
          <w:numId w:val="46"/>
        </w:numPr>
        <w:spacing w:before="120" w:after="120" w:line="240" w:lineRule="auto"/>
      </w:pPr>
      <w:r>
        <w:t>Zbog opasnosti od eksplozije uvijek djelovati iz zaklona,</w:t>
      </w:r>
    </w:p>
    <w:p w14:paraId="23DE6EB9" w14:textId="77777777" w:rsidR="00E538F1" w:rsidRDefault="00E538F1" w:rsidP="00E538F1">
      <w:pPr>
        <w:pStyle w:val="ListParagraph"/>
        <w:numPr>
          <w:ilvl w:val="0"/>
          <w:numId w:val="46"/>
        </w:numPr>
        <w:spacing w:before="120" w:after="120" w:line="240" w:lineRule="auto"/>
      </w:pPr>
      <w:r>
        <w:t>Prisutna vozila evakuisati iz kruga pogona,</w:t>
      </w:r>
    </w:p>
    <w:p w14:paraId="274A67C8" w14:textId="77777777" w:rsidR="00E538F1" w:rsidRDefault="00E538F1" w:rsidP="00E538F1">
      <w:pPr>
        <w:pStyle w:val="ListParagraph"/>
        <w:numPr>
          <w:ilvl w:val="0"/>
          <w:numId w:val="46"/>
        </w:numPr>
        <w:spacing w:before="120" w:after="120" w:line="240" w:lineRule="auto"/>
      </w:pPr>
      <w:r>
        <w:t>Po mogućnosti evakuisati pune boce sa plinovima naročito zapaljivim,</w:t>
      </w:r>
    </w:p>
    <w:p w14:paraId="6C7C1C73" w14:textId="77777777" w:rsidR="00E538F1" w:rsidRDefault="00E538F1" w:rsidP="00E538F1">
      <w:pPr>
        <w:pStyle w:val="ListParagraph"/>
        <w:numPr>
          <w:ilvl w:val="0"/>
          <w:numId w:val="46"/>
        </w:numPr>
        <w:spacing w:before="120" w:after="120" w:line="240" w:lineRule="auto"/>
      </w:pPr>
      <w:r>
        <w:t>Evakuisati bačve i posude sa zapaljivim i otrovnim tečnostima,</w:t>
      </w:r>
    </w:p>
    <w:p w14:paraId="705C5BD7" w14:textId="77777777" w:rsidR="00E538F1" w:rsidRDefault="00E538F1" w:rsidP="00E538F1">
      <w:pPr>
        <w:pStyle w:val="ListParagraph"/>
        <w:numPr>
          <w:ilvl w:val="0"/>
          <w:numId w:val="46"/>
        </w:numPr>
        <w:spacing w:before="120" w:after="120" w:line="240" w:lineRule="auto"/>
      </w:pPr>
      <w:r>
        <w:t>Obavezno prisustvo koordinatora za vanredne situacije-vođa tima,</w:t>
      </w:r>
    </w:p>
    <w:p w14:paraId="223C2EE2" w14:textId="77777777" w:rsidR="00E538F1" w:rsidRDefault="00E538F1" w:rsidP="00E538F1">
      <w:pPr>
        <w:pStyle w:val="ListParagraph"/>
        <w:numPr>
          <w:ilvl w:val="0"/>
          <w:numId w:val="46"/>
        </w:numPr>
        <w:spacing w:before="120" w:after="120" w:line="240" w:lineRule="auto"/>
      </w:pPr>
      <w:r>
        <w:t>Otvoriti sve kapije za ulaz u krug pogona,</w:t>
      </w:r>
    </w:p>
    <w:p w14:paraId="79DF5D9A" w14:textId="77777777" w:rsidR="00E538F1" w:rsidRDefault="00E538F1" w:rsidP="00E538F1">
      <w:pPr>
        <w:pStyle w:val="ListParagraph"/>
        <w:numPr>
          <w:ilvl w:val="0"/>
          <w:numId w:val="46"/>
        </w:numPr>
        <w:spacing w:before="120" w:after="0" w:line="240" w:lineRule="auto"/>
      </w:pPr>
      <w:r>
        <w:t>Vodom ne gasiti požare zapaljivih tekućina, lakih metala i električnih instalacija.</w:t>
      </w:r>
    </w:p>
    <w:p w14:paraId="2E249C4E" w14:textId="77777777" w:rsidR="00E538F1" w:rsidRDefault="00E538F1" w:rsidP="00E538F1"/>
    <w:p w14:paraId="79D72BEA" w14:textId="25CE115A" w:rsidR="00F20218" w:rsidRDefault="00E538F1" w:rsidP="00E538F1">
      <w:r>
        <w:t>Gašenje većih požara vršiti će vatrogasne jedinice uz pomoć koordinatora za vanredne situacije. U gašenju požara koristiti će se raspoloživa mobilna oprema i odgovarajuća sredstva za gašenje zavisno od vrste požara i objekta u kojem je požar izbio, na način i po operativnom postupku kako situacija zahtjeva kao i dogovoru šefa situacije iz vatrogasne jedinice i koordinatora za vanredne situacije.</w:t>
      </w:r>
    </w:p>
    <w:p w14:paraId="6D7C748C" w14:textId="4307A3EC" w:rsidR="00BC1502" w:rsidRDefault="00BC1502" w:rsidP="00E538F1">
      <w:r w:rsidRPr="00BC1502">
        <w:t xml:space="preserve">U slučaju incidenta, </w:t>
      </w:r>
      <w:r>
        <w:t xml:space="preserve">koordinator ima obavezu da blagovremeno obavijesti </w:t>
      </w:r>
      <w:r w:rsidR="003D6C02">
        <w:t>F</w:t>
      </w:r>
      <w:r w:rsidRPr="00BC1502">
        <w:t>ederaln</w:t>
      </w:r>
      <w:r w:rsidR="003D6C02">
        <w:t>u</w:t>
      </w:r>
      <w:r w:rsidRPr="00BC1502">
        <w:t xml:space="preserve"> uprav</w:t>
      </w:r>
      <w:r w:rsidR="003D6C02">
        <w:t>u</w:t>
      </w:r>
      <w:r w:rsidRPr="00BC1502">
        <w:t xml:space="preserve"> koja je odgovorna za primjenu vanjskog plana intervencije</w:t>
      </w:r>
      <w:r w:rsidR="003D6C02">
        <w:t xml:space="preserve"> uz obrazloženje o kojem vidu opasnosti je riječ.</w:t>
      </w:r>
    </w:p>
    <w:p w14:paraId="3764DD81" w14:textId="77777777" w:rsidR="00C05BCD" w:rsidRDefault="00C05BCD" w:rsidP="00693C20">
      <w:pPr>
        <w:pStyle w:val="NormalWeb"/>
        <w:rPr>
          <w:sz w:val="22"/>
        </w:rPr>
      </w:pPr>
    </w:p>
    <w:p w14:paraId="259F8089" w14:textId="4EBCADD0" w:rsidR="00C05BCD" w:rsidRDefault="00C05BCD" w:rsidP="00693C20">
      <w:pPr>
        <w:pStyle w:val="NormalWeb"/>
        <w:rPr>
          <w:sz w:val="22"/>
        </w:rPr>
        <w:sectPr w:rsidR="00C05BCD" w:rsidSect="00C40A2B">
          <w:pgSz w:w="11906" w:h="16838"/>
          <w:pgMar w:top="1440" w:right="1440" w:bottom="1440" w:left="1440" w:header="708" w:footer="708" w:gutter="0"/>
          <w:cols w:space="708"/>
          <w:docGrid w:linePitch="360"/>
        </w:sectPr>
      </w:pPr>
    </w:p>
    <w:p w14:paraId="19641745" w14:textId="77777777" w:rsidR="00F20218" w:rsidRDefault="00BE508A" w:rsidP="00F20218">
      <w:pPr>
        <w:pStyle w:val="Heading1"/>
      </w:pPr>
      <w:bookmarkStart w:id="22" w:name="_Toc114018192"/>
      <w:r>
        <w:lastRenderedPageBreak/>
        <w:t>O</w:t>
      </w:r>
      <w:r w:rsidR="00693C20" w:rsidRPr="00693C20">
        <w:t>rganizacij</w:t>
      </w:r>
      <w:r>
        <w:t>a</w:t>
      </w:r>
      <w:r w:rsidR="00693C20" w:rsidRPr="00693C20">
        <w:t xml:space="preserve"> osposobljavanja osoblja za dužnosti koje će morati obavljati kada je potrebno i, prema potrebi, koordiniranje aktivnosti sa hitnim službama izvan mjesta događaja</w:t>
      </w:r>
      <w:bookmarkEnd w:id="22"/>
    </w:p>
    <w:p w14:paraId="1A3E8053" w14:textId="77777777" w:rsidR="00D844EE" w:rsidRPr="005572D7" w:rsidRDefault="00D844EE" w:rsidP="00157D20">
      <w:r w:rsidRPr="005572D7">
        <w:t>Prije raspoređivanja na razne zadatke zaposlenici moraju dobiti obuku specifičnu za pogon ili za jednu oblast u skladu sa planom za vanredne slučajeve, prilikom koje se upućuju u mjere koje se moraju poduzeti u slučaju incidenta i obavještavaju o putevima za bježanje i mjestima za okupljanje u slučaju evakuacije. Ponovna obuka je potrebna čim dođe do promjena u pogonskom planu na lokaciji  koje bi mogle ugroziti sigurnost personala u slučaju vanredne situacije.</w:t>
      </w:r>
    </w:p>
    <w:p w14:paraId="6ACDAA5F" w14:textId="77777777" w:rsidR="00D844EE" w:rsidRPr="005572D7" w:rsidRDefault="00D844EE" w:rsidP="00157D20">
      <w:r w:rsidRPr="005572D7">
        <w:t>Obuka tima za vanredne slučajeve se sprovodi u skladu sa zadacima pojedinačnih zaposlenika. Ovakva obuka je potrebna prije dodjele područja odgovornosti i mora se  održati minimalno jednom godišnje radi osiguravanja stručne kompetentnosti.</w:t>
      </w:r>
    </w:p>
    <w:p w14:paraId="69B684B4" w14:textId="0064CCC3" w:rsidR="00F20218" w:rsidRDefault="0051188D" w:rsidP="00157D20">
      <w:r w:rsidRPr="005572D7">
        <w:t>Svi pogoni treba da u skladu sa ovim planom jednom godišnje sprovedu simulaciju nekog incidenta, u tom slučaju se objekat treba napustiti i treba alarmirati tim za vanredne slučajeve. Uz sve vježbe treba napisati protokol, uz navođenje vremena, datuma i osoba koje su učestvovale u simulaciji. Javnost treba informisati o ovakvim vježbama i oko pogona se trebaju postaviti oznake da se radi o vježbi</w:t>
      </w:r>
      <w:r>
        <w:t>.</w:t>
      </w:r>
    </w:p>
    <w:p w14:paraId="209497AB" w14:textId="77777777" w:rsidR="00C81610" w:rsidRPr="005572D7" w:rsidRDefault="00C81610" w:rsidP="00157D20">
      <w:r w:rsidRPr="00C81610">
        <w:t xml:space="preserve">„Messer“ grupacija je za sve svoje pogone </w:t>
      </w:r>
      <w:r>
        <w:t xml:space="preserve">pa tako i za pogon na lokaciji u Rajlovcu </w:t>
      </w:r>
      <w:r w:rsidRPr="00C81610">
        <w:t>uradila audite - liste provjere</w:t>
      </w:r>
      <w:r w:rsidRPr="005572D7">
        <w:t xml:space="preserve"> (Check list 74/01/E General check list, Check list Nr.MH79-0711D08. Organization check list, Check list Nr. MH79-0711E07 </w:t>
      </w:r>
      <w:r w:rsidRPr="00C81610">
        <w:t xml:space="preserve">Protection against fire, Check list Nr. MH79-0711E05 Gas filling station). </w:t>
      </w:r>
    </w:p>
    <w:p w14:paraId="7F8B4F43" w14:textId="77777777" w:rsidR="00C81610" w:rsidRPr="00C81610" w:rsidRDefault="00C81610" w:rsidP="00157D20">
      <w:r w:rsidRPr="005572D7">
        <w:t>Na osnovu lista provjere vrši se kompletna provjera postrojenja od osnovnih podataka pa do svih elemenata postrojenja što se vidi iz osnovnih sadržaja.</w:t>
      </w:r>
    </w:p>
    <w:p w14:paraId="36100B77" w14:textId="4276164E" w:rsidR="00C81610" w:rsidRPr="00C81610" w:rsidRDefault="00C81610" w:rsidP="00157D20">
      <w:r w:rsidRPr="00C81610">
        <w:t>Sistematsku ocjenu plana sprječavanja nesreća većih razmjera, te efikasnosti i primjenjivosti sistema sigurnosnog upravljanja potrebno je preispitati od strane menadžmenta u periodu od najduže tri godine. Pri značajnijim izmjenama tehnološkog procesa navedeni period se može skratiti. Navedeni plan se mora povremeno analizirati u cilju utvrđivanja njegove usklađenosti sa izvedenim stanjem, eventualnim modifikacijama i djelatnosti u predmetnom postrojenju, kao i efikasne primjene i mjere prevencije. Ukoliko se utvrdi neusklađenost plana sa tehnološkim procesom ili njegova manjkavost u provođenju u bilo kojem pogledu, potrebno je izvršiti korekciju istog u cilju postizanja efikasne primjene</w:t>
      </w:r>
      <w:r>
        <w:t>.</w:t>
      </w:r>
    </w:p>
    <w:p w14:paraId="20A63EF5" w14:textId="77777777" w:rsidR="00F20218" w:rsidRDefault="00F20218" w:rsidP="00693C20">
      <w:pPr>
        <w:pStyle w:val="NormalWeb"/>
        <w:jc w:val="both"/>
        <w:rPr>
          <w:sz w:val="22"/>
        </w:rPr>
      </w:pPr>
    </w:p>
    <w:p w14:paraId="04B363B0" w14:textId="1A0DDB64" w:rsidR="00F20218" w:rsidRDefault="00F20218" w:rsidP="00693C20">
      <w:pPr>
        <w:pStyle w:val="NormalWeb"/>
        <w:jc w:val="both"/>
        <w:rPr>
          <w:sz w:val="22"/>
        </w:rPr>
        <w:sectPr w:rsidR="00F20218" w:rsidSect="00C40A2B">
          <w:pgSz w:w="11906" w:h="16838"/>
          <w:pgMar w:top="1440" w:right="1440" w:bottom="1440" w:left="1440" w:header="708" w:footer="708" w:gutter="0"/>
          <w:cols w:space="708"/>
          <w:docGrid w:linePitch="360"/>
        </w:sectPr>
      </w:pPr>
    </w:p>
    <w:p w14:paraId="3412F3DC" w14:textId="67688B15" w:rsidR="00D47891" w:rsidRPr="00545B2E" w:rsidRDefault="00BE508A" w:rsidP="00F20218">
      <w:pPr>
        <w:pStyle w:val="Heading1"/>
      </w:pPr>
      <w:bookmarkStart w:id="23" w:name="_Toc114018193"/>
      <w:r>
        <w:lastRenderedPageBreak/>
        <w:t>O</w:t>
      </w:r>
      <w:r w:rsidR="00693C20" w:rsidRPr="00693C20">
        <w:t>rganizacij</w:t>
      </w:r>
      <w:r w:rsidR="00B82BF3">
        <w:t>A</w:t>
      </w:r>
      <w:r w:rsidR="00693C20" w:rsidRPr="00693C20">
        <w:t xml:space="preserve"> pružanja podrške ublažujućim mjerama izvan mjesta događaja</w:t>
      </w:r>
      <w:bookmarkEnd w:id="23"/>
    </w:p>
    <w:p w14:paraId="4FD1ED7C" w14:textId="77777777" w:rsidR="00106F01" w:rsidRDefault="00106F01" w:rsidP="00204C07">
      <w:r>
        <w:t xml:space="preserve">U skladu sa sa članom 113. stav (1) Zakona o zaštiti okoliša, operater je dužan izrađeni Unutarnji plan intervencije dostaviti Federalnoj upravi radi izrade Vanjskog plana intervencije. </w:t>
      </w:r>
    </w:p>
    <w:p w14:paraId="19BCEC85" w14:textId="77777777" w:rsidR="00106F01" w:rsidRDefault="00106F01" w:rsidP="00204C07">
      <w:r>
        <w:t xml:space="preserve">Vanjski plan intervencije obavezno sadrži: </w:t>
      </w:r>
    </w:p>
    <w:p w14:paraId="1406A931" w14:textId="6F83A500" w:rsidR="00106F01" w:rsidRDefault="00106F01" w:rsidP="00885621">
      <w:pPr>
        <w:pStyle w:val="ListParagraph"/>
        <w:numPr>
          <w:ilvl w:val="0"/>
          <w:numId w:val="98"/>
        </w:numPr>
      </w:pPr>
      <w:r>
        <w:t>imena ili položaje osoba koje su ovlaštene za pokretanje interventnih postupaka i osoba koje su ovlaštene za preuzimanje i koordiniranje akcije izvan mjesta događaja;</w:t>
      </w:r>
    </w:p>
    <w:p w14:paraId="6125AFD2" w14:textId="5D93F432" w:rsidR="00106F01" w:rsidRDefault="00106F01" w:rsidP="00885621">
      <w:pPr>
        <w:pStyle w:val="ListParagraph"/>
        <w:numPr>
          <w:ilvl w:val="0"/>
          <w:numId w:val="98"/>
        </w:numPr>
      </w:pPr>
      <w:r>
        <w:t xml:space="preserve">organizaciju primanja ranih upozorenja o incidentima, postupci uzbunjivanja i pozivanja hitnih službi; </w:t>
      </w:r>
    </w:p>
    <w:p w14:paraId="3993C3FA" w14:textId="2A3B7D1E" w:rsidR="00106F01" w:rsidRDefault="00106F01" w:rsidP="00885621">
      <w:pPr>
        <w:pStyle w:val="ListParagraph"/>
        <w:numPr>
          <w:ilvl w:val="0"/>
          <w:numId w:val="98"/>
        </w:numPr>
      </w:pPr>
      <w:r>
        <w:t xml:space="preserve">organizaciju koordiniranja sredstava koja su potrebna za provođenje vanjskog plana za slučaj opasnosti; </w:t>
      </w:r>
    </w:p>
    <w:p w14:paraId="3E0BC746" w14:textId="4E6F1837" w:rsidR="00106F01" w:rsidRDefault="00106F01" w:rsidP="00885621">
      <w:pPr>
        <w:pStyle w:val="ListParagraph"/>
        <w:numPr>
          <w:ilvl w:val="0"/>
          <w:numId w:val="98"/>
        </w:numPr>
      </w:pPr>
      <w:r>
        <w:t xml:space="preserve">organizaciju pružanja podrške akcijama za ublažavanje posljedica na mjestu događaja; </w:t>
      </w:r>
    </w:p>
    <w:p w14:paraId="4EC1B78B" w14:textId="21551E66" w:rsidR="00106F01" w:rsidRDefault="00106F01" w:rsidP="00885621">
      <w:pPr>
        <w:pStyle w:val="ListParagraph"/>
        <w:numPr>
          <w:ilvl w:val="0"/>
          <w:numId w:val="98"/>
        </w:numPr>
      </w:pPr>
      <w:r>
        <w:t xml:space="preserve">organizaciju akcija za ublažavanje posljedica izvan mjesta događaja, uključujući reagiranje na scenarije nesreća većih razmjera, kako je navedeno u Izvještaju o stanju sigurnosti, i razmatranje mogućih domino efekata, uključujući one koji utiču na okoliš; </w:t>
      </w:r>
    </w:p>
    <w:p w14:paraId="3412F3DE" w14:textId="25381714" w:rsidR="00A14241" w:rsidRDefault="00106F01" w:rsidP="00885621">
      <w:pPr>
        <w:pStyle w:val="ListParagraph"/>
        <w:numPr>
          <w:ilvl w:val="0"/>
          <w:numId w:val="98"/>
        </w:numPr>
      </w:pPr>
      <w:r>
        <w:t>organizaciju pružanja javnosti i svim susjednim objektima ili lokacijama, koji nisu obuhvaćeni ovim pravilnikom, u skladu sa članom 112. Zakona, tačnih informacija u vezi sa nesrećom i načinom na koji se treba ponašati;</w:t>
      </w:r>
    </w:p>
    <w:p w14:paraId="71ED7495" w14:textId="44A9B017" w:rsidR="00885621" w:rsidRDefault="00885621" w:rsidP="00885621">
      <w:pPr>
        <w:pStyle w:val="ListParagraph"/>
        <w:numPr>
          <w:ilvl w:val="0"/>
          <w:numId w:val="98"/>
        </w:numPr>
      </w:pPr>
      <w:r>
        <w:t xml:space="preserve">organizaciju pružanja informacija hitnim službama drugog entiteta ili susjednih država u slučaju nesreće većih razmjera sa mogućim prekograničnim posljedicama. </w:t>
      </w:r>
    </w:p>
    <w:p w14:paraId="2051A34D" w14:textId="77777777" w:rsidR="00885621" w:rsidRDefault="00885621" w:rsidP="00204C07">
      <w:r>
        <w:t>Federalna uprava dužna je izraditi Vanjski plan intervencije za nove pogone, postrojenja i/ili skladišta u roku od najmanje tri mjeseca prije početka gradnje, odnosno za postojeće pogone, postrojenja i/ili skladišta u roku od najmanje šest mjeseci od dana stupanja na snagu Zakona.</w:t>
      </w:r>
    </w:p>
    <w:p w14:paraId="493E4C22" w14:textId="77777777" w:rsidR="00885621" w:rsidRDefault="00885621" w:rsidP="00204C07">
      <w:r>
        <w:t xml:space="preserve">Federalna uprava će dati zainteresovanoj javnosti mogućnost da izrazi svoje mišljenje o vanjskim planovima za slučaj opasnosti pri njihovoj izradi ili znatnoj izmjeni, objavom istih na internet stranici Federalne uprave, te ostavljanjem roka od 30 dana za prikupljanje komentara i sugestija. </w:t>
      </w:r>
    </w:p>
    <w:p w14:paraId="4DE6E6D8" w14:textId="77777777" w:rsidR="00885621" w:rsidRDefault="00885621" w:rsidP="00204C07">
      <w:r>
        <w:t xml:space="preserve">Federalna uprava dužna je ažurirati Vanjski plan intervencije najmanje svake tri godine. </w:t>
      </w:r>
    </w:p>
    <w:p w14:paraId="6D954EDE" w14:textId="77777777" w:rsidR="00885621" w:rsidRDefault="00885621" w:rsidP="00204C07">
      <w:r>
        <w:t xml:space="preserve">U slučaju nesreća većih razmjera ili u slučaju pojave nekontrolisanog incidenta, koji bi mogao dovesti do nesreće većih razmjera, Vanjski plan mora biti razmotren, provjeren, i ukoliko je neophodno, promijenjen i revidiran od strane Federalne uprave u roku od šest mjeseci, uzimajući u obzir promjene do kojih je došlo u radu pogona, postrojenja i/ili skladišta, u planovima intervencije ili u novim tehnološkim rješenjima. </w:t>
      </w:r>
    </w:p>
    <w:p w14:paraId="6F5EB23B" w14:textId="13FF9190" w:rsidR="00885621" w:rsidRDefault="00885621" w:rsidP="00204C07">
      <w:r>
        <w:t>S obzirom na informacije sadržane u Izvještaju o stanju sigurnosti, Federalno ministarstvo može odlučiti da se ne primjenjuje zahtjev o izradi Vanjskog plana intervencije, obrazlažući svoju odluku.</w:t>
      </w:r>
    </w:p>
    <w:sectPr w:rsidR="00885621" w:rsidSect="00C40A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DDE4" w14:textId="77777777" w:rsidR="00C65A3C" w:rsidRDefault="00C65A3C" w:rsidP="00936ED7">
      <w:pPr>
        <w:spacing w:after="0" w:line="240" w:lineRule="auto"/>
      </w:pPr>
      <w:r>
        <w:separator/>
      </w:r>
    </w:p>
  </w:endnote>
  <w:endnote w:type="continuationSeparator" w:id="0">
    <w:p w14:paraId="231E742A" w14:textId="77777777" w:rsidR="00C65A3C" w:rsidRDefault="00C65A3C" w:rsidP="0093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AmeriGarmnd BT">
    <w:altName w:val="Times New Roman"/>
    <w:charset w:val="EE"/>
    <w:family w:val="roman"/>
    <w:pitch w:val="variable"/>
    <w:sig w:usb0="00000005" w:usb1="00000000" w:usb2="00000000" w:usb3="00000000" w:csb0="00000002"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C4F1" w14:textId="524F147B" w:rsidR="00191388" w:rsidRPr="0077167C" w:rsidRDefault="00A14241" w:rsidP="0077167C">
    <w:pPr>
      <w:pStyle w:val="Footer"/>
      <w:pBdr>
        <w:top w:val="single" w:sz="4" w:space="1" w:color="14AAD9"/>
      </w:pBdr>
      <w:jc w:val="center"/>
      <w:rPr>
        <w:sz w:val="20"/>
      </w:rPr>
    </w:pPr>
    <w:r w:rsidRPr="00740F74">
      <w:rPr>
        <w:sz w:val="20"/>
      </w:rPr>
      <w:fldChar w:fldCharType="begin"/>
    </w:r>
    <w:r w:rsidRPr="00740F74">
      <w:rPr>
        <w:sz w:val="20"/>
      </w:rPr>
      <w:instrText xml:space="preserve"> PAGE   \* MERGEFORMAT </w:instrText>
    </w:r>
    <w:r w:rsidRPr="00740F74">
      <w:rPr>
        <w:sz w:val="20"/>
      </w:rPr>
      <w:fldChar w:fldCharType="separate"/>
    </w:r>
    <w:r w:rsidR="005F04F2">
      <w:rPr>
        <w:noProof/>
        <w:sz w:val="20"/>
      </w:rPr>
      <w:t>90</w:t>
    </w:r>
    <w:r w:rsidRPr="00740F7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4D87" w14:textId="77777777" w:rsidR="00C65A3C" w:rsidRDefault="00C65A3C" w:rsidP="00936ED7">
      <w:pPr>
        <w:spacing w:after="0" w:line="240" w:lineRule="auto"/>
      </w:pPr>
      <w:r>
        <w:separator/>
      </w:r>
    </w:p>
  </w:footnote>
  <w:footnote w:type="continuationSeparator" w:id="0">
    <w:p w14:paraId="6A7C554D" w14:textId="77777777" w:rsidR="00C65A3C" w:rsidRDefault="00C65A3C" w:rsidP="00936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95A0" w14:textId="6FE0E735" w:rsidR="00191388" w:rsidRPr="00ED6B9F" w:rsidRDefault="00880954" w:rsidP="00ED6B9F">
    <w:pPr>
      <w:pStyle w:val="Header"/>
      <w:pBdr>
        <w:bottom w:val="single" w:sz="4" w:space="1" w:color="14AAD9"/>
      </w:pBdr>
      <w:jc w:val="center"/>
      <w:rPr>
        <w:i/>
        <w:sz w:val="20"/>
      </w:rPr>
    </w:pPr>
    <w:r w:rsidRPr="00880954">
      <w:rPr>
        <w:rFonts w:cs="Calibri"/>
        <w:bCs/>
        <w:i/>
        <w:sz w:val="20"/>
      </w:rPr>
      <w:t>Unutrašnji plan intervencija za postojeće pogone i postrojenja na lokaciji Rajlovac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1D8"/>
    <w:multiLevelType w:val="hybridMultilevel"/>
    <w:tmpl w:val="2784622E"/>
    <w:lvl w:ilvl="0" w:tplc="6F6058D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1B52"/>
    <w:multiLevelType w:val="hybridMultilevel"/>
    <w:tmpl w:val="9852F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10EC"/>
    <w:multiLevelType w:val="hybridMultilevel"/>
    <w:tmpl w:val="E5103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014FC"/>
    <w:multiLevelType w:val="hybridMultilevel"/>
    <w:tmpl w:val="69905620"/>
    <w:lvl w:ilvl="0" w:tplc="04090005">
      <w:start w:val="1"/>
      <w:numFmt w:val="bullet"/>
      <w:lvlText w:val=""/>
      <w:lvlJc w:val="left"/>
      <w:pPr>
        <w:ind w:left="720" w:hanging="360"/>
      </w:pPr>
      <w:rPr>
        <w:rFonts w:ascii="Wingdings" w:hAnsi="Wingdings" w:hint="default"/>
      </w:rPr>
    </w:lvl>
    <w:lvl w:ilvl="1" w:tplc="04090001"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08F71AB3"/>
    <w:multiLevelType w:val="hybridMultilevel"/>
    <w:tmpl w:val="6B2ABE86"/>
    <w:lvl w:ilvl="0" w:tplc="7A42D7B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27B54"/>
    <w:multiLevelType w:val="multilevel"/>
    <w:tmpl w:val="303CE3FA"/>
    <w:styleLink w:val="Style1"/>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B712687"/>
    <w:multiLevelType w:val="hybridMultilevel"/>
    <w:tmpl w:val="69B2293E"/>
    <w:lvl w:ilvl="0" w:tplc="6F6058D8">
      <w:start w:val="4"/>
      <w:numFmt w:val="bullet"/>
      <w:lvlText w:val="-"/>
      <w:lvlJc w:val="left"/>
      <w:pPr>
        <w:ind w:left="502" w:hanging="360"/>
      </w:pPr>
      <w:rPr>
        <w:rFonts w:ascii="Calibri" w:eastAsia="Times New Roman" w:hAnsi="Calibri" w:cs="Times New Roman" w:hint="default"/>
      </w:rPr>
    </w:lvl>
    <w:lvl w:ilvl="1" w:tplc="E4F88B74">
      <w:start w:val="1"/>
      <w:numFmt w:val="lowerLetter"/>
      <w:lvlText w:val="%2."/>
      <w:lvlJc w:val="left"/>
      <w:pPr>
        <w:ind w:left="1364" w:hanging="360"/>
      </w:pPr>
    </w:lvl>
    <w:lvl w:ilvl="2" w:tplc="82C429AC" w:tentative="1">
      <w:start w:val="1"/>
      <w:numFmt w:val="lowerRoman"/>
      <w:lvlText w:val="%3."/>
      <w:lvlJc w:val="right"/>
      <w:pPr>
        <w:ind w:left="2084" w:hanging="180"/>
      </w:pPr>
    </w:lvl>
    <w:lvl w:ilvl="3" w:tplc="F16A2F3A" w:tentative="1">
      <w:start w:val="1"/>
      <w:numFmt w:val="decimal"/>
      <w:lvlText w:val="%4."/>
      <w:lvlJc w:val="left"/>
      <w:pPr>
        <w:ind w:left="2804" w:hanging="360"/>
      </w:pPr>
    </w:lvl>
    <w:lvl w:ilvl="4" w:tplc="3F422572" w:tentative="1">
      <w:start w:val="1"/>
      <w:numFmt w:val="lowerLetter"/>
      <w:lvlText w:val="%5."/>
      <w:lvlJc w:val="left"/>
      <w:pPr>
        <w:ind w:left="3524" w:hanging="360"/>
      </w:pPr>
    </w:lvl>
    <w:lvl w:ilvl="5" w:tplc="F45E778A" w:tentative="1">
      <w:start w:val="1"/>
      <w:numFmt w:val="lowerRoman"/>
      <w:lvlText w:val="%6."/>
      <w:lvlJc w:val="right"/>
      <w:pPr>
        <w:ind w:left="4244" w:hanging="180"/>
      </w:pPr>
    </w:lvl>
    <w:lvl w:ilvl="6" w:tplc="79AC360E" w:tentative="1">
      <w:start w:val="1"/>
      <w:numFmt w:val="decimal"/>
      <w:lvlText w:val="%7."/>
      <w:lvlJc w:val="left"/>
      <w:pPr>
        <w:ind w:left="4964" w:hanging="360"/>
      </w:pPr>
    </w:lvl>
    <w:lvl w:ilvl="7" w:tplc="0FC66EDE" w:tentative="1">
      <w:start w:val="1"/>
      <w:numFmt w:val="lowerLetter"/>
      <w:lvlText w:val="%8."/>
      <w:lvlJc w:val="left"/>
      <w:pPr>
        <w:ind w:left="5684" w:hanging="360"/>
      </w:pPr>
    </w:lvl>
    <w:lvl w:ilvl="8" w:tplc="D480D242" w:tentative="1">
      <w:start w:val="1"/>
      <w:numFmt w:val="lowerRoman"/>
      <w:lvlText w:val="%9."/>
      <w:lvlJc w:val="right"/>
      <w:pPr>
        <w:ind w:left="6404" w:hanging="180"/>
      </w:pPr>
    </w:lvl>
  </w:abstractNum>
  <w:abstractNum w:abstractNumId="7" w15:restartNumberingAfterBreak="0">
    <w:nsid w:val="0BC661E6"/>
    <w:multiLevelType w:val="hybridMultilevel"/>
    <w:tmpl w:val="1ED4152A"/>
    <w:lvl w:ilvl="0" w:tplc="79204B24">
      <w:start w:val="1"/>
      <w:numFmt w:val="bullet"/>
      <w:pStyle w:val="ListParagraph"/>
      <w:lvlText w:val=""/>
      <w:lvlJc w:val="left"/>
      <w:pPr>
        <w:ind w:left="1400" w:hanging="360"/>
      </w:pPr>
      <w:rPr>
        <w:rFonts w:ascii="Wingdings" w:hAnsi="Wingdings" w:hint="default"/>
      </w:rPr>
    </w:lvl>
    <w:lvl w:ilvl="1" w:tplc="101A0003" w:tentative="1">
      <w:start w:val="1"/>
      <w:numFmt w:val="bullet"/>
      <w:lvlText w:val="o"/>
      <w:lvlJc w:val="left"/>
      <w:pPr>
        <w:ind w:left="2120" w:hanging="360"/>
      </w:pPr>
      <w:rPr>
        <w:rFonts w:ascii="Courier New" w:hAnsi="Courier New" w:cs="Courier New" w:hint="default"/>
      </w:rPr>
    </w:lvl>
    <w:lvl w:ilvl="2" w:tplc="101A0005" w:tentative="1">
      <w:start w:val="1"/>
      <w:numFmt w:val="bullet"/>
      <w:lvlText w:val=""/>
      <w:lvlJc w:val="left"/>
      <w:pPr>
        <w:ind w:left="2840" w:hanging="360"/>
      </w:pPr>
      <w:rPr>
        <w:rFonts w:ascii="Wingdings" w:hAnsi="Wingdings" w:hint="default"/>
      </w:rPr>
    </w:lvl>
    <w:lvl w:ilvl="3" w:tplc="101A0001" w:tentative="1">
      <w:start w:val="1"/>
      <w:numFmt w:val="bullet"/>
      <w:lvlText w:val=""/>
      <w:lvlJc w:val="left"/>
      <w:pPr>
        <w:ind w:left="3560" w:hanging="360"/>
      </w:pPr>
      <w:rPr>
        <w:rFonts w:ascii="Symbol" w:hAnsi="Symbol" w:hint="default"/>
      </w:rPr>
    </w:lvl>
    <w:lvl w:ilvl="4" w:tplc="101A0003" w:tentative="1">
      <w:start w:val="1"/>
      <w:numFmt w:val="bullet"/>
      <w:lvlText w:val="o"/>
      <w:lvlJc w:val="left"/>
      <w:pPr>
        <w:ind w:left="4280" w:hanging="360"/>
      </w:pPr>
      <w:rPr>
        <w:rFonts w:ascii="Courier New" w:hAnsi="Courier New" w:cs="Courier New" w:hint="default"/>
      </w:rPr>
    </w:lvl>
    <w:lvl w:ilvl="5" w:tplc="101A0005" w:tentative="1">
      <w:start w:val="1"/>
      <w:numFmt w:val="bullet"/>
      <w:lvlText w:val=""/>
      <w:lvlJc w:val="left"/>
      <w:pPr>
        <w:ind w:left="5000" w:hanging="360"/>
      </w:pPr>
      <w:rPr>
        <w:rFonts w:ascii="Wingdings" w:hAnsi="Wingdings" w:hint="default"/>
      </w:rPr>
    </w:lvl>
    <w:lvl w:ilvl="6" w:tplc="101A0001" w:tentative="1">
      <w:start w:val="1"/>
      <w:numFmt w:val="bullet"/>
      <w:lvlText w:val=""/>
      <w:lvlJc w:val="left"/>
      <w:pPr>
        <w:ind w:left="5720" w:hanging="360"/>
      </w:pPr>
      <w:rPr>
        <w:rFonts w:ascii="Symbol" w:hAnsi="Symbol" w:hint="default"/>
      </w:rPr>
    </w:lvl>
    <w:lvl w:ilvl="7" w:tplc="101A0003" w:tentative="1">
      <w:start w:val="1"/>
      <w:numFmt w:val="bullet"/>
      <w:lvlText w:val="o"/>
      <w:lvlJc w:val="left"/>
      <w:pPr>
        <w:ind w:left="6440" w:hanging="360"/>
      </w:pPr>
      <w:rPr>
        <w:rFonts w:ascii="Courier New" w:hAnsi="Courier New" w:cs="Courier New" w:hint="default"/>
      </w:rPr>
    </w:lvl>
    <w:lvl w:ilvl="8" w:tplc="101A0005" w:tentative="1">
      <w:start w:val="1"/>
      <w:numFmt w:val="bullet"/>
      <w:lvlText w:val=""/>
      <w:lvlJc w:val="left"/>
      <w:pPr>
        <w:ind w:left="7160" w:hanging="360"/>
      </w:pPr>
      <w:rPr>
        <w:rFonts w:ascii="Wingdings" w:hAnsi="Wingdings" w:hint="default"/>
      </w:rPr>
    </w:lvl>
  </w:abstractNum>
  <w:abstractNum w:abstractNumId="8" w15:restartNumberingAfterBreak="0">
    <w:nsid w:val="0C000674"/>
    <w:multiLevelType w:val="hybridMultilevel"/>
    <w:tmpl w:val="68F02C98"/>
    <w:lvl w:ilvl="0" w:tplc="04090005">
      <w:start w:val="1"/>
      <w:numFmt w:val="bullet"/>
      <w:lvlText w:val=""/>
      <w:lvlJc w:val="left"/>
      <w:pPr>
        <w:tabs>
          <w:tab w:val="num" w:pos="1215"/>
        </w:tabs>
        <w:ind w:left="1215"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0E69750C"/>
    <w:multiLevelType w:val="hybridMultilevel"/>
    <w:tmpl w:val="39700AC6"/>
    <w:lvl w:ilvl="0" w:tplc="04090005">
      <w:start w:val="1"/>
      <w:numFmt w:val="bullet"/>
      <w:lvlText w:val=""/>
      <w:lvlJc w:val="left"/>
      <w:pPr>
        <w:ind w:left="720" w:hanging="360"/>
      </w:pPr>
      <w:rPr>
        <w:rFonts w:ascii="Wingdings" w:hAnsi="Wingdings"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11F3530D"/>
    <w:multiLevelType w:val="hybridMultilevel"/>
    <w:tmpl w:val="E7B0F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5C5C28"/>
    <w:multiLevelType w:val="hybridMultilevel"/>
    <w:tmpl w:val="51EEA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A7A15"/>
    <w:multiLevelType w:val="hybridMultilevel"/>
    <w:tmpl w:val="0084FE68"/>
    <w:lvl w:ilvl="0" w:tplc="7A42D7B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1A6426"/>
    <w:multiLevelType w:val="hybridMultilevel"/>
    <w:tmpl w:val="91503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3A17CC"/>
    <w:multiLevelType w:val="hybridMultilevel"/>
    <w:tmpl w:val="46E2C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B632D"/>
    <w:multiLevelType w:val="hybridMultilevel"/>
    <w:tmpl w:val="414A3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81616B"/>
    <w:multiLevelType w:val="hybridMultilevel"/>
    <w:tmpl w:val="3118B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A7542"/>
    <w:multiLevelType w:val="hybridMultilevel"/>
    <w:tmpl w:val="4D94A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F1F62"/>
    <w:multiLevelType w:val="hybridMultilevel"/>
    <w:tmpl w:val="5AEED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4522F5"/>
    <w:multiLevelType w:val="hybridMultilevel"/>
    <w:tmpl w:val="A2006846"/>
    <w:lvl w:ilvl="0" w:tplc="04090005">
      <w:start w:val="1"/>
      <w:numFmt w:val="bullet"/>
      <w:lvlText w:val=""/>
      <w:lvlJc w:val="left"/>
      <w:pPr>
        <w:ind w:left="720" w:hanging="360"/>
      </w:pPr>
      <w:rPr>
        <w:rFonts w:ascii="Wingdings" w:hAnsi="Wingdings"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20D71F59"/>
    <w:multiLevelType w:val="hybridMultilevel"/>
    <w:tmpl w:val="A99C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2722D"/>
    <w:multiLevelType w:val="hybridMultilevel"/>
    <w:tmpl w:val="EF6CC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8924AB"/>
    <w:multiLevelType w:val="hybridMultilevel"/>
    <w:tmpl w:val="FDFE7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A80ED5"/>
    <w:multiLevelType w:val="hybridMultilevel"/>
    <w:tmpl w:val="6A084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67B6E"/>
    <w:multiLevelType w:val="hybridMultilevel"/>
    <w:tmpl w:val="227A23A6"/>
    <w:lvl w:ilvl="0" w:tplc="04090005">
      <w:start w:val="1"/>
      <w:numFmt w:val="bullet"/>
      <w:lvlText w:val=""/>
      <w:lvlJc w:val="left"/>
      <w:pPr>
        <w:tabs>
          <w:tab w:val="num" w:pos="1215"/>
        </w:tabs>
        <w:ind w:left="1215"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23F17AF4"/>
    <w:multiLevelType w:val="hybridMultilevel"/>
    <w:tmpl w:val="4FC0D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480D57"/>
    <w:multiLevelType w:val="hybridMultilevel"/>
    <w:tmpl w:val="FFC27524"/>
    <w:lvl w:ilvl="0" w:tplc="04090005">
      <w:start w:val="1"/>
      <w:numFmt w:val="bullet"/>
      <w:lvlText w:val=""/>
      <w:lvlJc w:val="left"/>
      <w:pPr>
        <w:ind w:left="720" w:hanging="360"/>
      </w:pPr>
      <w:rPr>
        <w:rFonts w:ascii="Wingdings" w:hAnsi="Wingdings"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24FF0AB0"/>
    <w:multiLevelType w:val="hybridMultilevel"/>
    <w:tmpl w:val="8214E188"/>
    <w:lvl w:ilvl="0" w:tplc="1552424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5DC18E4"/>
    <w:multiLevelType w:val="hybridMultilevel"/>
    <w:tmpl w:val="18F8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356562"/>
    <w:multiLevelType w:val="multilevel"/>
    <w:tmpl w:val="8CF411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27855DA3"/>
    <w:multiLevelType w:val="hybridMultilevel"/>
    <w:tmpl w:val="E7BCA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5D35F5"/>
    <w:multiLevelType w:val="hybridMultilevel"/>
    <w:tmpl w:val="4CCA4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8700C20"/>
    <w:multiLevelType w:val="hybridMultilevel"/>
    <w:tmpl w:val="D32E35A4"/>
    <w:lvl w:ilvl="0" w:tplc="04090005">
      <w:start w:val="1"/>
      <w:numFmt w:val="bullet"/>
      <w:lvlText w:val=""/>
      <w:lvlJc w:val="left"/>
      <w:pPr>
        <w:ind w:left="720" w:hanging="360"/>
      </w:pPr>
      <w:rPr>
        <w:rFonts w:ascii="Wingdings" w:hAnsi="Wingdings"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2A5C391A"/>
    <w:multiLevelType w:val="hybridMultilevel"/>
    <w:tmpl w:val="B13A8DA8"/>
    <w:lvl w:ilvl="0" w:tplc="AD4270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5B6CB4"/>
    <w:multiLevelType w:val="hybridMultilevel"/>
    <w:tmpl w:val="03B6B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E570458"/>
    <w:multiLevelType w:val="hybridMultilevel"/>
    <w:tmpl w:val="8D24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2C717B"/>
    <w:multiLevelType w:val="hybridMultilevel"/>
    <w:tmpl w:val="A7A4B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D03834"/>
    <w:multiLevelType w:val="hybridMultilevel"/>
    <w:tmpl w:val="68A4E5B2"/>
    <w:lvl w:ilvl="0" w:tplc="7A42D7B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354BFE"/>
    <w:multiLevelType w:val="hybridMultilevel"/>
    <w:tmpl w:val="3E4070FC"/>
    <w:lvl w:ilvl="0" w:tplc="F400532E">
      <w:start w:val="1"/>
      <w:numFmt w:val="decimal"/>
      <w:lvlText w:val="%1."/>
      <w:lvlJc w:val="left"/>
      <w:pPr>
        <w:ind w:left="1428" w:hanging="360"/>
      </w:pPr>
    </w:lvl>
    <w:lvl w:ilvl="1" w:tplc="85580344" w:tentative="1">
      <w:start w:val="1"/>
      <w:numFmt w:val="lowerLetter"/>
      <w:lvlText w:val="%2."/>
      <w:lvlJc w:val="left"/>
      <w:pPr>
        <w:ind w:left="2148" w:hanging="360"/>
      </w:pPr>
    </w:lvl>
    <w:lvl w:ilvl="2" w:tplc="C27A7026" w:tentative="1">
      <w:start w:val="1"/>
      <w:numFmt w:val="lowerRoman"/>
      <w:lvlText w:val="%3."/>
      <w:lvlJc w:val="right"/>
      <w:pPr>
        <w:ind w:left="2868" w:hanging="180"/>
      </w:pPr>
    </w:lvl>
    <w:lvl w:ilvl="3" w:tplc="CB5AE4A4" w:tentative="1">
      <w:start w:val="1"/>
      <w:numFmt w:val="decimal"/>
      <w:lvlText w:val="%4."/>
      <w:lvlJc w:val="left"/>
      <w:pPr>
        <w:ind w:left="3588" w:hanging="360"/>
      </w:pPr>
    </w:lvl>
    <w:lvl w:ilvl="4" w:tplc="FBAA47C2" w:tentative="1">
      <w:start w:val="1"/>
      <w:numFmt w:val="lowerLetter"/>
      <w:lvlText w:val="%5."/>
      <w:lvlJc w:val="left"/>
      <w:pPr>
        <w:ind w:left="4308" w:hanging="360"/>
      </w:pPr>
    </w:lvl>
    <w:lvl w:ilvl="5" w:tplc="6C2EB166" w:tentative="1">
      <w:start w:val="1"/>
      <w:numFmt w:val="lowerRoman"/>
      <w:lvlText w:val="%6."/>
      <w:lvlJc w:val="right"/>
      <w:pPr>
        <w:ind w:left="5028" w:hanging="180"/>
      </w:pPr>
    </w:lvl>
    <w:lvl w:ilvl="6" w:tplc="1DA47832" w:tentative="1">
      <w:start w:val="1"/>
      <w:numFmt w:val="decimal"/>
      <w:lvlText w:val="%7."/>
      <w:lvlJc w:val="left"/>
      <w:pPr>
        <w:ind w:left="5748" w:hanging="360"/>
      </w:pPr>
    </w:lvl>
    <w:lvl w:ilvl="7" w:tplc="B6B84F8E" w:tentative="1">
      <w:start w:val="1"/>
      <w:numFmt w:val="lowerLetter"/>
      <w:lvlText w:val="%8."/>
      <w:lvlJc w:val="left"/>
      <w:pPr>
        <w:ind w:left="6468" w:hanging="360"/>
      </w:pPr>
    </w:lvl>
    <w:lvl w:ilvl="8" w:tplc="4B56A9BC" w:tentative="1">
      <w:start w:val="1"/>
      <w:numFmt w:val="lowerRoman"/>
      <w:lvlText w:val="%9."/>
      <w:lvlJc w:val="right"/>
      <w:pPr>
        <w:ind w:left="7188" w:hanging="180"/>
      </w:pPr>
    </w:lvl>
  </w:abstractNum>
  <w:abstractNum w:abstractNumId="39" w15:restartNumberingAfterBreak="0">
    <w:nsid w:val="32A05B74"/>
    <w:multiLevelType w:val="hybridMultilevel"/>
    <w:tmpl w:val="6F36E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993D39"/>
    <w:multiLevelType w:val="hybridMultilevel"/>
    <w:tmpl w:val="0804CF94"/>
    <w:lvl w:ilvl="0" w:tplc="5F5A6E22">
      <w:numFmt w:val="bullet"/>
      <w:lvlText w:val="-"/>
      <w:lvlJc w:val="left"/>
      <w:pPr>
        <w:ind w:left="1440" w:hanging="360"/>
      </w:pPr>
      <w:rPr>
        <w:rFonts w:ascii="Times New Roman" w:eastAsia="Times New Roman" w:hAnsi="Times New Roman" w:cs="Times New Roman" w:hint="default"/>
      </w:rPr>
    </w:lvl>
    <w:lvl w:ilvl="1" w:tplc="AFDE710A" w:tentative="1">
      <w:start w:val="1"/>
      <w:numFmt w:val="bullet"/>
      <w:lvlText w:val="o"/>
      <w:lvlJc w:val="left"/>
      <w:pPr>
        <w:ind w:left="2160" w:hanging="360"/>
      </w:pPr>
      <w:rPr>
        <w:rFonts w:ascii="Courier New" w:hAnsi="Courier New" w:cs="Courier New" w:hint="default"/>
      </w:rPr>
    </w:lvl>
    <w:lvl w:ilvl="2" w:tplc="EC8406A6" w:tentative="1">
      <w:start w:val="1"/>
      <w:numFmt w:val="bullet"/>
      <w:lvlText w:val=""/>
      <w:lvlJc w:val="left"/>
      <w:pPr>
        <w:ind w:left="2880" w:hanging="360"/>
      </w:pPr>
      <w:rPr>
        <w:rFonts w:ascii="Wingdings" w:hAnsi="Wingdings" w:hint="default"/>
      </w:rPr>
    </w:lvl>
    <w:lvl w:ilvl="3" w:tplc="88D26FD6" w:tentative="1">
      <w:start w:val="1"/>
      <w:numFmt w:val="bullet"/>
      <w:lvlText w:val=""/>
      <w:lvlJc w:val="left"/>
      <w:pPr>
        <w:ind w:left="3600" w:hanging="360"/>
      </w:pPr>
      <w:rPr>
        <w:rFonts w:ascii="Symbol" w:hAnsi="Symbol" w:hint="default"/>
      </w:rPr>
    </w:lvl>
    <w:lvl w:ilvl="4" w:tplc="FF50415A" w:tentative="1">
      <w:start w:val="1"/>
      <w:numFmt w:val="bullet"/>
      <w:lvlText w:val="o"/>
      <w:lvlJc w:val="left"/>
      <w:pPr>
        <w:ind w:left="4320" w:hanging="360"/>
      </w:pPr>
      <w:rPr>
        <w:rFonts w:ascii="Courier New" w:hAnsi="Courier New" w:cs="Courier New" w:hint="default"/>
      </w:rPr>
    </w:lvl>
    <w:lvl w:ilvl="5" w:tplc="783622F4" w:tentative="1">
      <w:start w:val="1"/>
      <w:numFmt w:val="bullet"/>
      <w:lvlText w:val=""/>
      <w:lvlJc w:val="left"/>
      <w:pPr>
        <w:ind w:left="5040" w:hanging="360"/>
      </w:pPr>
      <w:rPr>
        <w:rFonts w:ascii="Wingdings" w:hAnsi="Wingdings" w:hint="default"/>
      </w:rPr>
    </w:lvl>
    <w:lvl w:ilvl="6" w:tplc="66AC35D0" w:tentative="1">
      <w:start w:val="1"/>
      <w:numFmt w:val="bullet"/>
      <w:lvlText w:val=""/>
      <w:lvlJc w:val="left"/>
      <w:pPr>
        <w:ind w:left="5760" w:hanging="360"/>
      </w:pPr>
      <w:rPr>
        <w:rFonts w:ascii="Symbol" w:hAnsi="Symbol" w:hint="default"/>
      </w:rPr>
    </w:lvl>
    <w:lvl w:ilvl="7" w:tplc="B6542CDA" w:tentative="1">
      <w:start w:val="1"/>
      <w:numFmt w:val="bullet"/>
      <w:lvlText w:val="o"/>
      <w:lvlJc w:val="left"/>
      <w:pPr>
        <w:ind w:left="6480" w:hanging="360"/>
      </w:pPr>
      <w:rPr>
        <w:rFonts w:ascii="Courier New" w:hAnsi="Courier New" w:cs="Courier New" w:hint="default"/>
      </w:rPr>
    </w:lvl>
    <w:lvl w:ilvl="8" w:tplc="06EE1366" w:tentative="1">
      <w:start w:val="1"/>
      <w:numFmt w:val="bullet"/>
      <w:lvlText w:val=""/>
      <w:lvlJc w:val="left"/>
      <w:pPr>
        <w:ind w:left="7200" w:hanging="360"/>
      </w:pPr>
      <w:rPr>
        <w:rFonts w:ascii="Wingdings" w:hAnsi="Wingdings" w:hint="default"/>
      </w:rPr>
    </w:lvl>
  </w:abstractNum>
  <w:abstractNum w:abstractNumId="41" w15:restartNumberingAfterBreak="0">
    <w:nsid w:val="36923BDC"/>
    <w:multiLevelType w:val="hybridMultilevel"/>
    <w:tmpl w:val="4D9CEDD6"/>
    <w:lvl w:ilvl="0" w:tplc="6F6058D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FD004A"/>
    <w:multiLevelType w:val="hybridMultilevel"/>
    <w:tmpl w:val="B020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7C159C"/>
    <w:multiLevelType w:val="hybridMultilevel"/>
    <w:tmpl w:val="4FE67B44"/>
    <w:lvl w:ilvl="0" w:tplc="BBEA8C26">
      <w:start w:val="1"/>
      <w:numFmt w:val="bullet"/>
      <w:lvlText w:val=""/>
      <w:lvlJc w:val="left"/>
      <w:pPr>
        <w:tabs>
          <w:tab w:val="num" w:pos="1215"/>
        </w:tabs>
        <w:ind w:left="1215" w:hanging="360"/>
      </w:pPr>
      <w:rPr>
        <w:rFonts w:ascii="Wingdings" w:hAnsi="Wingdings" w:hint="default"/>
      </w:rPr>
    </w:lvl>
    <w:lvl w:ilvl="1" w:tplc="FA60E7B8" w:tentative="1">
      <w:start w:val="1"/>
      <w:numFmt w:val="bullet"/>
      <w:lvlText w:val="o"/>
      <w:lvlJc w:val="left"/>
      <w:pPr>
        <w:ind w:left="1440" w:hanging="360"/>
      </w:pPr>
      <w:rPr>
        <w:rFonts w:ascii="Courier New" w:hAnsi="Courier New" w:cs="Courier New" w:hint="default"/>
      </w:rPr>
    </w:lvl>
    <w:lvl w:ilvl="2" w:tplc="FA507374" w:tentative="1">
      <w:start w:val="1"/>
      <w:numFmt w:val="bullet"/>
      <w:lvlText w:val=""/>
      <w:lvlJc w:val="left"/>
      <w:pPr>
        <w:ind w:left="2160" w:hanging="360"/>
      </w:pPr>
      <w:rPr>
        <w:rFonts w:ascii="Wingdings" w:hAnsi="Wingdings" w:hint="default"/>
      </w:rPr>
    </w:lvl>
    <w:lvl w:ilvl="3" w:tplc="8CAE5C2C" w:tentative="1">
      <w:start w:val="1"/>
      <w:numFmt w:val="bullet"/>
      <w:lvlText w:val=""/>
      <w:lvlJc w:val="left"/>
      <w:pPr>
        <w:ind w:left="2880" w:hanging="360"/>
      </w:pPr>
      <w:rPr>
        <w:rFonts w:ascii="Symbol" w:hAnsi="Symbol" w:hint="default"/>
      </w:rPr>
    </w:lvl>
    <w:lvl w:ilvl="4" w:tplc="5FACC8B4" w:tentative="1">
      <w:start w:val="1"/>
      <w:numFmt w:val="bullet"/>
      <w:lvlText w:val="o"/>
      <w:lvlJc w:val="left"/>
      <w:pPr>
        <w:ind w:left="3600" w:hanging="360"/>
      </w:pPr>
      <w:rPr>
        <w:rFonts w:ascii="Courier New" w:hAnsi="Courier New" w:cs="Courier New" w:hint="default"/>
      </w:rPr>
    </w:lvl>
    <w:lvl w:ilvl="5" w:tplc="47141E18" w:tentative="1">
      <w:start w:val="1"/>
      <w:numFmt w:val="bullet"/>
      <w:lvlText w:val=""/>
      <w:lvlJc w:val="left"/>
      <w:pPr>
        <w:ind w:left="4320" w:hanging="360"/>
      </w:pPr>
      <w:rPr>
        <w:rFonts w:ascii="Wingdings" w:hAnsi="Wingdings" w:hint="default"/>
      </w:rPr>
    </w:lvl>
    <w:lvl w:ilvl="6" w:tplc="DF3CC676" w:tentative="1">
      <w:start w:val="1"/>
      <w:numFmt w:val="bullet"/>
      <w:lvlText w:val=""/>
      <w:lvlJc w:val="left"/>
      <w:pPr>
        <w:ind w:left="5040" w:hanging="360"/>
      </w:pPr>
      <w:rPr>
        <w:rFonts w:ascii="Symbol" w:hAnsi="Symbol" w:hint="default"/>
      </w:rPr>
    </w:lvl>
    <w:lvl w:ilvl="7" w:tplc="55BEE8CE" w:tentative="1">
      <w:start w:val="1"/>
      <w:numFmt w:val="bullet"/>
      <w:lvlText w:val="o"/>
      <w:lvlJc w:val="left"/>
      <w:pPr>
        <w:ind w:left="5760" w:hanging="360"/>
      </w:pPr>
      <w:rPr>
        <w:rFonts w:ascii="Courier New" w:hAnsi="Courier New" w:cs="Courier New" w:hint="default"/>
      </w:rPr>
    </w:lvl>
    <w:lvl w:ilvl="8" w:tplc="DDFEE0D4" w:tentative="1">
      <w:start w:val="1"/>
      <w:numFmt w:val="bullet"/>
      <w:lvlText w:val=""/>
      <w:lvlJc w:val="left"/>
      <w:pPr>
        <w:ind w:left="6480" w:hanging="360"/>
      </w:pPr>
      <w:rPr>
        <w:rFonts w:ascii="Wingdings" w:hAnsi="Wingdings" w:hint="default"/>
      </w:rPr>
    </w:lvl>
  </w:abstractNum>
  <w:abstractNum w:abstractNumId="44" w15:restartNumberingAfterBreak="0">
    <w:nsid w:val="3C694216"/>
    <w:multiLevelType w:val="hybridMultilevel"/>
    <w:tmpl w:val="2A14CBF0"/>
    <w:lvl w:ilvl="0" w:tplc="7A42D7B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F782BED"/>
    <w:multiLevelType w:val="hybridMultilevel"/>
    <w:tmpl w:val="E34696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29C1435"/>
    <w:multiLevelType w:val="hybridMultilevel"/>
    <w:tmpl w:val="B87CF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5F2383"/>
    <w:multiLevelType w:val="hybridMultilevel"/>
    <w:tmpl w:val="46606882"/>
    <w:lvl w:ilvl="0" w:tplc="04090005">
      <w:start w:val="1"/>
      <w:numFmt w:val="bullet"/>
      <w:lvlText w:val=""/>
      <w:lvlJc w:val="left"/>
      <w:pPr>
        <w:ind w:left="3734" w:hanging="360"/>
      </w:pPr>
      <w:rPr>
        <w:rFonts w:ascii="Wingdings" w:hAnsi="Wingdings" w:hint="default"/>
      </w:rPr>
    </w:lvl>
    <w:lvl w:ilvl="1" w:tplc="141A0003" w:tentative="1">
      <w:start w:val="1"/>
      <w:numFmt w:val="bullet"/>
      <w:lvlText w:val="o"/>
      <w:lvlJc w:val="left"/>
      <w:pPr>
        <w:ind w:left="4454" w:hanging="360"/>
      </w:pPr>
      <w:rPr>
        <w:rFonts w:ascii="Courier New" w:hAnsi="Courier New" w:cs="Courier New" w:hint="default"/>
      </w:rPr>
    </w:lvl>
    <w:lvl w:ilvl="2" w:tplc="141A0005" w:tentative="1">
      <w:start w:val="1"/>
      <w:numFmt w:val="bullet"/>
      <w:lvlText w:val=""/>
      <w:lvlJc w:val="left"/>
      <w:pPr>
        <w:ind w:left="5174" w:hanging="360"/>
      </w:pPr>
      <w:rPr>
        <w:rFonts w:ascii="Wingdings" w:hAnsi="Wingdings" w:hint="default"/>
      </w:rPr>
    </w:lvl>
    <w:lvl w:ilvl="3" w:tplc="141A0001" w:tentative="1">
      <w:start w:val="1"/>
      <w:numFmt w:val="bullet"/>
      <w:lvlText w:val=""/>
      <w:lvlJc w:val="left"/>
      <w:pPr>
        <w:ind w:left="5894" w:hanging="360"/>
      </w:pPr>
      <w:rPr>
        <w:rFonts w:ascii="Symbol" w:hAnsi="Symbol" w:hint="default"/>
      </w:rPr>
    </w:lvl>
    <w:lvl w:ilvl="4" w:tplc="141A0003" w:tentative="1">
      <w:start w:val="1"/>
      <w:numFmt w:val="bullet"/>
      <w:lvlText w:val="o"/>
      <w:lvlJc w:val="left"/>
      <w:pPr>
        <w:ind w:left="6614" w:hanging="360"/>
      </w:pPr>
      <w:rPr>
        <w:rFonts w:ascii="Courier New" w:hAnsi="Courier New" w:cs="Courier New" w:hint="default"/>
      </w:rPr>
    </w:lvl>
    <w:lvl w:ilvl="5" w:tplc="141A0005" w:tentative="1">
      <w:start w:val="1"/>
      <w:numFmt w:val="bullet"/>
      <w:lvlText w:val=""/>
      <w:lvlJc w:val="left"/>
      <w:pPr>
        <w:ind w:left="7334" w:hanging="360"/>
      </w:pPr>
      <w:rPr>
        <w:rFonts w:ascii="Wingdings" w:hAnsi="Wingdings" w:hint="default"/>
      </w:rPr>
    </w:lvl>
    <w:lvl w:ilvl="6" w:tplc="141A0001" w:tentative="1">
      <w:start w:val="1"/>
      <w:numFmt w:val="bullet"/>
      <w:lvlText w:val=""/>
      <w:lvlJc w:val="left"/>
      <w:pPr>
        <w:ind w:left="8054" w:hanging="360"/>
      </w:pPr>
      <w:rPr>
        <w:rFonts w:ascii="Symbol" w:hAnsi="Symbol" w:hint="default"/>
      </w:rPr>
    </w:lvl>
    <w:lvl w:ilvl="7" w:tplc="141A0003" w:tentative="1">
      <w:start w:val="1"/>
      <w:numFmt w:val="bullet"/>
      <w:lvlText w:val="o"/>
      <w:lvlJc w:val="left"/>
      <w:pPr>
        <w:ind w:left="8774" w:hanging="360"/>
      </w:pPr>
      <w:rPr>
        <w:rFonts w:ascii="Courier New" w:hAnsi="Courier New" w:cs="Courier New" w:hint="default"/>
      </w:rPr>
    </w:lvl>
    <w:lvl w:ilvl="8" w:tplc="141A0005" w:tentative="1">
      <w:start w:val="1"/>
      <w:numFmt w:val="bullet"/>
      <w:lvlText w:val=""/>
      <w:lvlJc w:val="left"/>
      <w:pPr>
        <w:ind w:left="9494" w:hanging="360"/>
      </w:pPr>
      <w:rPr>
        <w:rFonts w:ascii="Wingdings" w:hAnsi="Wingdings" w:hint="default"/>
      </w:rPr>
    </w:lvl>
  </w:abstractNum>
  <w:abstractNum w:abstractNumId="48" w15:restartNumberingAfterBreak="0">
    <w:nsid w:val="47815A83"/>
    <w:multiLevelType w:val="hybridMultilevel"/>
    <w:tmpl w:val="2FD6A228"/>
    <w:lvl w:ilvl="0" w:tplc="6548EB9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9" w15:restartNumberingAfterBreak="0">
    <w:nsid w:val="48411B3D"/>
    <w:multiLevelType w:val="hybridMultilevel"/>
    <w:tmpl w:val="648A5868"/>
    <w:lvl w:ilvl="0" w:tplc="1552424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780F94"/>
    <w:multiLevelType w:val="hybridMultilevel"/>
    <w:tmpl w:val="A028B1D0"/>
    <w:lvl w:ilvl="0" w:tplc="15524248">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1" w15:restartNumberingAfterBreak="0">
    <w:nsid w:val="4B860DAB"/>
    <w:multiLevelType w:val="hybridMultilevel"/>
    <w:tmpl w:val="387C6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B84FFF"/>
    <w:multiLevelType w:val="hybridMultilevel"/>
    <w:tmpl w:val="74EE6608"/>
    <w:lvl w:ilvl="0" w:tplc="04090005">
      <w:start w:val="1"/>
      <w:numFmt w:val="bullet"/>
      <w:lvlText w:val=""/>
      <w:lvlJc w:val="left"/>
      <w:pPr>
        <w:ind w:left="720" w:hanging="360"/>
      </w:pPr>
      <w:rPr>
        <w:rFonts w:ascii="Wingdings" w:hAnsi="Wingdings" w:hint="default"/>
      </w:rPr>
    </w:lvl>
    <w:lvl w:ilvl="1" w:tplc="04090001"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15:restartNumberingAfterBreak="0">
    <w:nsid w:val="4E3F1096"/>
    <w:multiLevelType w:val="hybridMultilevel"/>
    <w:tmpl w:val="DBAE5934"/>
    <w:lvl w:ilvl="0" w:tplc="7A42D7B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ED2166D"/>
    <w:multiLevelType w:val="hybridMultilevel"/>
    <w:tmpl w:val="B2DC1E64"/>
    <w:lvl w:ilvl="0" w:tplc="2952ADB0">
      <w:start w:val="5"/>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5" w15:restartNumberingAfterBreak="0">
    <w:nsid w:val="518E7122"/>
    <w:multiLevelType w:val="hybridMultilevel"/>
    <w:tmpl w:val="EDC06B52"/>
    <w:lvl w:ilvl="0" w:tplc="FB381B82">
      <w:start w:val="1"/>
      <w:numFmt w:val="bullet"/>
      <w:lvlText w:val=""/>
      <w:lvlJc w:val="left"/>
      <w:pPr>
        <w:tabs>
          <w:tab w:val="num" w:pos="1350"/>
        </w:tabs>
        <w:ind w:left="1350" w:hanging="360"/>
      </w:pPr>
      <w:rPr>
        <w:rFonts w:ascii="Wingdings" w:hAnsi="Wingdings" w:hint="default"/>
      </w:rPr>
    </w:lvl>
    <w:lvl w:ilvl="1" w:tplc="C3EE0354" w:tentative="1">
      <w:start w:val="1"/>
      <w:numFmt w:val="bullet"/>
      <w:lvlText w:val="o"/>
      <w:lvlJc w:val="left"/>
      <w:pPr>
        <w:ind w:left="1575" w:hanging="360"/>
      </w:pPr>
      <w:rPr>
        <w:rFonts w:ascii="Courier New" w:hAnsi="Courier New" w:cs="Courier New" w:hint="default"/>
      </w:rPr>
    </w:lvl>
    <w:lvl w:ilvl="2" w:tplc="ECE495E0" w:tentative="1">
      <w:start w:val="1"/>
      <w:numFmt w:val="bullet"/>
      <w:lvlText w:val=""/>
      <w:lvlJc w:val="left"/>
      <w:pPr>
        <w:ind w:left="2295" w:hanging="360"/>
      </w:pPr>
      <w:rPr>
        <w:rFonts w:ascii="Wingdings" w:hAnsi="Wingdings" w:hint="default"/>
      </w:rPr>
    </w:lvl>
    <w:lvl w:ilvl="3" w:tplc="3F983B96" w:tentative="1">
      <w:start w:val="1"/>
      <w:numFmt w:val="bullet"/>
      <w:lvlText w:val=""/>
      <w:lvlJc w:val="left"/>
      <w:pPr>
        <w:ind w:left="3015" w:hanging="360"/>
      </w:pPr>
      <w:rPr>
        <w:rFonts w:ascii="Symbol" w:hAnsi="Symbol" w:hint="default"/>
      </w:rPr>
    </w:lvl>
    <w:lvl w:ilvl="4" w:tplc="44E0BA86" w:tentative="1">
      <w:start w:val="1"/>
      <w:numFmt w:val="bullet"/>
      <w:lvlText w:val="o"/>
      <w:lvlJc w:val="left"/>
      <w:pPr>
        <w:ind w:left="3735" w:hanging="360"/>
      </w:pPr>
      <w:rPr>
        <w:rFonts w:ascii="Courier New" w:hAnsi="Courier New" w:cs="Courier New" w:hint="default"/>
      </w:rPr>
    </w:lvl>
    <w:lvl w:ilvl="5" w:tplc="291A4C66" w:tentative="1">
      <w:start w:val="1"/>
      <w:numFmt w:val="bullet"/>
      <w:lvlText w:val=""/>
      <w:lvlJc w:val="left"/>
      <w:pPr>
        <w:ind w:left="4455" w:hanging="360"/>
      </w:pPr>
      <w:rPr>
        <w:rFonts w:ascii="Wingdings" w:hAnsi="Wingdings" w:hint="default"/>
      </w:rPr>
    </w:lvl>
    <w:lvl w:ilvl="6" w:tplc="4DA87BD6" w:tentative="1">
      <w:start w:val="1"/>
      <w:numFmt w:val="bullet"/>
      <w:lvlText w:val=""/>
      <w:lvlJc w:val="left"/>
      <w:pPr>
        <w:ind w:left="5175" w:hanging="360"/>
      </w:pPr>
      <w:rPr>
        <w:rFonts w:ascii="Symbol" w:hAnsi="Symbol" w:hint="default"/>
      </w:rPr>
    </w:lvl>
    <w:lvl w:ilvl="7" w:tplc="35706570" w:tentative="1">
      <w:start w:val="1"/>
      <w:numFmt w:val="bullet"/>
      <w:lvlText w:val="o"/>
      <w:lvlJc w:val="left"/>
      <w:pPr>
        <w:ind w:left="5895" w:hanging="360"/>
      </w:pPr>
      <w:rPr>
        <w:rFonts w:ascii="Courier New" w:hAnsi="Courier New" w:cs="Courier New" w:hint="default"/>
      </w:rPr>
    </w:lvl>
    <w:lvl w:ilvl="8" w:tplc="DD28D588" w:tentative="1">
      <w:start w:val="1"/>
      <w:numFmt w:val="bullet"/>
      <w:lvlText w:val=""/>
      <w:lvlJc w:val="left"/>
      <w:pPr>
        <w:ind w:left="6615" w:hanging="360"/>
      </w:pPr>
      <w:rPr>
        <w:rFonts w:ascii="Wingdings" w:hAnsi="Wingdings" w:hint="default"/>
      </w:rPr>
    </w:lvl>
  </w:abstractNum>
  <w:abstractNum w:abstractNumId="56" w15:restartNumberingAfterBreak="0">
    <w:nsid w:val="5260034A"/>
    <w:multiLevelType w:val="hybridMultilevel"/>
    <w:tmpl w:val="B0AC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9140B2"/>
    <w:multiLevelType w:val="hybridMultilevel"/>
    <w:tmpl w:val="5CD49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FF4062"/>
    <w:multiLevelType w:val="hybridMultilevel"/>
    <w:tmpl w:val="86B4388A"/>
    <w:lvl w:ilvl="0" w:tplc="0409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9" w15:restartNumberingAfterBreak="0">
    <w:nsid w:val="547679D4"/>
    <w:multiLevelType w:val="hybridMultilevel"/>
    <w:tmpl w:val="3CB65D7A"/>
    <w:lvl w:ilvl="0" w:tplc="072472A8">
      <w:numFmt w:val="bullet"/>
      <w:lvlText w:val="-"/>
      <w:lvlJc w:val="left"/>
      <w:pPr>
        <w:tabs>
          <w:tab w:val="num" w:pos="1215"/>
        </w:tabs>
        <w:ind w:left="1215" w:hanging="360"/>
      </w:pPr>
      <w:rPr>
        <w:rFonts w:ascii="Times New Roman" w:eastAsia="Times New Roman" w:hAnsi="Times New Roman" w:cs="Times New Roman" w:hint="default"/>
      </w:rPr>
    </w:lvl>
    <w:lvl w:ilvl="1" w:tplc="2A02EB98" w:tentative="1">
      <w:start w:val="1"/>
      <w:numFmt w:val="bullet"/>
      <w:lvlText w:val="o"/>
      <w:lvlJc w:val="left"/>
      <w:pPr>
        <w:ind w:left="1440" w:hanging="360"/>
      </w:pPr>
      <w:rPr>
        <w:rFonts w:ascii="Courier New" w:hAnsi="Courier New" w:cs="Courier New" w:hint="default"/>
      </w:rPr>
    </w:lvl>
    <w:lvl w:ilvl="2" w:tplc="CE1EE44C" w:tentative="1">
      <w:start w:val="1"/>
      <w:numFmt w:val="bullet"/>
      <w:lvlText w:val=""/>
      <w:lvlJc w:val="left"/>
      <w:pPr>
        <w:ind w:left="2160" w:hanging="360"/>
      </w:pPr>
      <w:rPr>
        <w:rFonts w:ascii="Wingdings" w:hAnsi="Wingdings" w:hint="default"/>
      </w:rPr>
    </w:lvl>
    <w:lvl w:ilvl="3" w:tplc="FE128DAE" w:tentative="1">
      <w:start w:val="1"/>
      <w:numFmt w:val="bullet"/>
      <w:lvlText w:val=""/>
      <w:lvlJc w:val="left"/>
      <w:pPr>
        <w:ind w:left="2880" w:hanging="360"/>
      </w:pPr>
      <w:rPr>
        <w:rFonts w:ascii="Symbol" w:hAnsi="Symbol" w:hint="default"/>
      </w:rPr>
    </w:lvl>
    <w:lvl w:ilvl="4" w:tplc="DB389350" w:tentative="1">
      <w:start w:val="1"/>
      <w:numFmt w:val="bullet"/>
      <w:lvlText w:val="o"/>
      <w:lvlJc w:val="left"/>
      <w:pPr>
        <w:ind w:left="3600" w:hanging="360"/>
      </w:pPr>
      <w:rPr>
        <w:rFonts w:ascii="Courier New" w:hAnsi="Courier New" w:cs="Courier New" w:hint="default"/>
      </w:rPr>
    </w:lvl>
    <w:lvl w:ilvl="5" w:tplc="05EA5978" w:tentative="1">
      <w:start w:val="1"/>
      <w:numFmt w:val="bullet"/>
      <w:lvlText w:val=""/>
      <w:lvlJc w:val="left"/>
      <w:pPr>
        <w:ind w:left="4320" w:hanging="360"/>
      </w:pPr>
      <w:rPr>
        <w:rFonts w:ascii="Wingdings" w:hAnsi="Wingdings" w:hint="default"/>
      </w:rPr>
    </w:lvl>
    <w:lvl w:ilvl="6" w:tplc="BD8E6620" w:tentative="1">
      <w:start w:val="1"/>
      <w:numFmt w:val="bullet"/>
      <w:lvlText w:val=""/>
      <w:lvlJc w:val="left"/>
      <w:pPr>
        <w:ind w:left="5040" w:hanging="360"/>
      </w:pPr>
      <w:rPr>
        <w:rFonts w:ascii="Symbol" w:hAnsi="Symbol" w:hint="default"/>
      </w:rPr>
    </w:lvl>
    <w:lvl w:ilvl="7" w:tplc="3CB8E318" w:tentative="1">
      <w:start w:val="1"/>
      <w:numFmt w:val="bullet"/>
      <w:lvlText w:val="o"/>
      <w:lvlJc w:val="left"/>
      <w:pPr>
        <w:ind w:left="5760" w:hanging="360"/>
      </w:pPr>
      <w:rPr>
        <w:rFonts w:ascii="Courier New" w:hAnsi="Courier New" w:cs="Courier New" w:hint="default"/>
      </w:rPr>
    </w:lvl>
    <w:lvl w:ilvl="8" w:tplc="9072EC4A" w:tentative="1">
      <w:start w:val="1"/>
      <w:numFmt w:val="bullet"/>
      <w:lvlText w:val=""/>
      <w:lvlJc w:val="left"/>
      <w:pPr>
        <w:ind w:left="6480" w:hanging="360"/>
      </w:pPr>
      <w:rPr>
        <w:rFonts w:ascii="Wingdings" w:hAnsi="Wingdings" w:hint="default"/>
      </w:rPr>
    </w:lvl>
  </w:abstractNum>
  <w:abstractNum w:abstractNumId="60" w15:restartNumberingAfterBreak="0">
    <w:nsid w:val="54B6036F"/>
    <w:multiLevelType w:val="hybridMultilevel"/>
    <w:tmpl w:val="C1AC72FE"/>
    <w:lvl w:ilvl="0" w:tplc="2952ADB0">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1" w15:restartNumberingAfterBreak="0">
    <w:nsid w:val="56746FC3"/>
    <w:multiLevelType w:val="hybridMultilevel"/>
    <w:tmpl w:val="B622D1BE"/>
    <w:lvl w:ilvl="0" w:tplc="15524248">
      <w:numFmt w:val="bullet"/>
      <w:lvlText w:val="-"/>
      <w:lvlJc w:val="left"/>
      <w:pPr>
        <w:ind w:left="720" w:hanging="360"/>
      </w:pPr>
      <w:rPr>
        <w:rFonts w:ascii="Calibri" w:eastAsia="Calibri" w:hAnsi="Calibri"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2" w15:restartNumberingAfterBreak="0">
    <w:nsid w:val="56F65515"/>
    <w:multiLevelType w:val="hybridMultilevel"/>
    <w:tmpl w:val="9A6A6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6B168A"/>
    <w:multiLevelType w:val="hybridMultilevel"/>
    <w:tmpl w:val="C91A6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9F1573"/>
    <w:multiLevelType w:val="hybridMultilevel"/>
    <w:tmpl w:val="0E98435C"/>
    <w:lvl w:ilvl="0" w:tplc="EB00F35C">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5" w15:restartNumberingAfterBreak="0">
    <w:nsid w:val="5CDE75D5"/>
    <w:multiLevelType w:val="hybridMultilevel"/>
    <w:tmpl w:val="750A783A"/>
    <w:lvl w:ilvl="0" w:tplc="3EC46426">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CE04492"/>
    <w:multiLevelType w:val="hybridMultilevel"/>
    <w:tmpl w:val="B73E397A"/>
    <w:lvl w:ilvl="0" w:tplc="6F6058D8">
      <w:start w:val="4"/>
      <w:numFmt w:val="bullet"/>
      <w:lvlText w:val="-"/>
      <w:lvlJc w:val="left"/>
      <w:pPr>
        <w:ind w:left="1222" w:hanging="360"/>
      </w:pPr>
      <w:rPr>
        <w:rFonts w:ascii="Calibri" w:eastAsia="Times New Roman" w:hAnsi="Calibri" w:cs="Times New Roman"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7" w15:restartNumberingAfterBreak="0">
    <w:nsid w:val="5DA1360A"/>
    <w:multiLevelType w:val="hybridMultilevel"/>
    <w:tmpl w:val="C9A40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7874B5"/>
    <w:multiLevelType w:val="hybridMultilevel"/>
    <w:tmpl w:val="43CA20BC"/>
    <w:lvl w:ilvl="0" w:tplc="04090005">
      <w:start w:val="1"/>
      <w:numFmt w:val="bullet"/>
      <w:lvlText w:val=""/>
      <w:lvlJc w:val="left"/>
      <w:pPr>
        <w:ind w:left="720" w:hanging="360"/>
      </w:pPr>
      <w:rPr>
        <w:rFonts w:ascii="Wingdings" w:hAnsi="Wingdings"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9" w15:restartNumberingAfterBreak="0">
    <w:nsid w:val="628E2B97"/>
    <w:multiLevelType w:val="hybridMultilevel"/>
    <w:tmpl w:val="08AAB756"/>
    <w:lvl w:ilvl="0" w:tplc="04090005">
      <w:start w:val="1"/>
      <w:numFmt w:val="bullet"/>
      <w:lvlText w:val=""/>
      <w:lvlJc w:val="left"/>
      <w:pPr>
        <w:ind w:left="720" w:hanging="360"/>
      </w:pPr>
      <w:rPr>
        <w:rFonts w:ascii="Wingdings" w:hAnsi="Wingdings"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0" w15:restartNumberingAfterBreak="0">
    <w:nsid w:val="629E1601"/>
    <w:multiLevelType w:val="hybridMultilevel"/>
    <w:tmpl w:val="D5AA8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182F1D"/>
    <w:multiLevelType w:val="hybridMultilevel"/>
    <w:tmpl w:val="5734F030"/>
    <w:lvl w:ilvl="0" w:tplc="04090005">
      <w:start w:val="1"/>
      <w:numFmt w:val="bullet"/>
      <w:lvlText w:val=""/>
      <w:lvlJc w:val="left"/>
      <w:pPr>
        <w:ind w:left="720" w:hanging="360"/>
      </w:pPr>
      <w:rPr>
        <w:rFonts w:ascii="Wingdings" w:hAnsi="Wingdings" w:hint="default"/>
      </w:rPr>
    </w:lvl>
    <w:lvl w:ilvl="1" w:tplc="04090001"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2" w15:restartNumberingAfterBreak="0">
    <w:nsid w:val="64352496"/>
    <w:multiLevelType w:val="hybridMultilevel"/>
    <w:tmpl w:val="AC28FA5A"/>
    <w:lvl w:ilvl="0" w:tplc="24F089F8">
      <w:start w:val="1"/>
      <w:numFmt w:val="bullet"/>
      <w:lvlText w:val=""/>
      <w:lvlJc w:val="left"/>
      <w:pPr>
        <w:ind w:left="720" w:hanging="360"/>
      </w:pPr>
      <w:rPr>
        <w:rFonts w:ascii="Wingdings" w:hAnsi="Wingdings" w:hint="default"/>
      </w:rPr>
    </w:lvl>
    <w:lvl w:ilvl="1" w:tplc="56125CA4" w:tentative="1">
      <w:start w:val="1"/>
      <w:numFmt w:val="bullet"/>
      <w:lvlText w:val="o"/>
      <w:lvlJc w:val="left"/>
      <w:pPr>
        <w:ind w:left="1440" w:hanging="360"/>
      </w:pPr>
      <w:rPr>
        <w:rFonts w:ascii="Courier New" w:hAnsi="Courier New" w:cs="Courier New" w:hint="default"/>
      </w:rPr>
    </w:lvl>
    <w:lvl w:ilvl="2" w:tplc="74B0060C" w:tentative="1">
      <w:start w:val="1"/>
      <w:numFmt w:val="bullet"/>
      <w:lvlText w:val=""/>
      <w:lvlJc w:val="left"/>
      <w:pPr>
        <w:ind w:left="2160" w:hanging="360"/>
      </w:pPr>
      <w:rPr>
        <w:rFonts w:ascii="Wingdings" w:hAnsi="Wingdings" w:hint="default"/>
      </w:rPr>
    </w:lvl>
    <w:lvl w:ilvl="3" w:tplc="6A0E097C" w:tentative="1">
      <w:start w:val="1"/>
      <w:numFmt w:val="bullet"/>
      <w:lvlText w:val=""/>
      <w:lvlJc w:val="left"/>
      <w:pPr>
        <w:ind w:left="2880" w:hanging="360"/>
      </w:pPr>
      <w:rPr>
        <w:rFonts w:ascii="Symbol" w:hAnsi="Symbol" w:hint="default"/>
      </w:rPr>
    </w:lvl>
    <w:lvl w:ilvl="4" w:tplc="14AC6364" w:tentative="1">
      <w:start w:val="1"/>
      <w:numFmt w:val="bullet"/>
      <w:lvlText w:val="o"/>
      <w:lvlJc w:val="left"/>
      <w:pPr>
        <w:ind w:left="3600" w:hanging="360"/>
      </w:pPr>
      <w:rPr>
        <w:rFonts w:ascii="Courier New" w:hAnsi="Courier New" w:cs="Courier New" w:hint="default"/>
      </w:rPr>
    </w:lvl>
    <w:lvl w:ilvl="5" w:tplc="57BC24AE" w:tentative="1">
      <w:start w:val="1"/>
      <w:numFmt w:val="bullet"/>
      <w:lvlText w:val=""/>
      <w:lvlJc w:val="left"/>
      <w:pPr>
        <w:ind w:left="4320" w:hanging="360"/>
      </w:pPr>
      <w:rPr>
        <w:rFonts w:ascii="Wingdings" w:hAnsi="Wingdings" w:hint="default"/>
      </w:rPr>
    </w:lvl>
    <w:lvl w:ilvl="6" w:tplc="8DA213A6" w:tentative="1">
      <w:start w:val="1"/>
      <w:numFmt w:val="bullet"/>
      <w:lvlText w:val=""/>
      <w:lvlJc w:val="left"/>
      <w:pPr>
        <w:ind w:left="5040" w:hanging="360"/>
      </w:pPr>
      <w:rPr>
        <w:rFonts w:ascii="Symbol" w:hAnsi="Symbol" w:hint="default"/>
      </w:rPr>
    </w:lvl>
    <w:lvl w:ilvl="7" w:tplc="3E8AB9B0" w:tentative="1">
      <w:start w:val="1"/>
      <w:numFmt w:val="bullet"/>
      <w:lvlText w:val="o"/>
      <w:lvlJc w:val="left"/>
      <w:pPr>
        <w:ind w:left="5760" w:hanging="360"/>
      </w:pPr>
      <w:rPr>
        <w:rFonts w:ascii="Courier New" w:hAnsi="Courier New" w:cs="Courier New" w:hint="default"/>
      </w:rPr>
    </w:lvl>
    <w:lvl w:ilvl="8" w:tplc="440E514A" w:tentative="1">
      <w:start w:val="1"/>
      <w:numFmt w:val="bullet"/>
      <w:lvlText w:val=""/>
      <w:lvlJc w:val="left"/>
      <w:pPr>
        <w:ind w:left="6480" w:hanging="360"/>
      </w:pPr>
      <w:rPr>
        <w:rFonts w:ascii="Wingdings" w:hAnsi="Wingdings" w:hint="default"/>
      </w:rPr>
    </w:lvl>
  </w:abstractNum>
  <w:abstractNum w:abstractNumId="73" w15:restartNumberingAfterBreak="0">
    <w:nsid w:val="68D44D23"/>
    <w:multiLevelType w:val="hybridMultilevel"/>
    <w:tmpl w:val="F796D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912E45"/>
    <w:multiLevelType w:val="hybridMultilevel"/>
    <w:tmpl w:val="9B36F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9B3E7C"/>
    <w:multiLevelType w:val="hybridMultilevel"/>
    <w:tmpl w:val="360245FE"/>
    <w:lvl w:ilvl="0" w:tplc="925C6338">
      <w:numFmt w:val="bullet"/>
      <w:lvlText w:val="-"/>
      <w:lvlJc w:val="left"/>
      <w:pPr>
        <w:tabs>
          <w:tab w:val="num" w:pos="1215"/>
        </w:tabs>
        <w:ind w:left="1215" w:hanging="360"/>
      </w:pPr>
      <w:rPr>
        <w:rFonts w:ascii="Times New Roman" w:eastAsia="Times New Roman" w:hAnsi="Times New Roman" w:cs="Times New Roman" w:hint="default"/>
      </w:rPr>
    </w:lvl>
    <w:lvl w:ilvl="1" w:tplc="04090003">
      <w:start w:val="1"/>
      <w:numFmt w:val="bullet"/>
      <w:lvlText w:val=""/>
      <w:lvlJc w:val="left"/>
      <w:pPr>
        <w:tabs>
          <w:tab w:val="num" w:pos="1935"/>
        </w:tabs>
        <w:ind w:left="1935" w:hanging="360"/>
      </w:pPr>
      <w:rPr>
        <w:rFonts w:ascii="Symbol" w:hAnsi="Symbol" w:hint="default"/>
      </w:rPr>
    </w:lvl>
    <w:lvl w:ilvl="2" w:tplc="04090005">
      <w:start w:val="1"/>
      <w:numFmt w:val="bullet"/>
      <w:lvlText w:val=""/>
      <w:lvlJc w:val="left"/>
      <w:pPr>
        <w:tabs>
          <w:tab w:val="num" w:pos="2655"/>
        </w:tabs>
        <w:ind w:left="2655" w:hanging="360"/>
      </w:pPr>
      <w:rPr>
        <w:rFonts w:ascii="Symbol" w:hAnsi="Symbol"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76" w15:restartNumberingAfterBreak="0">
    <w:nsid w:val="6D593EB8"/>
    <w:multiLevelType w:val="hybridMultilevel"/>
    <w:tmpl w:val="8F841DE0"/>
    <w:lvl w:ilvl="0" w:tplc="04023ECE">
      <w:numFmt w:val="bullet"/>
      <w:lvlText w:val="-"/>
      <w:lvlJc w:val="left"/>
      <w:pPr>
        <w:ind w:left="1440" w:hanging="360"/>
      </w:pPr>
      <w:rPr>
        <w:rFonts w:ascii="Times New Roman" w:eastAsia="Times New Roman" w:hAnsi="Times New Roman" w:cs="Times New Roman" w:hint="default"/>
      </w:rPr>
    </w:lvl>
    <w:lvl w:ilvl="1" w:tplc="04090001"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7" w15:restartNumberingAfterBreak="0">
    <w:nsid w:val="6DFC21DF"/>
    <w:multiLevelType w:val="hybridMultilevel"/>
    <w:tmpl w:val="8E40BAE0"/>
    <w:lvl w:ilvl="0" w:tplc="15524248">
      <w:numFmt w:val="bullet"/>
      <w:lvlText w:val="-"/>
      <w:lvlJc w:val="left"/>
      <w:pPr>
        <w:tabs>
          <w:tab w:val="num" w:pos="1215"/>
        </w:tabs>
        <w:ind w:left="1215"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8" w15:restartNumberingAfterBreak="0">
    <w:nsid w:val="6E8667F6"/>
    <w:multiLevelType w:val="hybridMultilevel"/>
    <w:tmpl w:val="2CDAEC18"/>
    <w:lvl w:ilvl="0" w:tplc="155242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8B1E7C"/>
    <w:multiLevelType w:val="hybridMultilevel"/>
    <w:tmpl w:val="6882BE42"/>
    <w:lvl w:ilvl="0" w:tplc="15524248">
      <w:start w:val="1"/>
      <w:numFmt w:val="bullet"/>
      <w:lvlText w:val=""/>
      <w:lvlJc w:val="left"/>
      <w:pPr>
        <w:tabs>
          <w:tab w:val="num" w:pos="1215"/>
        </w:tabs>
        <w:ind w:left="1215"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0" w15:restartNumberingAfterBreak="0">
    <w:nsid w:val="70C74736"/>
    <w:multiLevelType w:val="hybridMultilevel"/>
    <w:tmpl w:val="60B4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9524C9"/>
    <w:multiLevelType w:val="hybridMultilevel"/>
    <w:tmpl w:val="7B90C7D8"/>
    <w:lvl w:ilvl="0" w:tplc="15524248">
      <w:start w:val="1"/>
      <w:numFmt w:val="bullet"/>
      <w:lvlText w:val="-"/>
      <w:lvlJc w:val="left"/>
      <w:pPr>
        <w:tabs>
          <w:tab w:val="num" w:pos="1080"/>
        </w:tabs>
        <w:ind w:left="1080" w:hanging="360"/>
      </w:pPr>
      <w:rPr>
        <w:rFonts w:ascii="Times New Roman" w:eastAsia="Times New Roman" w:hAnsi="Times New Roman" w:cs="Times New Roman" w:hint="default"/>
      </w:rPr>
    </w:lvl>
    <w:lvl w:ilvl="1" w:tplc="141A0001" w:tentative="1">
      <w:start w:val="1"/>
      <w:numFmt w:val="bullet"/>
      <w:lvlText w:val="o"/>
      <w:lvlJc w:val="left"/>
      <w:pPr>
        <w:tabs>
          <w:tab w:val="num" w:pos="1800"/>
        </w:tabs>
        <w:ind w:left="1800" w:hanging="360"/>
      </w:pPr>
      <w:rPr>
        <w:rFonts w:ascii="Courier New" w:hAnsi="Courier New" w:hint="default"/>
      </w:rPr>
    </w:lvl>
    <w:lvl w:ilvl="2" w:tplc="041A0001"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730E368B"/>
    <w:multiLevelType w:val="hybridMultilevel"/>
    <w:tmpl w:val="3CF26F74"/>
    <w:lvl w:ilvl="0" w:tplc="04090005">
      <w:start w:val="1"/>
      <w:numFmt w:val="bullet"/>
      <w:lvlText w:val=""/>
      <w:lvlJc w:val="left"/>
      <w:pPr>
        <w:ind w:left="720" w:hanging="360"/>
      </w:pPr>
      <w:rPr>
        <w:rFonts w:ascii="Wingdings" w:hAnsi="Wingdings" w:hint="default"/>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3" w15:restartNumberingAfterBreak="0">
    <w:nsid w:val="736A707B"/>
    <w:multiLevelType w:val="hybridMultilevel"/>
    <w:tmpl w:val="D916AC4A"/>
    <w:lvl w:ilvl="0" w:tplc="15524248">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4" w15:restartNumberingAfterBreak="0">
    <w:nsid w:val="748E4C3F"/>
    <w:multiLevelType w:val="hybridMultilevel"/>
    <w:tmpl w:val="8A0083C0"/>
    <w:lvl w:ilvl="0" w:tplc="04090005">
      <w:start w:val="1"/>
      <w:numFmt w:val="bullet"/>
      <w:lvlText w:val=""/>
      <w:lvlJc w:val="left"/>
      <w:pPr>
        <w:ind w:left="720" w:hanging="360"/>
      </w:pPr>
      <w:rPr>
        <w:rFonts w:ascii="Wingdings" w:hAnsi="Wingdings"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85" w15:restartNumberingAfterBreak="0">
    <w:nsid w:val="75406447"/>
    <w:multiLevelType w:val="hybridMultilevel"/>
    <w:tmpl w:val="A706F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08595C"/>
    <w:multiLevelType w:val="hybridMultilevel"/>
    <w:tmpl w:val="BB8EE842"/>
    <w:lvl w:ilvl="0" w:tplc="15524248">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7" w15:restartNumberingAfterBreak="0">
    <w:nsid w:val="79533B5F"/>
    <w:multiLevelType w:val="hybridMultilevel"/>
    <w:tmpl w:val="F7343E7C"/>
    <w:lvl w:ilvl="0" w:tplc="04090005">
      <w:start w:val="1"/>
      <w:numFmt w:val="bullet"/>
      <w:lvlText w:val=""/>
      <w:lvlJc w:val="left"/>
      <w:pPr>
        <w:tabs>
          <w:tab w:val="num" w:pos="1215"/>
        </w:tabs>
        <w:ind w:left="1215"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8" w15:restartNumberingAfterBreak="0">
    <w:nsid w:val="7A8D4A21"/>
    <w:multiLevelType w:val="hybridMultilevel"/>
    <w:tmpl w:val="3A680CAC"/>
    <w:lvl w:ilvl="0" w:tplc="7A42D7BA">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E2350AC"/>
    <w:multiLevelType w:val="hybridMultilevel"/>
    <w:tmpl w:val="4912AF66"/>
    <w:lvl w:ilvl="0" w:tplc="04090005">
      <w:numFmt w:val="bullet"/>
      <w:lvlText w:val="-"/>
      <w:lvlJc w:val="left"/>
      <w:pPr>
        <w:ind w:left="810" w:hanging="360"/>
      </w:pPr>
      <w:rPr>
        <w:rFonts w:ascii="Calibri" w:eastAsia="Calibri" w:hAnsi="Calibri"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0" w15:restartNumberingAfterBreak="0">
    <w:nsid w:val="7E2B12A7"/>
    <w:multiLevelType w:val="hybridMultilevel"/>
    <w:tmpl w:val="9646A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6654AE"/>
    <w:multiLevelType w:val="hybridMultilevel"/>
    <w:tmpl w:val="CA686FC2"/>
    <w:lvl w:ilvl="0" w:tplc="586CB2B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E9B5CE0"/>
    <w:multiLevelType w:val="hybridMultilevel"/>
    <w:tmpl w:val="82324F46"/>
    <w:lvl w:ilvl="0" w:tplc="04090001">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FB2246A"/>
    <w:multiLevelType w:val="hybridMultilevel"/>
    <w:tmpl w:val="7E146602"/>
    <w:lvl w:ilvl="0" w:tplc="0409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4" w15:restartNumberingAfterBreak="0">
    <w:nsid w:val="7FC613F8"/>
    <w:multiLevelType w:val="hybridMultilevel"/>
    <w:tmpl w:val="9E2EC91C"/>
    <w:lvl w:ilvl="0" w:tplc="0409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5"/>
  </w:num>
  <w:num w:numId="4">
    <w:abstractNumId w:val="54"/>
  </w:num>
  <w:num w:numId="5">
    <w:abstractNumId w:val="49"/>
  </w:num>
  <w:num w:numId="6">
    <w:abstractNumId w:val="89"/>
  </w:num>
  <w:num w:numId="7">
    <w:abstractNumId w:val="61"/>
  </w:num>
  <w:num w:numId="8">
    <w:abstractNumId w:val="17"/>
  </w:num>
  <w:num w:numId="9">
    <w:abstractNumId w:val="16"/>
  </w:num>
  <w:num w:numId="10">
    <w:abstractNumId w:val="83"/>
  </w:num>
  <w:num w:numId="11">
    <w:abstractNumId w:val="38"/>
  </w:num>
  <w:num w:numId="12">
    <w:abstractNumId w:val="58"/>
  </w:num>
  <w:num w:numId="13">
    <w:abstractNumId w:val="74"/>
  </w:num>
  <w:num w:numId="14">
    <w:abstractNumId w:val="78"/>
  </w:num>
  <w:num w:numId="15">
    <w:abstractNumId w:val="86"/>
  </w:num>
  <w:num w:numId="16">
    <w:abstractNumId w:val="67"/>
  </w:num>
  <w:num w:numId="17">
    <w:abstractNumId w:val="73"/>
  </w:num>
  <w:num w:numId="18">
    <w:abstractNumId w:val="20"/>
  </w:num>
  <w:num w:numId="19">
    <w:abstractNumId w:val="88"/>
  </w:num>
  <w:num w:numId="20">
    <w:abstractNumId w:val="15"/>
  </w:num>
  <w:num w:numId="21">
    <w:abstractNumId w:val="18"/>
  </w:num>
  <w:num w:numId="22">
    <w:abstractNumId w:val="30"/>
  </w:num>
  <w:num w:numId="23">
    <w:abstractNumId w:val="27"/>
  </w:num>
  <w:num w:numId="24">
    <w:abstractNumId w:val="64"/>
  </w:num>
  <w:num w:numId="25">
    <w:abstractNumId w:val="2"/>
  </w:num>
  <w:num w:numId="26">
    <w:abstractNumId w:val="3"/>
  </w:num>
  <w:num w:numId="27">
    <w:abstractNumId w:val="72"/>
  </w:num>
  <w:num w:numId="28">
    <w:abstractNumId w:val="51"/>
  </w:num>
  <w:num w:numId="29">
    <w:abstractNumId w:val="14"/>
  </w:num>
  <w:num w:numId="30">
    <w:abstractNumId w:val="65"/>
  </w:num>
  <w:num w:numId="31">
    <w:abstractNumId w:val="47"/>
  </w:num>
  <w:num w:numId="32">
    <w:abstractNumId w:val="32"/>
  </w:num>
  <w:num w:numId="33">
    <w:abstractNumId w:val="60"/>
  </w:num>
  <w:num w:numId="34">
    <w:abstractNumId w:val="11"/>
  </w:num>
  <w:num w:numId="35">
    <w:abstractNumId w:val="1"/>
  </w:num>
  <w:num w:numId="36">
    <w:abstractNumId w:val="79"/>
  </w:num>
  <w:num w:numId="37">
    <w:abstractNumId w:val="8"/>
  </w:num>
  <w:num w:numId="38">
    <w:abstractNumId w:val="43"/>
  </w:num>
  <w:num w:numId="39">
    <w:abstractNumId w:val="55"/>
  </w:num>
  <w:num w:numId="40">
    <w:abstractNumId w:val="50"/>
  </w:num>
  <w:num w:numId="41">
    <w:abstractNumId w:val="63"/>
  </w:num>
  <w:num w:numId="42">
    <w:abstractNumId w:val="76"/>
  </w:num>
  <w:num w:numId="43">
    <w:abstractNumId w:val="40"/>
  </w:num>
  <w:num w:numId="44">
    <w:abstractNumId w:val="48"/>
  </w:num>
  <w:num w:numId="45">
    <w:abstractNumId w:val="59"/>
  </w:num>
  <w:num w:numId="46">
    <w:abstractNumId w:val="77"/>
  </w:num>
  <w:num w:numId="47">
    <w:abstractNumId w:val="4"/>
  </w:num>
  <w:num w:numId="48">
    <w:abstractNumId w:val="37"/>
  </w:num>
  <w:num w:numId="49">
    <w:abstractNumId w:val="44"/>
  </w:num>
  <w:num w:numId="50">
    <w:abstractNumId w:val="53"/>
  </w:num>
  <w:num w:numId="51">
    <w:abstractNumId w:val="81"/>
  </w:num>
  <w:num w:numId="52">
    <w:abstractNumId w:val="12"/>
  </w:num>
  <w:num w:numId="53">
    <w:abstractNumId w:val="45"/>
  </w:num>
  <w:num w:numId="54">
    <w:abstractNumId w:val="10"/>
  </w:num>
  <w:num w:numId="55">
    <w:abstractNumId w:val="70"/>
  </w:num>
  <w:num w:numId="56">
    <w:abstractNumId w:val="25"/>
  </w:num>
  <w:num w:numId="57">
    <w:abstractNumId w:val="85"/>
  </w:num>
  <w:num w:numId="58">
    <w:abstractNumId w:val="9"/>
  </w:num>
  <w:num w:numId="59">
    <w:abstractNumId w:val="21"/>
  </w:num>
  <w:num w:numId="60">
    <w:abstractNumId w:val="13"/>
  </w:num>
  <w:num w:numId="61">
    <w:abstractNumId w:val="26"/>
  </w:num>
  <w:num w:numId="62">
    <w:abstractNumId w:val="68"/>
  </w:num>
  <w:num w:numId="63">
    <w:abstractNumId w:val="82"/>
  </w:num>
  <w:num w:numId="64">
    <w:abstractNumId w:val="69"/>
  </w:num>
  <w:num w:numId="65">
    <w:abstractNumId w:val="19"/>
  </w:num>
  <w:num w:numId="66">
    <w:abstractNumId w:val="22"/>
  </w:num>
  <w:num w:numId="67">
    <w:abstractNumId w:val="46"/>
  </w:num>
  <w:num w:numId="68">
    <w:abstractNumId w:val="62"/>
  </w:num>
  <w:num w:numId="69">
    <w:abstractNumId w:val="57"/>
  </w:num>
  <w:num w:numId="70">
    <w:abstractNumId w:val="23"/>
  </w:num>
  <w:num w:numId="71">
    <w:abstractNumId w:val="71"/>
  </w:num>
  <w:num w:numId="72">
    <w:abstractNumId w:val="93"/>
  </w:num>
  <w:num w:numId="73">
    <w:abstractNumId w:val="36"/>
  </w:num>
  <w:num w:numId="74">
    <w:abstractNumId w:val="52"/>
  </w:num>
  <w:num w:numId="75">
    <w:abstractNumId w:val="87"/>
  </w:num>
  <w:num w:numId="76">
    <w:abstractNumId w:val="94"/>
  </w:num>
  <w:num w:numId="77">
    <w:abstractNumId w:val="84"/>
  </w:num>
  <w:num w:numId="78">
    <w:abstractNumId w:val="24"/>
  </w:num>
  <w:num w:numId="79">
    <w:abstractNumId w:val="6"/>
  </w:num>
  <w:num w:numId="80">
    <w:abstractNumId w:val="66"/>
  </w:num>
  <w:num w:numId="81">
    <w:abstractNumId w:val="0"/>
  </w:num>
  <w:num w:numId="82">
    <w:abstractNumId w:val="33"/>
  </w:num>
  <w:num w:numId="83">
    <w:abstractNumId w:val="75"/>
  </w:num>
  <w:num w:numId="84">
    <w:abstractNumId w:val="35"/>
  </w:num>
  <w:num w:numId="85">
    <w:abstractNumId w:val="41"/>
  </w:num>
  <w:num w:numId="86">
    <w:abstractNumId w:val="90"/>
  </w:num>
  <w:num w:numId="87">
    <w:abstractNumId w:val="80"/>
  </w:num>
  <w:num w:numId="88">
    <w:abstractNumId w:val="56"/>
  </w:num>
  <w:num w:numId="89">
    <w:abstractNumId w:val="42"/>
  </w:num>
  <w:num w:numId="90">
    <w:abstractNumId w:val="28"/>
  </w:num>
  <w:num w:numId="91">
    <w:abstractNumId w:val="92"/>
  </w:num>
  <w:num w:numId="92">
    <w:abstractNumId w:val="91"/>
  </w:num>
  <w:num w:numId="93">
    <w:abstractNumId w:val="7"/>
  </w:num>
  <w:num w:numId="94">
    <w:abstractNumId w:val="39"/>
  </w:num>
  <w:num w:numId="95">
    <w:abstractNumId w:val="7"/>
  </w:num>
  <w:num w:numId="96">
    <w:abstractNumId w:val="7"/>
  </w:num>
  <w:num w:numId="97">
    <w:abstractNumId w:val="34"/>
  </w:num>
  <w:num w:numId="98">
    <w:abstractNumId w:val="3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F7"/>
    <w:rsid w:val="00001EB3"/>
    <w:rsid w:val="00002ADB"/>
    <w:rsid w:val="000035CD"/>
    <w:rsid w:val="00003FB5"/>
    <w:rsid w:val="00005FB4"/>
    <w:rsid w:val="000062A0"/>
    <w:rsid w:val="000106F7"/>
    <w:rsid w:val="00010EB2"/>
    <w:rsid w:val="000125F7"/>
    <w:rsid w:val="00014C5F"/>
    <w:rsid w:val="00015434"/>
    <w:rsid w:val="00021EA6"/>
    <w:rsid w:val="00025EAB"/>
    <w:rsid w:val="00027ED8"/>
    <w:rsid w:val="000358D7"/>
    <w:rsid w:val="00036599"/>
    <w:rsid w:val="00036936"/>
    <w:rsid w:val="00036A19"/>
    <w:rsid w:val="00040BFF"/>
    <w:rsid w:val="00042274"/>
    <w:rsid w:val="00043F5C"/>
    <w:rsid w:val="00044499"/>
    <w:rsid w:val="00044AA3"/>
    <w:rsid w:val="00045DA4"/>
    <w:rsid w:val="00047D17"/>
    <w:rsid w:val="00047FCC"/>
    <w:rsid w:val="000508C3"/>
    <w:rsid w:val="00055D91"/>
    <w:rsid w:val="00055E20"/>
    <w:rsid w:val="000560A2"/>
    <w:rsid w:val="00061542"/>
    <w:rsid w:val="00062BB9"/>
    <w:rsid w:val="000646FA"/>
    <w:rsid w:val="00070EB4"/>
    <w:rsid w:val="00072E88"/>
    <w:rsid w:val="000733A3"/>
    <w:rsid w:val="000747E8"/>
    <w:rsid w:val="000765D1"/>
    <w:rsid w:val="00076FAC"/>
    <w:rsid w:val="0007738A"/>
    <w:rsid w:val="000774B0"/>
    <w:rsid w:val="0008155C"/>
    <w:rsid w:val="00082005"/>
    <w:rsid w:val="00085359"/>
    <w:rsid w:val="00090AE5"/>
    <w:rsid w:val="00090F72"/>
    <w:rsid w:val="00091152"/>
    <w:rsid w:val="00093143"/>
    <w:rsid w:val="000944E5"/>
    <w:rsid w:val="00095A2A"/>
    <w:rsid w:val="00097DD3"/>
    <w:rsid w:val="000A18CE"/>
    <w:rsid w:val="000A1E5D"/>
    <w:rsid w:val="000A6264"/>
    <w:rsid w:val="000A7906"/>
    <w:rsid w:val="000A7FA5"/>
    <w:rsid w:val="000B0E28"/>
    <w:rsid w:val="000B267E"/>
    <w:rsid w:val="000B2FB3"/>
    <w:rsid w:val="000B2FD9"/>
    <w:rsid w:val="000B7852"/>
    <w:rsid w:val="000C0B73"/>
    <w:rsid w:val="000C3D47"/>
    <w:rsid w:val="000C45C4"/>
    <w:rsid w:val="000C487B"/>
    <w:rsid w:val="000C6AEA"/>
    <w:rsid w:val="000C75C0"/>
    <w:rsid w:val="000D3B8D"/>
    <w:rsid w:val="000D5ECF"/>
    <w:rsid w:val="000D6253"/>
    <w:rsid w:val="000D7B8C"/>
    <w:rsid w:val="000D7C31"/>
    <w:rsid w:val="000D7CBC"/>
    <w:rsid w:val="000D7F62"/>
    <w:rsid w:val="000E0AD2"/>
    <w:rsid w:val="000E10F1"/>
    <w:rsid w:val="000E24DE"/>
    <w:rsid w:val="000E26A9"/>
    <w:rsid w:val="000E32BA"/>
    <w:rsid w:val="000E4BFC"/>
    <w:rsid w:val="000E77EB"/>
    <w:rsid w:val="000F228E"/>
    <w:rsid w:val="000F241C"/>
    <w:rsid w:val="000F4487"/>
    <w:rsid w:val="000F72A6"/>
    <w:rsid w:val="00100F8B"/>
    <w:rsid w:val="00103DE2"/>
    <w:rsid w:val="00105F40"/>
    <w:rsid w:val="001068C1"/>
    <w:rsid w:val="00106E7D"/>
    <w:rsid w:val="00106F01"/>
    <w:rsid w:val="00106F2C"/>
    <w:rsid w:val="00110251"/>
    <w:rsid w:val="00110369"/>
    <w:rsid w:val="00111714"/>
    <w:rsid w:val="00113DB3"/>
    <w:rsid w:val="00114463"/>
    <w:rsid w:val="001149F7"/>
    <w:rsid w:val="00116A22"/>
    <w:rsid w:val="00117D51"/>
    <w:rsid w:val="00120379"/>
    <w:rsid w:val="00120FDE"/>
    <w:rsid w:val="00121F77"/>
    <w:rsid w:val="001239E5"/>
    <w:rsid w:val="00123EE4"/>
    <w:rsid w:val="001301A3"/>
    <w:rsid w:val="001314B1"/>
    <w:rsid w:val="00132D83"/>
    <w:rsid w:val="0013338D"/>
    <w:rsid w:val="001354C4"/>
    <w:rsid w:val="0014062D"/>
    <w:rsid w:val="00140D73"/>
    <w:rsid w:val="0014210C"/>
    <w:rsid w:val="00142B8F"/>
    <w:rsid w:val="00147B34"/>
    <w:rsid w:val="00152A59"/>
    <w:rsid w:val="00153BEF"/>
    <w:rsid w:val="0015631E"/>
    <w:rsid w:val="001579B4"/>
    <w:rsid w:val="00157D20"/>
    <w:rsid w:val="0016043F"/>
    <w:rsid w:val="00160E76"/>
    <w:rsid w:val="00161AB9"/>
    <w:rsid w:val="0016258C"/>
    <w:rsid w:val="0016334E"/>
    <w:rsid w:val="00163F8A"/>
    <w:rsid w:val="00165C14"/>
    <w:rsid w:val="00167D1C"/>
    <w:rsid w:val="001721F4"/>
    <w:rsid w:val="001722B6"/>
    <w:rsid w:val="00172917"/>
    <w:rsid w:val="00174154"/>
    <w:rsid w:val="001756ED"/>
    <w:rsid w:val="00175704"/>
    <w:rsid w:val="00176253"/>
    <w:rsid w:val="0017647E"/>
    <w:rsid w:val="00185851"/>
    <w:rsid w:val="00187827"/>
    <w:rsid w:val="00190A1C"/>
    <w:rsid w:val="00190BE6"/>
    <w:rsid w:val="00191388"/>
    <w:rsid w:val="00193848"/>
    <w:rsid w:val="00194B99"/>
    <w:rsid w:val="00194EB5"/>
    <w:rsid w:val="001A0E96"/>
    <w:rsid w:val="001A16B6"/>
    <w:rsid w:val="001A1E4E"/>
    <w:rsid w:val="001A25A5"/>
    <w:rsid w:val="001A2B0D"/>
    <w:rsid w:val="001A32B4"/>
    <w:rsid w:val="001A3AE0"/>
    <w:rsid w:val="001A4DEA"/>
    <w:rsid w:val="001A52FC"/>
    <w:rsid w:val="001A5718"/>
    <w:rsid w:val="001A5904"/>
    <w:rsid w:val="001A6C61"/>
    <w:rsid w:val="001B1BCF"/>
    <w:rsid w:val="001B24B9"/>
    <w:rsid w:val="001C0182"/>
    <w:rsid w:val="001C0C84"/>
    <w:rsid w:val="001C1EE1"/>
    <w:rsid w:val="001C23AD"/>
    <w:rsid w:val="001C39C4"/>
    <w:rsid w:val="001C675F"/>
    <w:rsid w:val="001D0ED3"/>
    <w:rsid w:val="001D1781"/>
    <w:rsid w:val="001D1D3F"/>
    <w:rsid w:val="001D2D95"/>
    <w:rsid w:val="001D4F20"/>
    <w:rsid w:val="001D5B69"/>
    <w:rsid w:val="001D6111"/>
    <w:rsid w:val="001E035F"/>
    <w:rsid w:val="001E04C0"/>
    <w:rsid w:val="001E1CD1"/>
    <w:rsid w:val="001E3932"/>
    <w:rsid w:val="001E426B"/>
    <w:rsid w:val="001E44AA"/>
    <w:rsid w:val="001E4D47"/>
    <w:rsid w:val="001E69B3"/>
    <w:rsid w:val="001E7963"/>
    <w:rsid w:val="001F1FA9"/>
    <w:rsid w:val="001F32E7"/>
    <w:rsid w:val="001F78B4"/>
    <w:rsid w:val="00201DA1"/>
    <w:rsid w:val="00201F59"/>
    <w:rsid w:val="00202550"/>
    <w:rsid w:val="002030C9"/>
    <w:rsid w:val="00203183"/>
    <w:rsid w:val="002038BA"/>
    <w:rsid w:val="00204C07"/>
    <w:rsid w:val="00206473"/>
    <w:rsid w:val="00206776"/>
    <w:rsid w:val="0021088B"/>
    <w:rsid w:val="00213018"/>
    <w:rsid w:val="00216724"/>
    <w:rsid w:val="0021743D"/>
    <w:rsid w:val="00217461"/>
    <w:rsid w:val="00217DC6"/>
    <w:rsid w:val="00220324"/>
    <w:rsid w:val="00221C1F"/>
    <w:rsid w:val="00221FA2"/>
    <w:rsid w:val="00222659"/>
    <w:rsid w:val="0022274D"/>
    <w:rsid w:val="002239C4"/>
    <w:rsid w:val="002318B2"/>
    <w:rsid w:val="0023389C"/>
    <w:rsid w:val="00235627"/>
    <w:rsid w:val="00236F08"/>
    <w:rsid w:val="0023784C"/>
    <w:rsid w:val="00237FE7"/>
    <w:rsid w:val="00240707"/>
    <w:rsid w:val="00240786"/>
    <w:rsid w:val="002407DC"/>
    <w:rsid w:val="00240B32"/>
    <w:rsid w:val="002414BF"/>
    <w:rsid w:val="002427A2"/>
    <w:rsid w:val="00244838"/>
    <w:rsid w:val="0024602E"/>
    <w:rsid w:val="00247034"/>
    <w:rsid w:val="00247514"/>
    <w:rsid w:val="00251201"/>
    <w:rsid w:val="00253B0E"/>
    <w:rsid w:val="002551D1"/>
    <w:rsid w:val="00255D6E"/>
    <w:rsid w:val="002610B7"/>
    <w:rsid w:val="00261F9F"/>
    <w:rsid w:val="00262086"/>
    <w:rsid w:val="0026213D"/>
    <w:rsid w:val="00263275"/>
    <w:rsid w:val="0026468F"/>
    <w:rsid w:val="002657B3"/>
    <w:rsid w:val="002668F7"/>
    <w:rsid w:val="002700EF"/>
    <w:rsid w:val="002706D2"/>
    <w:rsid w:val="0027118B"/>
    <w:rsid w:val="0027169C"/>
    <w:rsid w:val="00273FBE"/>
    <w:rsid w:val="002746FA"/>
    <w:rsid w:val="002813AA"/>
    <w:rsid w:val="0028253A"/>
    <w:rsid w:val="00282EEE"/>
    <w:rsid w:val="002843F2"/>
    <w:rsid w:val="00284FED"/>
    <w:rsid w:val="00285258"/>
    <w:rsid w:val="00290D91"/>
    <w:rsid w:val="00291256"/>
    <w:rsid w:val="00291A03"/>
    <w:rsid w:val="0029417B"/>
    <w:rsid w:val="00295F43"/>
    <w:rsid w:val="00296C57"/>
    <w:rsid w:val="002A05F5"/>
    <w:rsid w:val="002A3EC9"/>
    <w:rsid w:val="002A5DBF"/>
    <w:rsid w:val="002A6313"/>
    <w:rsid w:val="002B00A8"/>
    <w:rsid w:val="002B09D1"/>
    <w:rsid w:val="002B0B98"/>
    <w:rsid w:val="002B0C21"/>
    <w:rsid w:val="002B1E5A"/>
    <w:rsid w:val="002B3161"/>
    <w:rsid w:val="002B52D0"/>
    <w:rsid w:val="002B7232"/>
    <w:rsid w:val="002B7EEB"/>
    <w:rsid w:val="002C0E8F"/>
    <w:rsid w:val="002C4B37"/>
    <w:rsid w:val="002C4BAC"/>
    <w:rsid w:val="002C5C6D"/>
    <w:rsid w:val="002C613F"/>
    <w:rsid w:val="002C7854"/>
    <w:rsid w:val="002D0ABE"/>
    <w:rsid w:val="002D367F"/>
    <w:rsid w:val="002D38F3"/>
    <w:rsid w:val="002D3FB4"/>
    <w:rsid w:val="002D4A1B"/>
    <w:rsid w:val="002D5175"/>
    <w:rsid w:val="002D6484"/>
    <w:rsid w:val="002D6E21"/>
    <w:rsid w:val="002D7125"/>
    <w:rsid w:val="002E3CDB"/>
    <w:rsid w:val="002E5B6F"/>
    <w:rsid w:val="002E5C8D"/>
    <w:rsid w:val="002E640A"/>
    <w:rsid w:val="002E6BA6"/>
    <w:rsid w:val="002F3144"/>
    <w:rsid w:val="002F35B2"/>
    <w:rsid w:val="002F7CA7"/>
    <w:rsid w:val="00301F12"/>
    <w:rsid w:val="00302B27"/>
    <w:rsid w:val="00310B94"/>
    <w:rsid w:val="00311723"/>
    <w:rsid w:val="00312BB0"/>
    <w:rsid w:val="00312D8F"/>
    <w:rsid w:val="00315D38"/>
    <w:rsid w:val="00315F56"/>
    <w:rsid w:val="00316502"/>
    <w:rsid w:val="003168E9"/>
    <w:rsid w:val="00316FBC"/>
    <w:rsid w:val="00317EE3"/>
    <w:rsid w:val="0032120A"/>
    <w:rsid w:val="003213A6"/>
    <w:rsid w:val="003213D6"/>
    <w:rsid w:val="00321C45"/>
    <w:rsid w:val="00322753"/>
    <w:rsid w:val="00323CA0"/>
    <w:rsid w:val="00326CC6"/>
    <w:rsid w:val="00330763"/>
    <w:rsid w:val="003316EF"/>
    <w:rsid w:val="00331953"/>
    <w:rsid w:val="00334A81"/>
    <w:rsid w:val="0033543E"/>
    <w:rsid w:val="00335645"/>
    <w:rsid w:val="00335994"/>
    <w:rsid w:val="00336B30"/>
    <w:rsid w:val="003415E2"/>
    <w:rsid w:val="00343284"/>
    <w:rsid w:val="0034341D"/>
    <w:rsid w:val="003443BA"/>
    <w:rsid w:val="00345174"/>
    <w:rsid w:val="003475CA"/>
    <w:rsid w:val="003475CC"/>
    <w:rsid w:val="00347E9F"/>
    <w:rsid w:val="00353DFB"/>
    <w:rsid w:val="00355948"/>
    <w:rsid w:val="00361763"/>
    <w:rsid w:val="00361DAD"/>
    <w:rsid w:val="0036406A"/>
    <w:rsid w:val="003652E0"/>
    <w:rsid w:val="00371B6F"/>
    <w:rsid w:val="00376969"/>
    <w:rsid w:val="00376C0A"/>
    <w:rsid w:val="00377785"/>
    <w:rsid w:val="00382A3F"/>
    <w:rsid w:val="00385E7E"/>
    <w:rsid w:val="003865BF"/>
    <w:rsid w:val="00387828"/>
    <w:rsid w:val="00391EBA"/>
    <w:rsid w:val="003948BF"/>
    <w:rsid w:val="00394B64"/>
    <w:rsid w:val="0039509D"/>
    <w:rsid w:val="003A18CE"/>
    <w:rsid w:val="003A2C83"/>
    <w:rsid w:val="003B50FB"/>
    <w:rsid w:val="003B5777"/>
    <w:rsid w:val="003B577B"/>
    <w:rsid w:val="003C3B8D"/>
    <w:rsid w:val="003C5116"/>
    <w:rsid w:val="003C5454"/>
    <w:rsid w:val="003D06BA"/>
    <w:rsid w:val="003D11F8"/>
    <w:rsid w:val="003D2662"/>
    <w:rsid w:val="003D6C02"/>
    <w:rsid w:val="003D72DD"/>
    <w:rsid w:val="003D7DD3"/>
    <w:rsid w:val="003D7DFC"/>
    <w:rsid w:val="003E484A"/>
    <w:rsid w:val="003E67D9"/>
    <w:rsid w:val="003E7001"/>
    <w:rsid w:val="003E72DA"/>
    <w:rsid w:val="003E7835"/>
    <w:rsid w:val="003F00C1"/>
    <w:rsid w:val="003F1B52"/>
    <w:rsid w:val="003F23AD"/>
    <w:rsid w:val="003F3511"/>
    <w:rsid w:val="003F6108"/>
    <w:rsid w:val="003F7674"/>
    <w:rsid w:val="0040028B"/>
    <w:rsid w:val="00401384"/>
    <w:rsid w:val="00401E77"/>
    <w:rsid w:val="0040203B"/>
    <w:rsid w:val="00403A11"/>
    <w:rsid w:val="00403F24"/>
    <w:rsid w:val="00404F4C"/>
    <w:rsid w:val="004058BA"/>
    <w:rsid w:val="00405E82"/>
    <w:rsid w:val="00411178"/>
    <w:rsid w:val="004117AB"/>
    <w:rsid w:val="00412C83"/>
    <w:rsid w:val="00413A4D"/>
    <w:rsid w:val="0041582C"/>
    <w:rsid w:val="00415FCC"/>
    <w:rsid w:val="004162BE"/>
    <w:rsid w:val="00416729"/>
    <w:rsid w:val="0041683D"/>
    <w:rsid w:val="0042230B"/>
    <w:rsid w:val="00422CA3"/>
    <w:rsid w:val="004304A9"/>
    <w:rsid w:val="004306A0"/>
    <w:rsid w:val="004306B4"/>
    <w:rsid w:val="004306BE"/>
    <w:rsid w:val="0043075C"/>
    <w:rsid w:val="00431E2A"/>
    <w:rsid w:val="004328EA"/>
    <w:rsid w:val="0043364F"/>
    <w:rsid w:val="00433B60"/>
    <w:rsid w:val="00433CA1"/>
    <w:rsid w:val="00434824"/>
    <w:rsid w:val="00436997"/>
    <w:rsid w:val="00440A00"/>
    <w:rsid w:val="00443980"/>
    <w:rsid w:val="00443E2F"/>
    <w:rsid w:val="004441E8"/>
    <w:rsid w:val="0044503F"/>
    <w:rsid w:val="00446703"/>
    <w:rsid w:val="004500CD"/>
    <w:rsid w:val="0045011C"/>
    <w:rsid w:val="00450826"/>
    <w:rsid w:val="0045400E"/>
    <w:rsid w:val="00454681"/>
    <w:rsid w:val="004560C1"/>
    <w:rsid w:val="00460849"/>
    <w:rsid w:val="00463CE8"/>
    <w:rsid w:val="00464D50"/>
    <w:rsid w:val="004651F1"/>
    <w:rsid w:val="004653AF"/>
    <w:rsid w:val="0047122C"/>
    <w:rsid w:val="004714AF"/>
    <w:rsid w:val="004720DB"/>
    <w:rsid w:val="00475E98"/>
    <w:rsid w:val="00480072"/>
    <w:rsid w:val="00480888"/>
    <w:rsid w:val="00482410"/>
    <w:rsid w:val="00483F13"/>
    <w:rsid w:val="00485E9D"/>
    <w:rsid w:val="00486FF4"/>
    <w:rsid w:val="004906EB"/>
    <w:rsid w:val="00490D55"/>
    <w:rsid w:val="00491E1E"/>
    <w:rsid w:val="00492F2D"/>
    <w:rsid w:val="00494630"/>
    <w:rsid w:val="00495907"/>
    <w:rsid w:val="004972D9"/>
    <w:rsid w:val="004A17B8"/>
    <w:rsid w:val="004A47AD"/>
    <w:rsid w:val="004A5B66"/>
    <w:rsid w:val="004B1CB2"/>
    <w:rsid w:val="004B1D22"/>
    <w:rsid w:val="004B1FB2"/>
    <w:rsid w:val="004B2EDA"/>
    <w:rsid w:val="004B328A"/>
    <w:rsid w:val="004B3F66"/>
    <w:rsid w:val="004B6EA8"/>
    <w:rsid w:val="004C0559"/>
    <w:rsid w:val="004C09C5"/>
    <w:rsid w:val="004C2ED6"/>
    <w:rsid w:val="004C57AD"/>
    <w:rsid w:val="004C68BA"/>
    <w:rsid w:val="004C6D90"/>
    <w:rsid w:val="004C6DBB"/>
    <w:rsid w:val="004C6F4A"/>
    <w:rsid w:val="004C7D8F"/>
    <w:rsid w:val="004C7FC2"/>
    <w:rsid w:val="004D0479"/>
    <w:rsid w:val="004D1601"/>
    <w:rsid w:val="004D4EFA"/>
    <w:rsid w:val="004D54B7"/>
    <w:rsid w:val="004D7827"/>
    <w:rsid w:val="004E0809"/>
    <w:rsid w:val="004E184B"/>
    <w:rsid w:val="004E1D9D"/>
    <w:rsid w:val="004E228B"/>
    <w:rsid w:val="004E271E"/>
    <w:rsid w:val="004E2BAD"/>
    <w:rsid w:val="004E4DB6"/>
    <w:rsid w:val="004E61B5"/>
    <w:rsid w:val="004E623E"/>
    <w:rsid w:val="004E6287"/>
    <w:rsid w:val="004E7CAB"/>
    <w:rsid w:val="004F1724"/>
    <w:rsid w:val="004F300C"/>
    <w:rsid w:val="004F3825"/>
    <w:rsid w:val="004F4775"/>
    <w:rsid w:val="004F5A6C"/>
    <w:rsid w:val="00500FA3"/>
    <w:rsid w:val="0050572C"/>
    <w:rsid w:val="00506A73"/>
    <w:rsid w:val="00510925"/>
    <w:rsid w:val="00510F1C"/>
    <w:rsid w:val="0051188D"/>
    <w:rsid w:val="005148A6"/>
    <w:rsid w:val="00516A0A"/>
    <w:rsid w:val="00516E1D"/>
    <w:rsid w:val="0051765D"/>
    <w:rsid w:val="00517C28"/>
    <w:rsid w:val="0052021E"/>
    <w:rsid w:val="00521C6C"/>
    <w:rsid w:val="00523BB6"/>
    <w:rsid w:val="0052439E"/>
    <w:rsid w:val="005262A9"/>
    <w:rsid w:val="00527114"/>
    <w:rsid w:val="00527349"/>
    <w:rsid w:val="00527867"/>
    <w:rsid w:val="00527B0A"/>
    <w:rsid w:val="0053236D"/>
    <w:rsid w:val="005349E8"/>
    <w:rsid w:val="00534FA6"/>
    <w:rsid w:val="0053534D"/>
    <w:rsid w:val="00537418"/>
    <w:rsid w:val="0053776B"/>
    <w:rsid w:val="00543269"/>
    <w:rsid w:val="00543616"/>
    <w:rsid w:val="00543BD7"/>
    <w:rsid w:val="005441A0"/>
    <w:rsid w:val="005449A7"/>
    <w:rsid w:val="00544B0D"/>
    <w:rsid w:val="00544B36"/>
    <w:rsid w:val="0054582F"/>
    <w:rsid w:val="00545B2E"/>
    <w:rsid w:val="005463A4"/>
    <w:rsid w:val="00546CB0"/>
    <w:rsid w:val="00547EFC"/>
    <w:rsid w:val="00550C00"/>
    <w:rsid w:val="00556B6C"/>
    <w:rsid w:val="005572D7"/>
    <w:rsid w:val="0055738C"/>
    <w:rsid w:val="005610CE"/>
    <w:rsid w:val="00561BC2"/>
    <w:rsid w:val="0056296E"/>
    <w:rsid w:val="00562E5C"/>
    <w:rsid w:val="0056330F"/>
    <w:rsid w:val="005653DB"/>
    <w:rsid w:val="00566DF7"/>
    <w:rsid w:val="005678E1"/>
    <w:rsid w:val="00572051"/>
    <w:rsid w:val="005743B9"/>
    <w:rsid w:val="00574538"/>
    <w:rsid w:val="00575B12"/>
    <w:rsid w:val="005775CC"/>
    <w:rsid w:val="00580C42"/>
    <w:rsid w:val="00582617"/>
    <w:rsid w:val="00582CD6"/>
    <w:rsid w:val="00582EAA"/>
    <w:rsid w:val="005834F9"/>
    <w:rsid w:val="00583C79"/>
    <w:rsid w:val="005842BE"/>
    <w:rsid w:val="005844E6"/>
    <w:rsid w:val="005847E4"/>
    <w:rsid w:val="00585C7C"/>
    <w:rsid w:val="00587642"/>
    <w:rsid w:val="005912CE"/>
    <w:rsid w:val="005928BE"/>
    <w:rsid w:val="00594B7E"/>
    <w:rsid w:val="00594D76"/>
    <w:rsid w:val="00595309"/>
    <w:rsid w:val="005962FB"/>
    <w:rsid w:val="00597275"/>
    <w:rsid w:val="0059753A"/>
    <w:rsid w:val="005A1E8E"/>
    <w:rsid w:val="005A25DF"/>
    <w:rsid w:val="005A43DC"/>
    <w:rsid w:val="005A6140"/>
    <w:rsid w:val="005A78E8"/>
    <w:rsid w:val="005B000D"/>
    <w:rsid w:val="005B0F11"/>
    <w:rsid w:val="005B1091"/>
    <w:rsid w:val="005B5A4D"/>
    <w:rsid w:val="005B735E"/>
    <w:rsid w:val="005B7F79"/>
    <w:rsid w:val="005C0427"/>
    <w:rsid w:val="005C0BCF"/>
    <w:rsid w:val="005C4FBA"/>
    <w:rsid w:val="005C53E7"/>
    <w:rsid w:val="005D04EE"/>
    <w:rsid w:val="005D357C"/>
    <w:rsid w:val="005D4FBE"/>
    <w:rsid w:val="005D6DE7"/>
    <w:rsid w:val="005E0219"/>
    <w:rsid w:val="005E69D7"/>
    <w:rsid w:val="005F0419"/>
    <w:rsid w:val="005F04F2"/>
    <w:rsid w:val="005F2719"/>
    <w:rsid w:val="005F364A"/>
    <w:rsid w:val="005F38C9"/>
    <w:rsid w:val="005F64B0"/>
    <w:rsid w:val="00602211"/>
    <w:rsid w:val="006028F9"/>
    <w:rsid w:val="00602DD6"/>
    <w:rsid w:val="006030B0"/>
    <w:rsid w:val="006032BB"/>
    <w:rsid w:val="00603DFB"/>
    <w:rsid w:val="006045F4"/>
    <w:rsid w:val="00606E50"/>
    <w:rsid w:val="00607330"/>
    <w:rsid w:val="00607BC0"/>
    <w:rsid w:val="006104B7"/>
    <w:rsid w:val="00612129"/>
    <w:rsid w:val="0061265A"/>
    <w:rsid w:val="00613029"/>
    <w:rsid w:val="006137F4"/>
    <w:rsid w:val="00614E09"/>
    <w:rsid w:val="00615CDF"/>
    <w:rsid w:val="00617711"/>
    <w:rsid w:val="00620626"/>
    <w:rsid w:val="00621179"/>
    <w:rsid w:val="006220F2"/>
    <w:rsid w:val="0062292A"/>
    <w:rsid w:val="006229D7"/>
    <w:rsid w:val="006232BF"/>
    <w:rsid w:val="00623B2F"/>
    <w:rsid w:val="00627394"/>
    <w:rsid w:val="00627CFA"/>
    <w:rsid w:val="00627D7E"/>
    <w:rsid w:val="00627F58"/>
    <w:rsid w:val="0063095E"/>
    <w:rsid w:val="00630A03"/>
    <w:rsid w:val="00631828"/>
    <w:rsid w:val="00631E5A"/>
    <w:rsid w:val="006323A6"/>
    <w:rsid w:val="00640B45"/>
    <w:rsid w:val="00641CDA"/>
    <w:rsid w:val="00643563"/>
    <w:rsid w:val="006435FC"/>
    <w:rsid w:val="006466F9"/>
    <w:rsid w:val="00646774"/>
    <w:rsid w:val="00652178"/>
    <w:rsid w:val="00654E8E"/>
    <w:rsid w:val="00655873"/>
    <w:rsid w:val="00656D7C"/>
    <w:rsid w:val="00656FF6"/>
    <w:rsid w:val="006570D6"/>
    <w:rsid w:val="00657777"/>
    <w:rsid w:val="00660D3F"/>
    <w:rsid w:val="00662729"/>
    <w:rsid w:val="00663594"/>
    <w:rsid w:val="00671BC5"/>
    <w:rsid w:val="0067212A"/>
    <w:rsid w:val="00674A9C"/>
    <w:rsid w:val="006810A6"/>
    <w:rsid w:val="006847E6"/>
    <w:rsid w:val="00687CC6"/>
    <w:rsid w:val="00692288"/>
    <w:rsid w:val="006927E3"/>
    <w:rsid w:val="00692D56"/>
    <w:rsid w:val="00693C20"/>
    <w:rsid w:val="00694932"/>
    <w:rsid w:val="006957C9"/>
    <w:rsid w:val="006958BB"/>
    <w:rsid w:val="00696249"/>
    <w:rsid w:val="0069741E"/>
    <w:rsid w:val="00697B52"/>
    <w:rsid w:val="006A1BB8"/>
    <w:rsid w:val="006A1EF1"/>
    <w:rsid w:val="006A2A32"/>
    <w:rsid w:val="006A2B6A"/>
    <w:rsid w:val="006A2D3C"/>
    <w:rsid w:val="006A2E11"/>
    <w:rsid w:val="006A3811"/>
    <w:rsid w:val="006A4A8D"/>
    <w:rsid w:val="006A6558"/>
    <w:rsid w:val="006A74F3"/>
    <w:rsid w:val="006A7B14"/>
    <w:rsid w:val="006A7CAE"/>
    <w:rsid w:val="006B0C07"/>
    <w:rsid w:val="006B0EDC"/>
    <w:rsid w:val="006B557B"/>
    <w:rsid w:val="006B5651"/>
    <w:rsid w:val="006B6276"/>
    <w:rsid w:val="006B6775"/>
    <w:rsid w:val="006B7801"/>
    <w:rsid w:val="006C09A8"/>
    <w:rsid w:val="006C0C02"/>
    <w:rsid w:val="006C2EB4"/>
    <w:rsid w:val="006C4F6D"/>
    <w:rsid w:val="006C5CE8"/>
    <w:rsid w:val="006C667A"/>
    <w:rsid w:val="006C68AA"/>
    <w:rsid w:val="006C6A57"/>
    <w:rsid w:val="006D194F"/>
    <w:rsid w:val="006D3175"/>
    <w:rsid w:val="006D411C"/>
    <w:rsid w:val="006D4318"/>
    <w:rsid w:val="006D5350"/>
    <w:rsid w:val="006E0E45"/>
    <w:rsid w:val="006E2FE6"/>
    <w:rsid w:val="006E378A"/>
    <w:rsid w:val="006E47FE"/>
    <w:rsid w:val="006E4B67"/>
    <w:rsid w:val="006E51D1"/>
    <w:rsid w:val="006E5C43"/>
    <w:rsid w:val="006E6430"/>
    <w:rsid w:val="006F036D"/>
    <w:rsid w:val="006F06C3"/>
    <w:rsid w:val="006F17C9"/>
    <w:rsid w:val="006F2F46"/>
    <w:rsid w:val="006F435D"/>
    <w:rsid w:val="006F4607"/>
    <w:rsid w:val="006F47B5"/>
    <w:rsid w:val="006F4F31"/>
    <w:rsid w:val="006F534B"/>
    <w:rsid w:val="006F7AEE"/>
    <w:rsid w:val="006F7F7C"/>
    <w:rsid w:val="00700102"/>
    <w:rsid w:val="00701C39"/>
    <w:rsid w:val="00705598"/>
    <w:rsid w:val="00707ACD"/>
    <w:rsid w:val="00710178"/>
    <w:rsid w:val="00712420"/>
    <w:rsid w:val="00712C05"/>
    <w:rsid w:val="00713761"/>
    <w:rsid w:val="00714C1C"/>
    <w:rsid w:val="007167B2"/>
    <w:rsid w:val="007205EA"/>
    <w:rsid w:val="00724081"/>
    <w:rsid w:val="00724882"/>
    <w:rsid w:val="007251EB"/>
    <w:rsid w:val="0072576B"/>
    <w:rsid w:val="0072729D"/>
    <w:rsid w:val="00727E85"/>
    <w:rsid w:val="007300F1"/>
    <w:rsid w:val="00732B55"/>
    <w:rsid w:val="00733901"/>
    <w:rsid w:val="007355FC"/>
    <w:rsid w:val="00737EC4"/>
    <w:rsid w:val="00740E60"/>
    <w:rsid w:val="00740F74"/>
    <w:rsid w:val="00742149"/>
    <w:rsid w:val="00743271"/>
    <w:rsid w:val="00743384"/>
    <w:rsid w:val="00745367"/>
    <w:rsid w:val="00746C1F"/>
    <w:rsid w:val="007515A2"/>
    <w:rsid w:val="00752028"/>
    <w:rsid w:val="0075272A"/>
    <w:rsid w:val="0075461D"/>
    <w:rsid w:val="00754658"/>
    <w:rsid w:val="007616E7"/>
    <w:rsid w:val="00763663"/>
    <w:rsid w:val="0076441D"/>
    <w:rsid w:val="00765098"/>
    <w:rsid w:val="007668C5"/>
    <w:rsid w:val="007673A7"/>
    <w:rsid w:val="007676E4"/>
    <w:rsid w:val="00770680"/>
    <w:rsid w:val="00770DEC"/>
    <w:rsid w:val="0077167C"/>
    <w:rsid w:val="00775350"/>
    <w:rsid w:val="007755AB"/>
    <w:rsid w:val="00777F4F"/>
    <w:rsid w:val="00780C4C"/>
    <w:rsid w:val="00781D13"/>
    <w:rsid w:val="00784B90"/>
    <w:rsid w:val="00786B1A"/>
    <w:rsid w:val="00793B5F"/>
    <w:rsid w:val="00795547"/>
    <w:rsid w:val="007963FA"/>
    <w:rsid w:val="007A14AA"/>
    <w:rsid w:val="007A1E94"/>
    <w:rsid w:val="007A2155"/>
    <w:rsid w:val="007A28D4"/>
    <w:rsid w:val="007A2E84"/>
    <w:rsid w:val="007A4971"/>
    <w:rsid w:val="007A678E"/>
    <w:rsid w:val="007A7529"/>
    <w:rsid w:val="007B4018"/>
    <w:rsid w:val="007B462F"/>
    <w:rsid w:val="007B504D"/>
    <w:rsid w:val="007B6C62"/>
    <w:rsid w:val="007B77AF"/>
    <w:rsid w:val="007C10C2"/>
    <w:rsid w:val="007C572E"/>
    <w:rsid w:val="007D0101"/>
    <w:rsid w:val="007D0C81"/>
    <w:rsid w:val="007D1C2A"/>
    <w:rsid w:val="007D1D3B"/>
    <w:rsid w:val="007D2419"/>
    <w:rsid w:val="007D3980"/>
    <w:rsid w:val="007D4013"/>
    <w:rsid w:val="007D6005"/>
    <w:rsid w:val="007D66B6"/>
    <w:rsid w:val="007E1B2C"/>
    <w:rsid w:val="007E2A1A"/>
    <w:rsid w:val="007E3F18"/>
    <w:rsid w:val="007E43DE"/>
    <w:rsid w:val="007E4830"/>
    <w:rsid w:val="007E4D83"/>
    <w:rsid w:val="007E5629"/>
    <w:rsid w:val="007E5EE9"/>
    <w:rsid w:val="007E67BE"/>
    <w:rsid w:val="007F2597"/>
    <w:rsid w:val="007F4392"/>
    <w:rsid w:val="007F63C2"/>
    <w:rsid w:val="007F75D3"/>
    <w:rsid w:val="008005FE"/>
    <w:rsid w:val="00801DAF"/>
    <w:rsid w:val="00802983"/>
    <w:rsid w:val="0080346A"/>
    <w:rsid w:val="00804BAC"/>
    <w:rsid w:val="008064D0"/>
    <w:rsid w:val="00806962"/>
    <w:rsid w:val="008111C2"/>
    <w:rsid w:val="008113D9"/>
    <w:rsid w:val="008130F1"/>
    <w:rsid w:val="008155C9"/>
    <w:rsid w:val="0081560C"/>
    <w:rsid w:val="0081721B"/>
    <w:rsid w:val="00822F4E"/>
    <w:rsid w:val="0082362F"/>
    <w:rsid w:val="00827C1B"/>
    <w:rsid w:val="00830843"/>
    <w:rsid w:val="00831C0E"/>
    <w:rsid w:val="008327D9"/>
    <w:rsid w:val="00833828"/>
    <w:rsid w:val="008366BC"/>
    <w:rsid w:val="00836995"/>
    <w:rsid w:val="008377DF"/>
    <w:rsid w:val="00837D06"/>
    <w:rsid w:val="00842924"/>
    <w:rsid w:val="008452EB"/>
    <w:rsid w:val="008467E6"/>
    <w:rsid w:val="0085042B"/>
    <w:rsid w:val="00850A15"/>
    <w:rsid w:val="008513C8"/>
    <w:rsid w:val="008513F1"/>
    <w:rsid w:val="00851459"/>
    <w:rsid w:val="00854915"/>
    <w:rsid w:val="00861326"/>
    <w:rsid w:val="00863FFB"/>
    <w:rsid w:val="00864DDD"/>
    <w:rsid w:val="00866882"/>
    <w:rsid w:val="00867CAD"/>
    <w:rsid w:val="00870292"/>
    <w:rsid w:val="00871531"/>
    <w:rsid w:val="00872140"/>
    <w:rsid w:val="0087267B"/>
    <w:rsid w:val="0087373C"/>
    <w:rsid w:val="0087533D"/>
    <w:rsid w:val="00875340"/>
    <w:rsid w:val="008755DA"/>
    <w:rsid w:val="0087686B"/>
    <w:rsid w:val="00880954"/>
    <w:rsid w:val="00884355"/>
    <w:rsid w:val="00884D30"/>
    <w:rsid w:val="0088536F"/>
    <w:rsid w:val="00885621"/>
    <w:rsid w:val="008858A1"/>
    <w:rsid w:val="008862A7"/>
    <w:rsid w:val="00886CAD"/>
    <w:rsid w:val="00894D15"/>
    <w:rsid w:val="008959C0"/>
    <w:rsid w:val="00896F3B"/>
    <w:rsid w:val="008A0830"/>
    <w:rsid w:val="008A12DD"/>
    <w:rsid w:val="008A1D9E"/>
    <w:rsid w:val="008A3448"/>
    <w:rsid w:val="008A35EC"/>
    <w:rsid w:val="008A535F"/>
    <w:rsid w:val="008A7E6B"/>
    <w:rsid w:val="008B01E2"/>
    <w:rsid w:val="008B0663"/>
    <w:rsid w:val="008B2D16"/>
    <w:rsid w:val="008B3F03"/>
    <w:rsid w:val="008B61F6"/>
    <w:rsid w:val="008B7BE8"/>
    <w:rsid w:val="008C3D7B"/>
    <w:rsid w:val="008C3E35"/>
    <w:rsid w:val="008C4EB6"/>
    <w:rsid w:val="008C5E94"/>
    <w:rsid w:val="008C63CA"/>
    <w:rsid w:val="008C74D9"/>
    <w:rsid w:val="008C7DB2"/>
    <w:rsid w:val="008D16E6"/>
    <w:rsid w:val="008D4A78"/>
    <w:rsid w:val="008D74DD"/>
    <w:rsid w:val="008E2416"/>
    <w:rsid w:val="008E31E0"/>
    <w:rsid w:val="008E70BA"/>
    <w:rsid w:val="008F0D96"/>
    <w:rsid w:val="008F2756"/>
    <w:rsid w:val="008F3626"/>
    <w:rsid w:val="008F5E62"/>
    <w:rsid w:val="008F72C4"/>
    <w:rsid w:val="008F74D1"/>
    <w:rsid w:val="0090193D"/>
    <w:rsid w:val="00902EDE"/>
    <w:rsid w:val="00906FEA"/>
    <w:rsid w:val="0091034F"/>
    <w:rsid w:val="00911004"/>
    <w:rsid w:val="009140A3"/>
    <w:rsid w:val="009209CE"/>
    <w:rsid w:val="0092338E"/>
    <w:rsid w:val="009258EA"/>
    <w:rsid w:val="00925DA6"/>
    <w:rsid w:val="00926ABF"/>
    <w:rsid w:val="00930AFF"/>
    <w:rsid w:val="0093160B"/>
    <w:rsid w:val="00934430"/>
    <w:rsid w:val="00935143"/>
    <w:rsid w:val="0093625E"/>
    <w:rsid w:val="00936ED7"/>
    <w:rsid w:val="0094037F"/>
    <w:rsid w:val="0094465D"/>
    <w:rsid w:val="009449BE"/>
    <w:rsid w:val="009461DF"/>
    <w:rsid w:val="00946203"/>
    <w:rsid w:val="00946641"/>
    <w:rsid w:val="00950764"/>
    <w:rsid w:val="0095239C"/>
    <w:rsid w:val="00952B80"/>
    <w:rsid w:val="00955D39"/>
    <w:rsid w:val="00956249"/>
    <w:rsid w:val="00956754"/>
    <w:rsid w:val="0096030A"/>
    <w:rsid w:val="00961CF3"/>
    <w:rsid w:val="00963E52"/>
    <w:rsid w:val="00967B5D"/>
    <w:rsid w:val="00970A92"/>
    <w:rsid w:val="00970E0D"/>
    <w:rsid w:val="00972AD8"/>
    <w:rsid w:val="00976D0B"/>
    <w:rsid w:val="00977FB1"/>
    <w:rsid w:val="009807FE"/>
    <w:rsid w:val="00980E6C"/>
    <w:rsid w:val="00983632"/>
    <w:rsid w:val="00983B5D"/>
    <w:rsid w:val="00984EC5"/>
    <w:rsid w:val="009854D2"/>
    <w:rsid w:val="00986C0E"/>
    <w:rsid w:val="00990C5B"/>
    <w:rsid w:val="009918A8"/>
    <w:rsid w:val="00992B2E"/>
    <w:rsid w:val="00993CE6"/>
    <w:rsid w:val="00994068"/>
    <w:rsid w:val="00994909"/>
    <w:rsid w:val="00994A52"/>
    <w:rsid w:val="00995314"/>
    <w:rsid w:val="00997206"/>
    <w:rsid w:val="00997420"/>
    <w:rsid w:val="009A0FC7"/>
    <w:rsid w:val="009A4FA5"/>
    <w:rsid w:val="009A6542"/>
    <w:rsid w:val="009B089C"/>
    <w:rsid w:val="009B1F0A"/>
    <w:rsid w:val="009B2E81"/>
    <w:rsid w:val="009B4870"/>
    <w:rsid w:val="009B6293"/>
    <w:rsid w:val="009B7EB0"/>
    <w:rsid w:val="009C2601"/>
    <w:rsid w:val="009C2D27"/>
    <w:rsid w:val="009C3F56"/>
    <w:rsid w:val="009C55F7"/>
    <w:rsid w:val="009D1B4D"/>
    <w:rsid w:val="009D389D"/>
    <w:rsid w:val="009D4AA1"/>
    <w:rsid w:val="009D51DA"/>
    <w:rsid w:val="009D6049"/>
    <w:rsid w:val="009D6A80"/>
    <w:rsid w:val="009D6C03"/>
    <w:rsid w:val="009D6DEC"/>
    <w:rsid w:val="009D6FDD"/>
    <w:rsid w:val="009E0451"/>
    <w:rsid w:val="009E0C3F"/>
    <w:rsid w:val="009E2156"/>
    <w:rsid w:val="009E328F"/>
    <w:rsid w:val="009E4309"/>
    <w:rsid w:val="009E5605"/>
    <w:rsid w:val="009E725F"/>
    <w:rsid w:val="009E7EE2"/>
    <w:rsid w:val="009F1CFA"/>
    <w:rsid w:val="009F25CC"/>
    <w:rsid w:val="009F2DE3"/>
    <w:rsid w:val="009F2E7B"/>
    <w:rsid w:val="009F47DB"/>
    <w:rsid w:val="009F4DA1"/>
    <w:rsid w:val="009F51F7"/>
    <w:rsid w:val="00A04714"/>
    <w:rsid w:val="00A07F05"/>
    <w:rsid w:val="00A11D61"/>
    <w:rsid w:val="00A14094"/>
    <w:rsid w:val="00A14241"/>
    <w:rsid w:val="00A142F3"/>
    <w:rsid w:val="00A14ACD"/>
    <w:rsid w:val="00A1530C"/>
    <w:rsid w:val="00A170D8"/>
    <w:rsid w:val="00A17310"/>
    <w:rsid w:val="00A22A4A"/>
    <w:rsid w:val="00A22C1E"/>
    <w:rsid w:val="00A24EA2"/>
    <w:rsid w:val="00A25CB1"/>
    <w:rsid w:val="00A261DB"/>
    <w:rsid w:val="00A267AB"/>
    <w:rsid w:val="00A31AAB"/>
    <w:rsid w:val="00A33180"/>
    <w:rsid w:val="00A336FB"/>
    <w:rsid w:val="00A33AC9"/>
    <w:rsid w:val="00A34EBD"/>
    <w:rsid w:val="00A36100"/>
    <w:rsid w:val="00A37463"/>
    <w:rsid w:val="00A442BA"/>
    <w:rsid w:val="00A44AB7"/>
    <w:rsid w:val="00A450E5"/>
    <w:rsid w:val="00A46399"/>
    <w:rsid w:val="00A46BD4"/>
    <w:rsid w:val="00A501A0"/>
    <w:rsid w:val="00A5245D"/>
    <w:rsid w:val="00A53829"/>
    <w:rsid w:val="00A5454E"/>
    <w:rsid w:val="00A56469"/>
    <w:rsid w:val="00A600B7"/>
    <w:rsid w:val="00A60175"/>
    <w:rsid w:val="00A6265D"/>
    <w:rsid w:val="00A632E6"/>
    <w:rsid w:val="00A644B3"/>
    <w:rsid w:val="00A656E8"/>
    <w:rsid w:val="00A65D67"/>
    <w:rsid w:val="00A66131"/>
    <w:rsid w:val="00A66271"/>
    <w:rsid w:val="00A678E0"/>
    <w:rsid w:val="00A71444"/>
    <w:rsid w:val="00A73410"/>
    <w:rsid w:val="00A757D5"/>
    <w:rsid w:val="00A757E2"/>
    <w:rsid w:val="00A76C29"/>
    <w:rsid w:val="00A81EBB"/>
    <w:rsid w:val="00A8581D"/>
    <w:rsid w:val="00A8678A"/>
    <w:rsid w:val="00A90D40"/>
    <w:rsid w:val="00A90EF0"/>
    <w:rsid w:val="00A912AC"/>
    <w:rsid w:val="00A924FF"/>
    <w:rsid w:val="00A92E6F"/>
    <w:rsid w:val="00A94681"/>
    <w:rsid w:val="00A968B3"/>
    <w:rsid w:val="00A97518"/>
    <w:rsid w:val="00AA00A7"/>
    <w:rsid w:val="00AA1E38"/>
    <w:rsid w:val="00AA1F02"/>
    <w:rsid w:val="00AA46CA"/>
    <w:rsid w:val="00AA7B16"/>
    <w:rsid w:val="00AB0209"/>
    <w:rsid w:val="00AB39C3"/>
    <w:rsid w:val="00AB5917"/>
    <w:rsid w:val="00AC0D21"/>
    <w:rsid w:val="00AC27F0"/>
    <w:rsid w:val="00AC37AE"/>
    <w:rsid w:val="00AC3A1F"/>
    <w:rsid w:val="00AC3F72"/>
    <w:rsid w:val="00AC4388"/>
    <w:rsid w:val="00AC4A75"/>
    <w:rsid w:val="00AC53A7"/>
    <w:rsid w:val="00AC645F"/>
    <w:rsid w:val="00AD1127"/>
    <w:rsid w:val="00AD1E83"/>
    <w:rsid w:val="00AD2BE2"/>
    <w:rsid w:val="00AD3294"/>
    <w:rsid w:val="00AD369F"/>
    <w:rsid w:val="00AD3F5D"/>
    <w:rsid w:val="00AD4410"/>
    <w:rsid w:val="00AD5E0D"/>
    <w:rsid w:val="00AD6B59"/>
    <w:rsid w:val="00AE02A9"/>
    <w:rsid w:val="00AE086E"/>
    <w:rsid w:val="00AE1CE7"/>
    <w:rsid w:val="00AE27DA"/>
    <w:rsid w:val="00AE3840"/>
    <w:rsid w:val="00AE634B"/>
    <w:rsid w:val="00AE7E9A"/>
    <w:rsid w:val="00AF3AAA"/>
    <w:rsid w:val="00AF3B6B"/>
    <w:rsid w:val="00AF7FBA"/>
    <w:rsid w:val="00B00023"/>
    <w:rsid w:val="00B00092"/>
    <w:rsid w:val="00B0160F"/>
    <w:rsid w:val="00B01810"/>
    <w:rsid w:val="00B034E4"/>
    <w:rsid w:val="00B04D4E"/>
    <w:rsid w:val="00B0532F"/>
    <w:rsid w:val="00B056DA"/>
    <w:rsid w:val="00B06629"/>
    <w:rsid w:val="00B06C03"/>
    <w:rsid w:val="00B06C60"/>
    <w:rsid w:val="00B0714B"/>
    <w:rsid w:val="00B07A98"/>
    <w:rsid w:val="00B11C66"/>
    <w:rsid w:val="00B13104"/>
    <w:rsid w:val="00B1510D"/>
    <w:rsid w:val="00B16115"/>
    <w:rsid w:val="00B17FA3"/>
    <w:rsid w:val="00B21FA6"/>
    <w:rsid w:val="00B232E4"/>
    <w:rsid w:val="00B269DD"/>
    <w:rsid w:val="00B30431"/>
    <w:rsid w:val="00B30D4F"/>
    <w:rsid w:val="00B30D80"/>
    <w:rsid w:val="00B31940"/>
    <w:rsid w:val="00B347C6"/>
    <w:rsid w:val="00B34CDA"/>
    <w:rsid w:val="00B35B2D"/>
    <w:rsid w:val="00B36D76"/>
    <w:rsid w:val="00B36EC3"/>
    <w:rsid w:val="00B37EFC"/>
    <w:rsid w:val="00B402DB"/>
    <w:rsid w:val="00B40DEA"/>
    <w:rsid w:val="00B425B5"/>
    <w:rsid w:val="00B4261A"/>
    <w:rsid w:val="00B42833"/>
    <w:rsid w:val="00B43519"/>
    <w:rsid w:val="00B44071"/>
    <w:rsid w:val="00B463E3"/>
    <w:rsid w:val="00B475BA"/>
    <w:rsid w:val="00B50774"/>
    <w:rsid w:val="00B5336E"/>
    <w:rsid w:val="00B53895"/>
    <w:rsid w:val="00B55224"/>
    <w:rsid w:val="00B56800"/>
    <w:rsid w:val="00B579C2"/>
    <w:rsid w:val="00B61C54"/>
    <w:rsid w:val="00B626DE"/>
    <w:rsid w:val="00B63605"/>
    <w:rsid w:val="00B6452F"/>
    <w:rsid w:val="00B646E2"/>
    <w:rsid w:val="00B67174"/>
    <w:rsid w:val="00B6753D"/>
    <w:rsid w:val="00B708DD"/>
    <w:rsid w:val="00B710ED"/>
    <w:rsid w:val="00B713AC"/>
    <w:rsid w:val="00B7177D"/>
    <w:rsid w:val="00B74341"/>
    <w:rsid w:val="00B75270"/>
    <w:rsid w:val="00B763FA"/>
    <w:rsid w:val="00B7765A"/>
    <w:rsid w:val="00B77B75"/>
    <w:rsid w:val="00B8010D"/>
    <w:rsid w:val="00B822F4"/>
    <w:rsid w:val="00B82BF3"/>
    <w:rsid w:val="00B838E7"/>
    <w:rsid w:val="00B83B69"/>
    <w:rsid w:val="00B83F39"/>
    <w:rsid w:val="00B84918"/>
    <w:rsid w:val="00B84BF9"/>
    <w:rsid w:val="00B87F0C"/>
    <w:rsid w:val="00B90433"/>
    <w:rsid w:val="00B91369"/>
    <w:rsid w:val="00B91E67"/>
    <w:rsid w:val="00B923C5"/>
    <w:rsid w:val="00B941A7"/>
    <w:rsid w:val="00B9770D"/>
    <w:rsid w:val="00B978AE"/>
    <w:rsid w:val="00BA1632"/>
    <w:rsid w:val="00BA1B4D"/>
    <w:rsid w:val="00BA4756"/>
    <w:rsid w:val="00BA4C95"/>
    <w:rsid w:val="00BB2B6C"/>
    <w:rsid w:val="00BB4E8B"/>
    <w:rsid w:val="00BB514D"/>
    <w:rsid w:val="00BB7020"/>
    <w:rsid w:val="00BB7168"/>
    <w:rsid w:val="00BC0AC8"/>
    <w:rsid w:val="00BC1502"/>
    <w:rsid w:val="00BC15DB"/>
    <w:rsid w:val="00BC4A04"/>
    <w:rsid w:val="00BC5851"/>
    <w:rsid w:val="00BC5BA1"/>
    <w:rsid w:val="00BD0B4B"/>
    <w:rsid w:val="00BD1AFA"/>
    <w:rsid w:val="00BD2C6F"/>
    <w:rsid w:val="00BD5BEA"/>
    <w:rsid w:val="00BD6A20"/>
    <w:rsid w:val="00BE0BC2"/>
    <w:rsid w:val="00BE1303"/>
    <w:rsid w:val="00BE1429"/>
    <w:rsid w:val="00BE2702"/>
    <w:rsid w:val="00BE3203"/>
    <w:rsid w:val="00BE3F24"/>
    <w:rsid w:val="00BE508A"/>
    <w:rsid w:val="00BE53F9"/>
    <w:rsid w:val="00BE5589"/>
    <w:rsid w:val="00BE6061"/>
    <w:rsid w:val="00BE75BE"/>
    <w:rsid w:val="00BF25FE"/>
    <w:rsid w:val="00BF2885"/>
    <w:rsid w:val="00BF57E3"/>
    <w:rsid w:val="00BF646D"/>
    <w:rsid w:val="00BF749D"/>
    <w:rsid w:val="00C02BE5"/>
    <w:rsid w:val="00C02E54"/>
    <w:rsid w:val="00C0339A"/>
    <w:rsid w:val="00C03898"/>
    <w:rsid w:val="00C05BCD"/>
    <w:rsid w:val="00C065A6"/>
    <w:rsid w:val="00C07378"/>
    <w:rsid w:val="00C10E64"/>
    <w:rsid w:val="00C11114"/>
    <w:rsid w:val="00C11A2A"/>
    <w:rsid w:val="00C12C07"/>
    <w:rsid w:val="00C13080"/>
    <w:rsid w:val="00C13D0A"/>
    <w:rsid w:val="00C14887"/>
    <w:rsid w:val="00C1554F"/>
    <w:rsid w:val="00C15C3E"/>
    <w:rsid w:val="00C24CCE"/>
    <w:rsid w:val="00C24E67"/>
    <w:rsid w:val="00C25AF6"/>
    <w:rsid w:val="00C27B5A"/>
    <w:rsid w:val="00C3038F"/>
    <w:rsid w:val="00C330D4"/>
    <w:rsid w:val="00C33493"/>
    <w:rsid w:val="00C341DB"/>
    <w:rsid w:val="00C3567D"/>
    <w:rsid w:val="00C35B29"/>
    <w:rsid w:val="00C40A2B"/>
    <w:rsid w:val="00C40D0E"/>
    <w:rsid w:val="00C4138F"/>
    <w:rsid w:val="00C42B81"/>
    <w:rsid w:val="00C5005F"/>
    <w:rsid w:val="00C50331"/>
    <w:rsid w:val="00C506B4"/>
    <w:rsid w:val="00C51CE2"/>
    <w:rsid w:val="00C51F30"/>
    <w:rsid w:val="00C5229F"/>
    <w:rsid w:val="00C52B72"/>
    <w:rsid w:val="00C53616"/>
    <w:rsid w:val="00C55611"/>
    <w:rsid w:val="00C56603"/>
    <w:rsid w:val="00C6001C"/>
    <w:rsid w:val="00C600F9"/>
    <w:rsid w:val="00C610C6"/>
    <w:rsid w:val="00C62693"/>
    <w:rsid w:val="00C62976"/>
    <w:rsid w:val="00C6408D"/>
    <w:rsid w:val="00C64415"/>
    <w:rsid w:val="00C65A3C"/>
    <w:rsid w:val="00C72491"/>
    <w:rsid w:val="00C7268D"/>
    <w:rsid w:val="00C7351F"/>
    <w:rsid w:val="00C737F8"/>
    <w:rsid w:val="00C748AE"/>
    <w:rsid w:val="00C76B0B"/>
    <w:rsid w:val="00C76DD2"/>
    <w:rsid w:val="00C779DF"/>
    <w:rsid w:val="00C802C7"/>
    <w:rsid w:val="00C80BE3"/>
    <w:rsid w:val="00C81610"/>
    <w:rsid w:val="00C81635"/>
    <w:rsid w:val="00C827D9"/>
    <w:rsid w:val="00C84241"/>
    <w:rsid w:val="00C84C9C"/>
    <w:rsid w:val="00C85ABF"/>
    <w:rsid w:val="00C869FE"/>
    <w:rsid w:val="00C8701B"/>
    <w:rsid w:val="00C90699"/>
    <w:rsid w:val="00C94C5D"/>
    <w:rsid w:val="00C95D6B"/>
    <w:rsid w:val="00C95E0C"/>
    <w:rsid w:val="00CA1E9F"/>
    <w:rsid w:val="00CA5545"/>
    <w:rsid w:val="00CA634B"/>
    <w:rsid w:val="00CA78A5"/>
    <w:rsid w:val="00CB0284"/>
    <w:rsid w:val="00CB17E8"/>
    <w:rsid w:val="00CB1A53"/>
    <w:rsid w:val="00CB3C81"/>
    <w:rsid w:val="00CB608D"/>
    <w:rsid w:val="00CB6697"/>
    <w:rsid w:val="00CB79B1"/>
    <w:rsid w:val="00CC009D"/>
    <w:rsid w:val="00CC472E"/>
    <w:rsid w:val="00CC7523"/>
    <w:rsid w:val="00CD355D"/>
    <w:rsid w:val="00CD6580"/>
    <w:rsid w:val="00CD6C53"/>
    <w:rsid w:val="00CE2785"/>
    <w:rsid w:val="00CE3725"/>
    <w:rsid w:val="00CE498C"/>
    <w:rsid w:val="00CE4C51"/>
    <w:rsid w:val="00CE4F2C"/>
    <w:rsid w:val="00CE7C8D"/>
    <w:rsid w:val="00CF2DE3"/>
    <w:rsid w:val="00CF36F1"/>
    <w:rsid w:val="00CF4C8A"/>
    <w:rsid w:val="00CF4EEC"/>
    <w:rsid w:val="00CF5065"/>
    <w:rsid w:val="00CF623D"/>
    <w:rsid w:val="00CF7D14"/>
    <w:rsid w:val="00D01664"/>
    <w:rsid w:val="00D021F3"/>
    <w:rsid w:val="00D02ED7"/>
    <w:rsid w:val="00D0328C"/>
    <w:rsid w:val="00D03504"/>
    <w:rsid w:val="00D04492"/>
    <w:rsid w:val="00D050D7"/>
    <w:rsid w:val="00D05D22"/>
    <w:rsid w:val="00D12EEF"/>
    <w:rsid w:val="00D14581"/>
    <w:rsid w:val="00D17EFA"/>
    <w:rsid w:val="00D2249F"/>
    <w:rsid w:val="00D2290C"/>
    <w:rsid w:val="00D234CD"/>
    <w:rsid w:val="00D2483B"/>
    <w:rsid w:val="00D25FE0"/>
    <w:rsid w:val="00D265D4"/>
    <w:rsid w:val="00D27DCE"/>
    <w:rsid w:val="00D31803"/>
    <w:rsid w:val="00D32FF6"/>
    <w:rsid w:val="00D3704C"/>
    <w:rsid w:val="00D4172F"/>
    <w:rsid w:val="00D423B1"/>
    <w:rsid w:val="00D4286A"/>
    <w:rsid w:val="00D440F4"/>
    <w:rsid w:val="00D447E5"/>
    <w:rsid w:val="00D476EE"/>
    <w:rsid w:val="00D47891"/>
    <w:rsid w:val="00D50067"/>
    <w:rsid w:val="00D50FCC"/>
    <w:rsid w:val="00D55B61"/>
    <w:rsid w:val="00D56DFB"/>
    <w:rsid w:val="00D60BA5"/>
    <w:rsid w:val="00D61654"/>
    <w:rsid w:val="00D618AC"/>
    <w:rsid w:val="00D61B51"/>
    <w:rsid w:val="00D62B0A"/>
    <w:rsid w:val="00D638D0"/>
    <w:rsid w:val="00D646FB"/>
    <w:rsid w:val="00D64822"/>
    <w:rsid w:val="00D64DC5"/>
    <w:rsid w:val="00D65EC5"/>
    <w:rsid w:val="00D67075"/>
    <w:rsid w:val="00D670CD"/>
    <w:rsid w:val="00D74651"/>
    <w:rsid w:val="00D7466F"/>
    <w:rsid w:val="00D7651E"/>
    <w:rsid w:val="00D76E52"/>
    <w:rsid w:val="00D76EB6"/>
    <w:rsid w:val="00D7744D"/>
    <w:rsid w:val="00D81983"/>
    <w:rsid w:val="00D81ECC"/>
    <w:rsid w:val="00D82739"/>
    <w:rsid w:val="00D844EE"/>
    <w:rsid w:val="00D84C48"/>
    <w:rsid w:val="00D86DAC"/>
    <w:rsid w:val="00D90ACB"/>
    <w:rsid w:val="00D91DD3"/>
    <w:rsid w:val="00D93DA9"/>
    <w:rsid w:val="00D94875"/>
    <w:rsid w:val="00D95D37"/>
    <w:rsid w:val="00D961B4"/>
    <w:rsid w:val="00D97AD6"/>
    <w:rsid w:val="00DA34F9"/>
    <w:rsid w:val="00DA3826"/>
    <w:rsid w:val="00DA7D56"/>
    <w:rsid w:val="00DA7DF9"/>
    <w:rsid w:val="00DB09C6"/>
    <w:rsid w:val="00DB457C"/>
    <w:rsid w:val="00DB5544"/>
    <w:rsid w:val="00DB6205"/>
    <w:rsid w:val="00DB668F"/>
    <w:rsid w:val="00DB687E"/>
    <w:rsid w:val="00DC3EC3"/>
    <w:rsid w:val="00DC4136"/>
    <w:rsid w:val="00DC5E7C"/>
    <w:rsid w:val="00DD01B2"/>
    <w:rsid w:val="00DD13B8"/>
    <w:rsid w:val="00DD155A"/>
    <w:rsid w:val="00DD15A5"/>
    <w:rsid w:val="00DD1628"/>
    <w:rsid w:val="00DD3563"/>
    <w:rsid w:val="00DD448A"/>
    <w:rsid w:val="00DD5086"/>
    <w:rsid w:val="00DE03B6"/>
    <w:rsid w:val="00DE0F7F"/>
    <w:rsid w:val="00DE146F"/>
    <w:rsid w:val="00DE1DCB"/>
    <w:rsid w:val="00DE221C"/>
    <w:rsid w:val="00DE4B5C"/>
    <w:rsid w:val="00DE4CE4"/>
    <w:rsid w:val="00DE60A6"/>
    <w:rsid w:val="00DE6AA9"/>
    <w:rsid w:val="00DF0226"/>
    <w:rsid w:val="00DF048B"/>
    <w:rsid w:val="00DF120F"/>
    <w:rsid w:val="00DF2259"/>
    <w:rsid w:val="00DF3184"/>
    <w:rsid w:val="00DF3AB5"/>
    <w:rsid w:val="00DF492A"/>
    <w:rsid w:val="00DF524B"/>
    <w:rsid w:val="00DF6668"/>
    <w:rsid w:val="00E00F65"/>
    <w:rsid w:val="00E01AB0"/>
    <w:rsid w:val="00E02E08"/>
    <w:rsid w:val="00E045CC"/>
    <w:rsid w:val="00E063B9"/>
    <w:rsid w:val="00E076D3"/>
    <w:rsid w:val="00E07846"/>
    <w:rsid w:val="00E12C4C"/>
    <w:rsid w:val="00E13A81"/>
    <w:rsid w:val="00E14055"/>
    <w:rsid w:val="00E16B15"/>
    <w:rsid w:val="00E23E86"/>
    <w:rsid w:val="00E26113"/>
    <w:rsid w:val="00E276E3"/>
    <w:rsid w:val="00E37740"/>
    <w:rsid w:val="00E41501"/>
    <w:rsid w:val="00E4365B"/>
    <w:rsid w:val="00E4658C"/>
    <w:rsid w:val="00E46AA4"/>
    <w:rsid w:val="00E47241"/>
    <w:rsid w:val="00E4763F"/>
    <w:rsid w:val="00E47B04"/>
    <w:rsid w:val="00E50B01"/>
    <w:rsid w:val="00E515AB"/>
    <w:rsid w:val="00E538F1"/>
    <w:rsid w:val="00E540D8"/>
    <w:rsid w:val="00E564BB"/>
    <w:rsid w:val="00E56564"/>
    <w:rsid w:val="00E60C59"/>
    <w:rsid w:val="00E60DAD"/>
    <w:rsid w:val="00E62879"/>
    <w:rsid w:val="00E62C17"/>
    <w:rsid w:val="00E63903"/>
    <w:rsid w:val="00E63AB6"/>
    <w:rsid w:val="00E64A93"/>
    <w:rsid w:val="00E71339"/>
    <w:rsid w:val="00E74CE8"/>
    <w:rsid w:val="00E81829"/>
    <w:rsid w:val="00E90FE4"/>
    <w:rsid w:val="00E9276A"/>
    <w:rsid w:val="00E92E9E"/>
    <w:rsid w:val="00E93B0F"/>
    <w:rsid w:val="00E952A7"/>
    <w:rsid w:val="00E952EC"/>
    <w:rsid w:val="00E9560E"/>
    <w:rsid w:val="00E97F9E"/>
    <w:rsid w:val="00EA26AA"/>
    <w:rsid w:val="00EA3741"/>
    <w:rsid w:val="00EA37E1"/>
    <w:rsid w:val="00EA5AEF"/>
    <w:rsid w:val="00EB0161"/>
    <w:rsid w:val="00EB099B"/>
    <w:rsid w:val="00EB2395"/>
    <w:rsid w:val="00EB3518"/>
    <w:rsid w:val="00EB4365"/>
    <w:rsid w:val="00EB4873"/>
    <w:rsid w:val="00EB5749"/>
    <w:rsid w:val="00EB5FA9"/>
    <w:rsid w:val="00EB6A6F"/>
    <w:rsid w:val="00EB7D03"/>
    <w:rsid w:val="00EC04E4"/>
    <w:rsid w:val="00EC0D44"/>
    <w:rsid w:val="00EC3F92"/>
    <w:rsid w:val="00EC70E5"/>
    <w:rsid w:val="00ED3076"/>
    <w:rsid w:val="00ED3AE3"/>
    <w:rsid w:val="00ED5282"/>
    <w:rsid w:val="00ED6B9F"/>
    <w:rsid w:val="00ED7164"/>
    <w:rsid w:val="00EE079E"/>
    <w:rsid w:val="00EE35F8"/>
    <w:rsid w:val="00EE4B10"/>
    <w:rsid w:val="00EE5032"/>
    <w:rsid w:val="00EE6B32"/>
    <w:rsid w:val="00EF2728"/>
    <w:rsid w:val="00EF300F"/>
    <w:rsid w:val="00EF3840"/>
    <w:rsid w:val="00EF4E46"/>
    <w:rsid w:val="00EF6E56"/>
    <w:rsid w:val="00EF73A2"/>
    <w:rsid w:val="00EF73CC"/>
    <w:rsid w:val="00EF7753"/>
    <w:rsid w:val="00F021A2"/>
    <w:rsid w:val="00F06CCD"/>
    <w:rsid w:val="00F06E3A"/>
    <w:rsid w:val="00F074D6"/>
    <w:rsid w:val="00F108CC"/>
    <w:rsid w:val="00F10F70"/>
    <w:rsid w:val="00F12386"/>
    <w:rsid w:val="00F12A17"/>
    <w:rsid w:val="00F131B0"/>
    <w:rsid w:val="00F14756"/>
    <w:rsid w:val="00F1641C"/>
    <w:rsid w:val="00F20218"/>
    <w:rsid w:val="00F21403"/>
    <w:rsid w:val="00F21574"/>
    <w:rsid w:val="00F27FB0"/>
    <w:rsid w:val="00F30621"/>
    <w:rsid w:val="00F33A75"/>
    <w:rsid w:val="00F34540"/>
    <w:rsid w:val="00F34650"/>
    <w:rsid w:val="00F429D6"/>
    <w:rsid w:val="00F43437"/>
    <w:rsid w:val="00F43945"/>
    <w:rsid w:val="00F43E04"/>
    <w:rsid w:val="00F458E7"/>
    <w:rsid w:val="00F50C1E"/>
    <w:rsid w:val="00F51BF3"/>
    <w:rsid w:val="00F52247"/>
    <w:rsid w:val="00F53CCE"/>
    <w:rsid w:val="00F54F22"/>
    <w:rsid w:val="00F55E1D"/>
    <w:rsid w:val="00F56408"/>
    <w:rsid w:val="00F60C2E"/>
    <w:rsid w:val="00F62074"/>
    <w:rsid w:val="00F621E6"/>
    <w:rsid w:val="00F656B9"/>
    <w:rsid w:val="00F71756"/>
    <w:rsid w:val="00F73BC4"/>
    <w:rsid w:val="00F7509D"/>
    <w:rsid w:val="00F76684"/>
    <w:rsid w:val="00F80439"/>
    <w:rsid w:val="00F809FE"/>
    <w:rsid w:val="00F813F1"/>
    <w:rsid w:val="00F81783"/>
    <w:rsid w:val="00F81E1B"/>
    <w:rsid w:val="00F8364B"/>
    <w:rsid w:val="00F9437F"/>
    <w:rsid w:val="00F94C23"/>
    <w:rsid w:val="00F975C1"/>
    <w:rsid w:val="00F97629"/>
    <w:rsid w:val="00FA037B"/>
    <w:rsid w:val="00FA0AD1"/>
    <w:rsid w:val="00FA237C"/>
    <w:rsid w:val="00FA2A40"/>
    <w:rsid w:val="00FA410D"/>
    <w:rsid w:val="00FA6803"/>
    <w:rsid w:val="00FA71E9"/>
    <w:rsid w:val="00FB01AF"/>
    <w:rsid w:val="00FB0AF6"/>
    <w:rsid w:val="00FB1235"/>
    <w:rsid w:val="00FB1710"/>
    <w:rsid w:val="00FB1E22"/>
    <w:rsid w:val="00FB373A"/>
    <w:rsid w:val="00FB3985"/>
    <w:rsid w:val="00FB4742"/>
    <w:rsid w:val="00FB4785"/>
    <w:rsid w:val="00FB4A34"/>
    <w:rsid w:val="00FB76E2"/>
    <w:rsid w:val="00FC0C53"/>
    <w:rsid w:val="00FC376E"/>
    <w:rsid w:val="00FC3CF7"/>
    <w:rsid w:val="00FC423C"/>
    <w:rsid w:val="00FC5003"/>
    <w:rsid w:val="00FC7A71"/>
    <w:rsid w:val="00FD18D4"/>
    <w:rsid w:val="00FD1E66"/>
    <w:rsid w:val="00FD26C7"/>
    <w:rsid w:val="00FD2D13"/>
    <w:rsid w:val="00FD360F"/>
    <w:rsid w:val="00FD46B6"/>
    <w:rsid w:val="00FD6ADA"/>
    <w:rsid w:val="00FD7C00"/>
    <w:rsid w:val="00FE01BA"/>
    <w:rsid w:val="00FE0C47"/>
    <w:rsid w:val="00FE1B92"/>
    <w:rsid w:val="00FE2B61"/>
    <w:rsid w:val="00FE2F02"/>
    <w:rsid w:val="00FE44E1"/>
    <w:rsid w:val="00FE6024"/>
    <w:rsid w:val="00FE7372"/>
    <w:rsid w:val="00FF034A"/>
    <w:rsid w:val="00FF0BAC"/>
    <w:rsid w:val="00FF327C"/>
    <w:rsid w:val="00FF3F0E"/>
    <w:rsid w:val="00FF4B66"/>
    <w:rsid w:val="00FF512F"/>
    <w:rsid w:val="00FF55A8"/>
    <w:rsid w:val="00FF72E2"/>
    <w:rsid w:val="00FF7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2F2DF"/>
  <w15:docId w15:val="{FC9DF9A8-AFFA-4DB1-A3DE-9DAF27C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47"/>
    <w:pPr>
      <w:spacing w:after="160"/>
      <w:jc w:val="both"/>
    </w:pPr>
    <w:rPr>
      <w:rFonts w:ascii="Calibri" w:hAnsi="Calibri"/>
      <w:lang w:val="hr-BA"/>
    </w:rPr>
  </w:style>
  <w:style w:type="paragraph" w:styleId="Heading1">
    <w:name w:val="heading 1"/>
    <w:basedOn w:val="Normal"/>
    <w:next w:val="Normal"/>
    <w:link w:val="Heading1Char"/>
    <w:uiPriority w:val="9"/>
    <w:qFormat/>
    <w:rsid w:val="001E4D47"/>
    <w:pPr>
      <w:keepNext/>
      <w:keepLines/>
      <w:pageBreakBefore/>
      <w:numPr>
        <w:numId w:val="1"/>
      </w:numPr>
      <w:spacing w:before="360" w:after="360"/>
      <w:outlineLvl w:val="0"/>
    </w:pPr>
    <w:rPr>
      <w:rFonts w:eastAsiaTheme="majorEastAsia" w:cstheme="majorBidi"/>
      <w:bCs/>
      <w:caps/>
      <w:color w:val="DD1199"/>
      <w:sz w:val="28"/>
      <w:szCs w:val="28"/>
    </w:rPr>
  </w:style>
  <w:style w:type="paragraph" w:styleId="Heading2">
    <w:name w:val="heading 2"/>
    <w:basedOn w:val="Normal"/>
    <w:next w:val="Normal"/>
    <w:link w:val="Heading2Char"/>
    <w:uiPriority w:val="9"/>
    <w:unhideWhenUsed/>
    <w:qFormat/>
    <w:rsid w:val="001E4D47"/>
    <w:pPr>
      <w:keepNext/>
      <w:keepLines/>
      <w:numPr>
        <w:ilvl w:val="1"/>
        <w:numId w:val="1"/>
      </w:numPr>
      <w:spacing w:before="240" w:after="240"/>
      <w:outlineLvl w:val="1"/>
    </w:pPr>
    <w:rPr>
      <w:rFonts w:eastAsiaTheme="majorEastAsia" w:cstheme="majorBidi"/>
      <w:bCs/>
      <w:color w:val="14AAD9"/>
      <w:sz w:val="24"/>
      <w:szCs w:val="26"/>
    </w:rPr>
  </w:style>
  <w:style w:type="paragraph" w:styleId="Heading3">
    <w:name w:val="heading 3"/>
    <w:basedOn w:val="Normal"/>
    <w:next w:val="Normal"/>
    <w:link w:val="Heading3Char"/>
    <w:uiPriority w:val="9"/>
    <w:unhideWhenUsed/>
    <w:qFormat/>
    <w:rsid w:val="00566DF7"/>
    <w:pPr>
      <w:keepNext/>
      <w:keepLines/>
      <w:numPr>
        <w:ilvl w:val="2"/>
        <w:numId w:val="1"/>
      </w:numPr>
      <w:outlineLvl w:val="2"/>
    </w:pPr>
    <w:rPr>
      <w:rFonts w:eastAsiaTheme="majorEastAsia" w:cstheme="majorBidi"/>
      <w:bCs/>
      <w:color w:val="14AAD9"/>
    </w:rPr>
  </w:style>
  <w:style w:type="paragraph" w:styleId="Heading4">
    <w:name w:val="heading 4"/>
    <w:basedOn w:val="Normal"/>
    <w:next w:val="Normal"/>
    <w:link w:val="Heading4Char"/>
    <w:uiPriority w:val="9"/>
    <w:unhideWhenUsed/>
    <w:qFormat/>
    <w:rsid w:val="001E4D47"/>
    <w:pPr>
      <w:keepNext/>
      <w:keepLines/>
      <w:numPr>
        <w:ilvl w:val="3"/>
        <w:numId w:val="1"/>
      </w:numPr>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CF2DE3"/>
    <w:pPr>
      <w:keepNext/>
      <w:keepLines/>
      <w:numPr>
        <w:ilvl w:val="4"/>
        <w:numId w:val="1"/>
      </w:numPr>
      <w:spacing w:after="0"/>
      <w:outlineLvl w:val="4"/>
    </w:pPr>
    <w:rPr>
      <w:rFonts w:eastAsiaTheme="majorEastAsia" w:cstheme="majorBidi"/>
    </w:rPr>
  </w:style>
  <w:style w:type="paragraph" w:styleId="Heading6">
    <w:name w:val="heading 6"/>
    <w:basedOn w:val="Normal"/>
    <w:next w:val="Normal"/>
    <w:link w:val="Heading6Char"/>
    <w:uiPriority w:val="9"/>
    <w:unhideWhenUsed/>
    <w:qFormat/>
    <w:rsid w:val="00566DF7"/>
    <w:pPr>
      <w:keepNext/>
      <w:keepLines/>
      <w:numPr>
        <w:ilvl w:val="5"/>
        <w:numId w:val="1"/>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66DF7"/>
    <w:pPr>
      <w:keepNext/>
      <w:keepLines/>
      <w:numPr>
        <w:ilvl w:val="6"/>
        <w:numId w:val="1"/>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66DF7"/>
    <w:pPr>
      <w:keepNext/>
      <w:keepLines/>
      <w:numPr>
        <w:ilvl w:val="7"/>
        <w:numId w:val="1"/>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566DF7"/>
    <w:pPr>
      <w:keepNext/>
      <w:keepLines/>
      <w:numPr>
        <w:ilvl w:val="8"/>
        <w:numId w:val="1"/>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D47"/>
    <w:rPr>
      <w:rFonts w:ascii="Calibri" w:eastAsiaTheme="majorEastAsia" w:hAnsi="Calibri" w:cstheme="majorBidi"/>
      <w:bCs/>
      <w:caps/>
      <w:color w:val="DD1199"/>
      <w:sz w:val="28"/>
      <w:szCs w:val="28"/>
      <w:lang w:val="hr-BA"/>
    </w:rPr>
  </w:style>
  <w:style w:type="character" w:customStyle="1" w:styleId="Heading2Char">
    <w:name w:val="Heading 2 Char"/>
    <w:basedOn w:val="DefaultParagraphFont"/>
    <w:link w:val="Heading2"/>
    <w:uiPriority w:val="9"/>
    <w:rsid w:val="001E4D47"/>
    <w:rPr>
      <w:rFonts w:ascii="Calibri" w:eastAsiaTheme="majorEastAsia" w:hAnsi="Calibri" w:cstheme="majorBidi"/>
      <w:bCs/>
      <w:color w:val="14AAD9"/>
      <w:sz w:val="24"/>
      <w:szCs w:val="26"/>
      <w:lang w:val="hr-BA"/>
    </w:rPr>
  </w:style>
  <w:style w:type="character" w:customStyle="1" w:styleId="Heading3Char">
    <w:name w:val="Heading 3 Char"/>
    <w:basedOn w:val="DefaultParagraphFont"/>
    <w:link w:val="Heading3"/>
    <w:uiPriority w:val="9"/>
    <w:rsid w:val="00566DF7"/>
    <w:rPr>
      <w:rFonts w:ascii="Calibri" w:eastAsiaTheme="majorEastAsia" w:hAnsi="Calibri" w:cstheme="majorBidi"/>
      <w:bCs/>
      <w:color w:val="14AAD9"/>
      <w:lang w:val="hr-BA"/>
    </w:rPr>
  </w:style>
  <w:style w:type="character" w:customStyle="1" w:styleId="Heading4Char">
    <w:name w:val="Heading 4 Char"/>
    <w:basedOn w:val="DefaultParagraphFont"/>
    <w:link w:val="Heading4"/>
    <w:uiPriority w:val="9"/>
    <w:rsid w:val="001E4D47"/>
    <w:rPr>
      <w:rFonts w:ascii="Calibri" w:eastAsiaTheme="majorEastAsia" w:hAnsi="Calibri" w:cstheme="majorBidi"/>
      <w:bCs/>
      <w:i/>
      <w:iCs/>
      <w:lang w:val="hr-BA"/>
    </w:rPr>
  </w:style>
  <w:style w:type="character" w:customStyle="1" w:styleId="Heading5Char">
    <w:name w:val="Heading 5 Char"/>
    <w:basedOn w:val="DefaultParagraphFont"/>
    <w:link w:val="Heading5"/>
    <w:uiPriority w:val="9"/>
    <w:rsid w:val="00CF2DE3"/>
    <w:rPr>
      <w:rFonts w:ascii="Calibri" w:eastAsiaTheme="majorEastAsia" w:hAnsi="Calibri" w:cstheme="majorBidi"/>
      <w:lang w:val="hr-BA"/>
    </w:rPr>
  </w:style>
  <w:style w:type="character" w:customStyle="1" w:styleId="Heading6Char">
    <w:name w:val="Heading 6 Char"/>
    <w:basedOn w:val="DefaultParagraphFont"/>
    <w:link w:val="Heading6"/>
    <w:uiPriority w:val="9"/>
    <w:rsid w:val="00566DF7"/>
    <w:rPr>
      <w:rFonts w:asciiTheme="majorHAnsi" w:eastAsiaTheme="majorEastAsia" w:hAnsiTheme="majorHAnsi" w:cstheme="majorBidi"/>
      <w:i/>
      <w:iCs/>
      <w:color w:val="243F60" w:themeColor="accent1" w:themeShade="7F"/>
      <w:lang w:val="hr-BA"/>
    </w:rPr>
  </w:style>
  <w:style w:type="character" w:customStyle="1" w:styleId="Heading7Char">
    <w:name w:val="Heading 7 Char"/>
    <w:basedOn w:val="DefaultParagraphFont"/>
    <w:link w:val="Heading7"/>
    <w:uiPriority w:val="9"/>
    <w:rsid w:val="00566DF7"/>
    <w:rPr>
      <w:rFonts w:asciiTheme="majorHAnsi" w:eastAsiaTheme="majorEastAsia" w:hAnsiTheme="majorHAnsi" w:cstheme="majorBidi"/>
      <w:i/>
      <w:iCs/>
      <w:color w:val="404040" w:themeColor="text1" w:themeTint="BF"/>
      <w:lang w:val="hr-BA"/>
    </w:rPr>
  </w:style>
  <w:style w:type="character" w:customStyle="1" w:styleId="Heading8Char">
    <w:name w:val="Heading 8 Char"/>
    <w:basedOn w:val="DefaultParagraphFont"/>
    <w:link w:val="Heading8"/>
    <w:uiPriority w:val="9"/>
    <w:rsid w:val="00566DF7"/>
    <w:rPr>
      <w:rFonts w:asciiTheme="majorHAnsi" w:eastAsiaTheme="majorEastAsia" w:hAnsiTheme="majorHAnsi" w:cstheme="majorBidi"/>
      <w:color w:val="404040" w:themeColor="text1" w:themeTint="BF"/>
      <w:szCs w:val="20"/>
      <w:lang w:val="hr-BA"/>
    </w:rPr>
  </w:style>
  <w:style w:type="character" w:customStyle="1" w:styleId="Heading9Char">
    <w:name w:val="Heading 9 Char"/>
    <w:basedOn w:val="DefaultParagraphFont"/>
    <w:link w:val="Heading9"/>
    <w:uiPriority w:val="9"/>
    <w:rsid w:val="00566DF7"/>
    <w:rPr>
      <w:rFonts w:asciiTheme="majorHAnsi" w:eastAsiaTheme="majorEastAsia" w:hAnsiTheme="majorHAnsi" w:cstheme="majorBidi"/>
      <w:i/>
      <w:iCs/>
      <w:color w:val="404040" w:themeColor="text1" w:themeTint="BF"/>
      <w:szCs w:val="20"/>
      <w:lang w:val="hr-BA"/>
    </w:rPr>
  </w:style>
  <w:style w:type="paragraph" w:styleId="ListParagraph">
    <w:name w:val="List Paragraph"/>
    <w:basedOn w:val="Normal"/>
    <w:link w:val="ListParagraphChar"/>
    <w:uiPriority w:val="34"/>
    <w:qFormat/>
    <w:rsid w:val="00566DF7"/>
    <w:pPr>
      <w:numPr>
        <w:numId w:val="2"/>
      </w:numPr>
      <w:contextualSpacing/>
    </w:pPr>
  </w:style>
  <w:style w:type="table" w:styleId="TableGrid">
    <w:name w:val="Table Grid"/>
    <w:basedOn w:val="TableNormal"/>
    <w:uiPriority w:val="59"/>
    <w:rsid w:val="00566DF7"/>
    <w:pPr>
      <w:spacing w:after="240" w:line="240" w:lineRule="auto"/>
      <w:jc w:val="both"/>
    </w:pPr>
    <w:rPr>
      <w:lang w:val="hr-B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aliases w:val="Caption_Tabela,2"/>
    <w:basedOn w:val="Normal"/>
    <w:next w:val="Normal"/>
    <w:link w:val="CaptionChar"/>
    <w:uiPriority w:val="35"/>
    <w:unhideWhenUsed/>
    <w:qFormat/>
    <w:rsid w:val="003A2C83"/>
    <w:pPr>
      <w:spacing w:before="160" w:line="240" w:lineRule="auto"/>
    </w:pPr>
    <w:rPr>
      <w:bCs/>
      <w:i/>
      <w:color w:val="00B0F0"/>
      <w:sz w:val="20"/>
      <w:szCs w:val="18"/>
    </w:rPr>
  </w:style>
  <w:style w:type="paragraph" w:styleId="BalloonText">
    <w:name w:val="Balloon Text"/>
    <w:basedOn w:val="Normal"/>
    <w:link w:val="BalloonTextChar"/>
    <w:uiPriority w:val="99"/>
    <w:semiHidden/>
    <w:unhideWhenUsed/>
    <w:rsid w:val="00566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DF7"/>
    <w:rPr>
      <w:rFonts w:ascii="Tahoma" w:hAnsi="Tahoma" w:cs="Tahoma"/>
      <w:sz w:val="16"/>
      <w:szCs w:val="16"/>
      <w:lang w:val="hr-BA"/>
    </w:rPr>
  </w:style>
  <w:style w:type="paragraph" w:styleId="FootnoteText">
    <w:name w:val="footnote text"/>
    <w:basedOn w:val="Normal"/>
    <w:link w:val="FootnoteTextChar"/>
    <w:uiPriority w:val="99"/>
    <w:semiHidden/>
    <w:unhideWhenUsed/>
    <w:rsid w:val="00566DF7"/>
    <w:pPr>
      <w:spacing w:after="0" w:line="240" w:lineRule="auto"/>
    </w:pPr>
    <w:rPr>
      <w:szCs w:val="20"/>
    </w:rPr>
  </w:style>
  <w:style w:type="character" w:customStyle="1" w:styleId="FootnoteTextChar">
    <w:name w:val="Footnote Text Char"/>
    <w:basedOn w:val="DefaultParagraphFont"/>
    <w:link w:val="FootnoteText"/>
    <w:uiPriority w:val="99"/>
    <w:semiHidden/>
    <w:rsid w:val="00566DF7"/>
    <w:rPr>
      <w:rFonts w:ascii="Myriad Pro" w:hAnsi="Myriad Pro"/>
      <w:sz w:val="20"/>
      <w:szCs w:val="20"/>
      <w:lang w:val="hr-BA"/>
    </w:rPr>
  </w:style>
  <w:style w:type="character" w:styleId="FootnoteReference">
    <w:name w:val="footnote reference"/>
    <w:basedOn w:val="DefaultParagraphFont"/>
    <w:uiPriority w:val="99"/>
    <w:semiHidden/>
    <w:unhideWhenUsed/>
    <w:rsid w:val="00566DF7"/>
    <w:rPr>
      <w:vertAlign w:val="superscript"/>
    </w:rPr>
  </w:style>
  <w:style w:type="paragraph" w:styleId="TOCHeading">
    <w:name w:val="TOC Heading"/>
    <w:basedOn w:val="Heading1"/>
    <w:next w:val="Normal"/>
    <w:uiPriority w:val="39"/>
    <w:unhideWhenUsed/>
    <w:qFormat/>
    <w:rsid w:val="00566DF7"/>
    <w:pPr>
      <w:pageBreakBefore w:val="0"/>
      <w:numPr>
        <w:numId w:val="0"/>
      </w:numPr>
      <w:spacing w:after="0"/>
      <w:jc w:val="center"/>
      <w:outlineLvl w:val="9"/>
    </w:pPr>
    <w:rPr>
      <w:lang w:val="en-US"/>
    </w:rPr>
  </w:style>
  <w:style w:type="paragraph" w:styleId="TOC1">
    <w:name w:val="toc 1"/>
    <w:basedOn w:val="Normal"/>
    <w:next w:val="Normal"/>
    <w:autoRedefine/>
    <w:uiPriority w:val="39"/>
    <w:unhideWhenUsed/>
    <w:qFormat/>
    <w:rsid w:val="00C5229F"/>
    <w:pPr>
      <w:tabs>
        <w:tab w:val="left" w:pos="440"/>
        <w:tab w:val="right" w:leader="dot" w:pos="9062"/>
      </w:tabs>
      <w:spacing w:before="120"/>
    </w:pPr>
    <w:rPr>
      <w:b/>
      <w:noProof/>
    </w:rPr>
  </w:style>
  <w:style w:type="paragraph" w:styleId="TOC2">
    <w:name w:val="toc 2"/>
    <w:basedOn w:val="Normal"/>
    <w:next w:val="Normal"/>
    <w:autoRedefine/>
    <w:uiPriority w:val="39"/>
    <w:unhideWhenUsed/>
    <w:qFormat/>
    <w:rsid w:val="00C85ABF"/>
    <w:pPr>
      <w:tabs>
        <w:tab w:val="left" w:pos="880"/>
        <w:tab w:val="right" w:leader="dot" w:pos="9016"/>
      </w:tabs>
      <w:spacing w:after="0"/>
      <w:ind w:left="198"/>
      <w:jc w:val="left"/>
    </w:pPr>
  </w:style>
  <w:style w:type="paragraph" w:styleId="TOC3">
    <w:name w:val="toc 3"/>
    <w:basedOn w:val="Normal"/>
    <w:next w:val="Normal"/>
    <w:autoRedefine/>
    <w:uiPriority w:val="39"/>
    <w:unhideWhenUsed/>
    <w:qFormat/>
    <w:rsid w:val="00C5229F"/>
    <w:pPr>
      <w:spacing w:after="0"/>
      <w:ind w:left="403"/>
    </w:pPr>
  </w:style>
  <w:style w:type="character" w:styleId="Hyperlink">
    <w:name w:val="Hyperlink"/>
    <w:basedOn w:val="DefaultParagraphFont"/>
    <w:uiPriority w:val="99"/>
    <w:unhideWhenUsed/>
    <w:rsid w:val="00566DF7"/>
    <w:rPr>
      <w:rFonts w:ascii="Myriad Pro" w:hAnsi="Myriad Pro"/>
      <w:color w:val="0000FF" w:themeColor="hyperlink"/>
      <w:sz w:val="20"/>
      <w:u w:val="single"/>
    </w:rPr>
  </w:style>
  <w:style w:type="paragraph" w:styleId="Header">
    <w:name w:val="header"/>
    <w:aliases w:val="En-tête client"/>
    <w:basedOn w:val="Normal"/>
    <w:link w:val="HeaderChar"/>
    <w:uiPriority w:val="99"/>
    <w:unhideWhenUsed/>
    <w:rsid w:val="00566DF7"/>
    <w:pPr>
      <w:tabs>
        <w:tab w:val="center" w:pos="4536"/>
        <w:tab w:val="right" w:pos="9072"/>
      </w:tabs>
      <w:spacing w:after="0" w:line="240" w:lineRule="auto"/>
    </w:pPr>
  </w:style>
  <w:style w:type="character" w:customStyle="1" w:styleId="HeaderChar">
    <w:name w:val="Header Char"/>
    <w:aliases w:val="En-tête client Char"/>
    <w:basedOn w:val="DefaultParagraphFont"/>
    <w:link w:val="Header"/>
    <w:uiPriority w:val="99"/>
    <w:rsid w:val="00566DF7"/>
    <w:rPr>
      <w:rFonts w:ascii="Myriad Pro" w:hAnsi="Myriad Pro"/>
      <w:sz w:val="20"/>
      <w:lang w:val="hr-BA"/>
    </w:rPr>
  </w:style>
  <w:style w:type="paragraph" w:styleId="Footer">
    <w:name w:val="footer"/>
    <w:basedOn w:val="Normal"/>
    <w:link w:val="FooterChar"/>
    <w:uiPriority w:val="99"/>
    <w:unhideWhenUsed/>
    <w:rsid w:val="00566DF7"/>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sid w:val="00566DF7"/>
    <w:rPr>
      <w:rFonts w:ascii="Myriad Pro" w:hAnsi="Myriad Pro"/>
      <w:sz w:val="18"/>
      <w:lang w:val="hr-BA"/>
    </w:rPr>
  </w:style>
  <w:style w:type="paragraph" w:styleId="NoSpacing">
    <w:name w:val="No Spacing"/>
    <w:link w:val="NoSpacingChar"/>
    <w:uiPriority w:val="1"/>
    <w:qFormat/>
    <w:rsid w:val="00566DF7"/>
    <w:pPr>
      <w:spacing w:after="240" w:line="240" w:lineRule="auto"/>
      <w:jc w:val="both"/>
    </w:pPr>
    <w:rPr>
      <w:rFonts w:eastAsiaTheme="minorEastAsia"/>
      <w:lang w:val="en-US"/>
    </w:rPr>
  </w:style>
  <w:style w:type="character" w:customStyle="1" w:styleId="NoSpacingChar">
    <w:name w:val="No Spacing Char"/>
    <w:basedOn w:val="DefaultParagraphFont"/>
    <w:link w:val="NoSpacing"/>
    <w:uiPriority w:val="1"/>
    <w:rsid w:val="00566DF7"/>
    <w:rPr>
      <w:rFonts w:eastAsiaTheme="minorEastAsia"/>
      <w:lang w:val="en-US"/>
    </w:rPr>
  </w:style>
  <w:style w:type="table" w:styleId="MediumGrid3-Accent5">
    <w:name w:val="Medium Grid 3 Accent 5"/>
    <w:basedOn w:val="TableNormal"/>
    <w:uiPriority w:val="69"/>
    <w:rsid w:val="00566DF7"/>
    <w:pPr>
      <w:spacing w:after="240" w:line="240" w:lineRule="auto"/>
      <w:jc w:val="both"/>
    </w:pPr>
    <w:rPr>
      <w:lang w:val="bs-Latn-B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HeadingPrilog">
    <w:name w:val="Heading (Prilog)"/>
    <w:basedOn w:val="Heading1"/>
    <w:qFormat/>
    <w:rsid w:val="00566DF7"/>
    <w:pPr>
      <w:numPr>
        <w:numId w:val="0"/>
      </w:numPr>
    </w:pPr>
    <w:rPr>
      <w:rFonts w:eastAsiaTheme="minorHAnsi"/>
    </w:rPr>
  </w:style>
  <w:style w:type="paragraph" w:customStyle="1" w:styleId="Heading2Prilog">
    <w:name w:val="Heading 2 (Prilog)"/>
    <w:basedOn w:val="Heading2"/>
    <w:qFormat/>
    <w:rsid w:val="00A968B3"/>
    <w:pPr>
      <w:pageBreakBefore/>
      <w:numPr>
        <w:ilvl w:val="0"/>
        <w:numId w:val="0"/>
      </w:numPr>
    </w:pPr>
  </w:style>
  <w:style w:type="paragraph" w:styleId="TOC4">
    <w:name w:val="toc 4"/>
    <w:basedOn w:val="Normal"/>
    <w:next w:val="Normal"/>
    <w:autoRedefine/>
    <w:uiPriority w:val="39"/>
    <w:unhideWhenUsed/>
    <w:rsid w:val="00C5229F"/>
    <w:pPr>
      <w:spacing w:after="0"/>
      <w:ind w:left="601"/>
    </w:pPr>
    <w:rPr>
      <w:i/>
    </w:rPr>
  </w:style>
  <w:style w:type="paragraph" w:styleId="TOC5">
    <w:name w:val="toc 5"/>
    <w:basedOn w:val="Normal"/>
    <w:next w:val="Normal"/>
    <w:autoRedefine/>
    <w:uiPriority w:val="39"/>
    <w:unhideWhenUsed/>
    <w:rsid w:val="00994A52"/>
    <w:pPr>
      <w:spacing w:after="100"/>
      <w:ind w:left="880"/>
      <w:jc w:val="left"/>
    </w:pPr>
    <w:rPr>
      <w:rFonts w:asciiTheme="minorHAnsi" w:eastAsiaTheme="minorEastAsia" w:hAnsiTheme="minorHAnsi"/>
      <w:lang w:val="hr-HR" w:eastAsia="hr-HR"/>
    </w:rPr>
  </w:style>
  <w:style w:type="paragraph" w:styleId="TOC6">
    <w:name w:val="toc 6"/>
    <w:basedOn w:val="Normal"/>
    <w:next w:val="Normal"/>
    <w:autoRedefine/>
    <w:uiPriority w:val="39"/>
    <w:unhideWhenUsed/>
    <w:rsid w:val="00994A52"/>
    <w:pPr>
      <w:spacing w:after="100"/>
      <w:ind w:left="1100"/>
      <w:jc w:val="left"/>
    </w:pPr>
    <w:rPr>
      <w:rFonts w:asciiTheme="minorHAnsi" w:eastAsiaTheme="minorEastAsia" w:hAnsiTheme="minorHAnsi"/>
      <w:lang w:val="hr-HR" w:eastAsia="hr-HR"/>
    </w:rPr>
  </w:style>
  <w:style w:type="paragraph" w:styleId="TOC7">
    <w:name w:val="toc 7"/>
    <w:basedOn w:val="Normal"/>
    <w:next w:val="Normal"/>
    <w:autoRedefine/>
    <w:uiPriority w:val="39"/>
    <w:unhideWhenUsed/>
    <w:rsid w:val="00994A52"/>
    <w:pPr>
      <w:spacing w:after="100"/>
      <w:ind w:left="1320"/>
      <w:jc w:val="left"/>
    </w:pPr>
    <w:rPr>
      <w:rFonts w:asciiTheme="minorHAnsi" w:eastAsiaTheme="minorEastAsia" w:hAnsiTheme="minorHAnsi"/>
      <w:lang w:val="hr-HR" w:eastAsia="hr-HR"/>
    </w:rPr>
  </w:style>
  <w:style w:type="paragraph" w:styleId="TOC8">
    <w:name w:val="toc 8"/>
    <w:aliases w:val="Slika"/>
    <w:basedOn w:val="Normal"/>
    <w:next w:val="Normal"/>
    <w:autoRedefine/>
    <w:uiPriority w:val="39"/>
    <w:unhideWhenUsed/>
    <w:rsid w:val="00994A52"/>
    <w:pPr>
      <w:spacing w:after="100"/>
      <w:ind w:left="1540"/>
      <w:jc w:val="left"/>
    </w:pPr>
    <w:rPr>
      <w:rFonts w:asciiTheme="minorHAnsi" w:eastAsiaTheme="minorEastAsia" w:hAnsiTheme="minorHAnsi"/>
      <w:lang w:val="hr-HR" w:eastAsia="hr-HR"/>
    </w:rPr>
  </w:style>
  <w:style w:type="paragraph" w:styleId="TOC9">
    <w:name w:val="toc 9"/>
    <w:basedOn w:val="Normal"/>
    <w:next w:val="Normal"/>
    <w:autoRedefine/>
    <w:uiPriority w:val="39"/>
    <w:unhideWhenUsed/>
    <w:rsid w:val="00994A52"/>
    <w:pPr>
      <w:spacing w:after="100"/>
      <w:ind w:left="1760"/>
      <w:jc w:val="left"/>
    </w:pPr>
    <w:rPr>
      <w:rFonts w:asciiTheme="minorHAnsi" w:eastAsiaTheme="minorEastAsia" w:hAnsiTheme="minorHAnsi"/>
      <w:lang w:val="hr-HR" w:eastAsia="hr-HR"/>
    </w:rPr>
  </w:style>
  <w:style w:type="paragraph" w:styleId="BodyTextIndent">
    <w:name w:val="Body Text Indent"/>
    <w:basedOn w:val="Normal"/>
    <w:link w:val="BodyTextIndentChar"/>
    <w:rsid w:val="00CE7C8D"/>
    <w:pPr>
      <w:widowControl w:val="0"/>
      <w:tabs>
        <w:tab w:val="left" w:pos="5954"/>
      </w:tabs>
      <w:snapToGrid w:val="0"/>
      <w:spacing w:after="0" w:line="240" w:lineRule="auto"/>
      <w:ind w:left="862"/>
      <w:jc w:val="left"/>
    </w:pPr>
    <w:rPr>
      <w:rFonts w:ascii="AmeriGarmnd BT" w:eastAsia="Times New Roman" w:hAnsi="AmeriGarmnd BT" w:cs="Times New Roman"/>
      <w:b/>
      <w:sz w:val="24"/>
      <w:szCs w:val="20"/>
      <w:lang w:val="hr-HR"/>
    </w:rPr>
  </w:style>
  <w:style w:type="character" w:customStyle="1" w:styleId="BodyTextIndentChar">
    <w:name w:val="Body Text Indent Char"/>
    <w:basedOn w:val="DefaultParagraphFont"/>
    <w:link w:val="BodyTextIndent"/>
    <w:rsid w:val="00CE7C8D"/>
    <w:rPr>
      <w:rFonts w:ascii="AmeriGarmnd BT" w:eastAsia="Times New Roman" w:hAnsi="AmeriGarmnd BT" w:cs="Times New Roman"/>
      <w:b/>
      <w:sz w:val="24"/>
      <w:szCs w:val="20"/>
      <w:lang w:val="hr-HR"/>
    </w:rPr>
  </w:style>
  <w:style w:type="table" w:styleId="LightList-Accent3">
    <w:name w:val="Light List Accent 3"/>
    <w:basedOn w:val="TableNormal"/>
    <w:uiPriority w:val="61"/>
    <w:rsid w:val="0062292A"/>
    <w:pPr>
      <w:spacing w:after="0" w:line="240" w:lineRule="auto"/>
    </w:pPr>
    <w:rPr>
      <w:rFonts w:ascii="Times New Roman" w:eastAsia="Times New Roman" w:hAnsi="Times New Roman" w:cs="Times New Roman"/>
      <w:sz w:val="20"/>
      <w:szCs w:val="20"/>
      <w:lang w:val="bs-Latn-BA" w:eastAsia="bs-Latn-B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Pr>
    <w:tcPr>
      <w:shd w:val="clear" w:color="auto" w:fill="auto"/>
    </w:tc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1">
    <w:name w:val="Light List - Accent 31"/>
    <w:basedOn w:val="TableNormal"/>
    <w:next w:val="LightList-Accent3"/>
    <w:uiPriority w:val="61"/>
    <w:rsid w:val="00CB6697"/>
    <w:pPr>
      <w:spacing w:after="0" w:line="240" w:lineRule="auto"/>
    </w:pPr>
    <w:rPr>
      <w:rFonts w:ascii="Times New Roman" w:eastAsia="Times New Roman" w:hAnsi="Times New Roman" w:cs="Times New Roman"/>
      <w:sz w:val="20"/>
      <w:szCs w:val="20"/>
      <w:lang w:val="bs-Latn-BA" w:eastAsia="bs-Latn-B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Pr>
    <w:tcPr>
      <w:shd w:val="clear" w:color="auto" w:fill="auto"/>
    </w:tc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PlaceholderText">
    <w:name w:val="Placeholder Text"/>
    <w:basedOn w:val="DefaultParagraphFont"/>
    <w:uiPriority w:val="99"/>
    <w:semiHidden/>
    <w:rsid w:val="0022274D"/>
    <w:rPr>
      <w:color w:val="808080"/>
    </w:rPr>
  </w:style>
  <w:style w:type="paragraph" w:styleId="TableofFigures">
    <w:name w:val="table of figures"/>
    <w:basedOn w:val="Normal"/>
    <w:next w:val="Normal"/>
    <w:uiPriority w:val="99"/>
    <w:unhideWhenUsed/>
    <w:rsid w:val="001239E5"/>
    <w:pPr>
      <w:spacing w:after="0"/>
    </w:pPr>
  </w:style>
  <w:style w:type="character" w:customStyle="1" w:styleId="ListParagraphChar">
    <w:name w:val="List Paragraph Char"/>
    <w:basedOn w:val="DefaultParagraphFont"/>
    <w:link w:val="ListParagraph"/>
    <w:uiPriority w:val="34"/>
    <w:rsid w:val="00113DB3"/>
    <w:rPr>
      <w:rFonts w:ascii="Calibri" w:hAnsi="Calibri"/>
      <w:lang w:val="hr-BA"/>
    </w:rPr>
  </w:style>
  <w:style w:type="character" w:customStyle="1" w:styleId="CaptionChar">
    <w:name w:val="Caption Char"/>
    <w:aliases w:val="Caption_Tabela Char,2 Char"/>
    <w:basedOn w:val="DefaultParagraphFont"/>
    <w:link w:val="Caption"/>
    <w:uiPriority w:val="35"/>
    <w:rsid w:val="003A2C83"/>
    <w:rPr>
      <w:rFonts w:ascii="Calibri" w:hAnsi="Calibri"/>
      <w:bCs/>
      <w:i/>
      <w:color w:val="00B0F0"/>
      <w:sz w:val="20"/>
      <w:szCs w:val="18"/>
      <w:lang w:val="hr-BA"/>
    </w:rPr>
  </w:style>
  <w:style w:type="paragraph" w:customStyle="1" w:styleId="Tabela">
    <w:name w:val="Tabela"/>
    <w:basedOn w:val="Caption"/>
    <w:link w:val="TabelaChar"/>
    <w:qFormat/>
    <w:rsid w:val="00187827"/>
    <w:pPr>
      <w:spacing w:before="0" w:after="200"/>
      <w:jc w:val="center"/>
    </w:pPr>
    <w:rPr>
      <w:rFonts w:ascii="Myriad Pro" w:hAnsi="Myriad Pro"/>
      <w:color w:val="000000" w:themeColor="text1"/>
    </w:rPr>
  </w:style>
  <w:style w:type="character" w:customStyle="1" w:styleId="TabelaChar">
    <w:name w:val="Tabela Char"/>
    <w:basedOn w:val="CaptionChar"/>
    <w:link w:val="Tabela"/>
    <w:rsid w:val="00187827"/>
    <w:rPr>
      <w:rFonts w:ascii="Myriad Pro" w:hAnsi="Myriad Pro"/>
      <w:b w:val="0"/>
      <w:bCs/>
      <w:i/>
      <w:color w:val="000000" w:themeColor="text1"/>
      <w:sz w:val="20"/>
      <w:szCs w:val="18"/>
      <w:lang w:val="hr-BA"/>
    </w:rPr>
  </w:style>
  <w:style w:type="numbering" w:customStyle="1" w:styleId="Style1">
    <w:name w:val="Style1"/>
    <w:uiPriority w:val="99"/>
    <w:rsid w:val="00CF2DE3"/>
    <w:pPr>
      <w:numPr>
        <w:numId w:val="3"/>
      </w:numPr>
    </w:pPr>
  </w:style>
  <w:style w:type="paragraph" w:customStyle="1" w:styleId="Default">
    <w:name w:val="Default"/>
    <w:rsid w:val="00C8701B"/>
    <w:pPr>
      <w:autoSpaceDE w:val="0"/>
      <w:autoSpaceDN w:val="0"/>
      <w:adjustRightInd w:val="0"/>
      <w:spacing w:after="0" w:line="240" w:lineRule="auto"/>
    </w:pPr>
    <w:rPr>
      <w:rFonts w:ascii="Cambria" w:hAnsi="Cambria" w:cs="Cambria"/>
      <w:color w:val="000000"/>
      <w:sz w:val="24"/>
      <w:szCs w:val="24"/>
      <w:lang w:val="bs-Latn-BA"/>
    </w:rPr>
  </w:style>
  <w:style w:type="character" w:customStyle="1" w:styleId="apple-converted-space">
    <w:name w:val="apple-converted-space"/>
    <w:basedOn w:val="DefaultParagraphFont"/>
    <w:rsid w:val="00C779DF"/>
  </w:style>
  <w:style w:type="character" w:styleId="Emphasis">
    <w:name w:val="Emphasis"/>
    <w:uiPriority w:val="20"/>
    <w:qFormat/>
    <w:rsid w:val="00440A00"/>
    <w:rPr>
      <w:i/>
      <w:iCs/>
    </w:rPr>
  </w:style>
  <w:style w:type="table" w:styleId="MediumGrid3-Accent1">
    <w:name w:val="Medium Grid 3 Accent 1"/>
    <w:basedOn w:val="TableNormal"/>
    <w:uiPriority w:val="69"/>
    <w:rsid w:val="00010EB2"/>
    <w:pPr>
      <w:spacing w:after="0" w:line="240" w:lineRule="auto"/>
    </w:pPr>
    <w:rPr>
      <w:lang w:val="bs-Latn-B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99"/>
    <w:semiHidden/>
    <w:unhideWhenUsed/>
    <w:rsid w:val="00336B30"/>
    <w:pPr>
      <w:spacing w:after="120"/>
    </w:pPr>
  </w:style>
  <w:style w:type="character" w:customStyle="1" w:styleId="BodyTextChar">
    <w:name w:val="Body Text Char"/>
    <w:basedOn w:val="DefaultParagraphFont"/>
    <w:link w:val="BodyText"/>
    <w:uiPriority w:val="99"/>
    <w:semiHidden/>
    <w:rsid w:val="00336B30"/>
    <w:rPr>
      <w:rFonts w:ascii="Corbel" w:hAnsi="Corbel"/>
      <w:lang w:val="hr-BA"/>
    </w:rPr>
  </w:style>
  <w:style w:type="paragraph" w:customStyle="1" w:styleId="Glavninaslovbezbroja">
    <w:name w:val="Glavni naslov_bez broja"/>
    <w:basedOn w:val="Heading1"/>
    <w:qFormat/>
    <w:rsid w:val="001E4D47"/>
    <w:pPr>
      <w:numPr>
        <w:numId w:val="0"/>
      </w:numPr>
      <w:spacing w:before="320" w:after="160"/>
      <w:jc w:val="left"/>
    </w:pPr>
    <w:rPr>
      <w:rFonts w:eastAsia="Times New Roman" w:cs="Times New Roman"/>
      <w:color w:val="CC006A"/>
      <w:szCs w:val="24"/>
      <w:lang w:val="hr-HR"/>
    </w:rPr>
  </w:style>
  <w:style w:type="character" w:customStyle="1" w:styleId="apple-style-span">
    <w:name w:val="apple-style-span"/>
    <w:basedOn w:val="DefaultParagraphFont"/>
    <w:rsid w:val="00E276E3"/>
  </w:style>
  <w:style w:type="character" w:styleId="CommentReference">
    <w:name w:val="annotation reference"/>
    <w:basedOn w:val="DefaultParagraphFont"/>
    <w:uiPriority w:val="99"/>
    <w:semiHidden/>
    <w:unhideWhenUsed/>
    <w:rsid w:val="00BE3F24"/>
    <w:rPr>
      <w:sz w:val="16"/>
      <w:szCs w:val="16"/>
    </w:rPr>
  </w:style>
  <w:style w:type="paragraph" w:styleId="CommentText">
    <w:name w:val="annotation text"/>
    <w:basedOn w:val="Normal"/>
    <w:link w:val="CommentTextChar"/>
    <w:unhideWhenUsed/>
    <w:rsid w:val="00BE3F24"/>
    <w:pPr>
      <w:spacing w:line="240" w:lineRule="auto"/>
    </w:pPr>
    <w:rPr>
      <w:sz w:val="20"/>
      <w:szCs w:val="20"/>
    </w:rPr>
  </w:style>
  <w:style w:type="character" w:customStyle="1" w:styleId="CommentTextChar">
    <w:name w:val="Comment Text Char"/>
    <w:basedOn w:val="DefaultParagraphFont"/>
    <w:link w:val="CommentText"/>
    <w:rsid w:val="00BE3F24"/>
    <w:rPr>
      <w:rFonts w:ascii="Corbel" w:hAnsi="Corbel"/>
      <w:sz w:val="20"/>
      <w:szCs w:val="20"/>
      <w:lang w:val="hr-BA"/>
    </w:rPr>
  </w:style>
  <w:style w:type="paragraph" w:styleId="CommentSubject">
    <w:name w:val="annotation subject"/>
    <w:basedOn w:val="CommentText"/>
    <w:next w:val="CommentText"/>
    <w:link w:val="CommentSubjectChar"/>
    <w:uiPriority w:val="99"/>
    <w:semiHidden/>
    <w:unhideWhenUsed/>
    <w:rsid w:val="00BE3F24"/>
    <w:rPr>
      <w:b/>
      <w:bCs/>
    </w:rPr>
  </w:style>
  <w:style w:type="character" w:customStyle="1" w:styleId="CommentSubjectChar">
    <w:name w:val="Comment Subject Char"/>
    <w:basedOn w:val="CommentTextChar"/>
    <w:link w:val="CommentSubject"/>
    <w:uiPriority w:val="99"/>
    <w:semiHidden/>
    <w:rsid w:val="00BE3F24"/>
    <w:rPr>
      <w:rFonts w:ascii="Corbel" w:hAnsi="Corbel"/>
      <w:b/>
      <w:bCs/>
      <w:sz w:val="20"/>
      <w:szCs w:val="20"/>
      <w:lang w:val="hr-BA"/>
    </w:rPr>
  </w:style>
  <w:style w:type="character" w:customStyle="1" w:styleId="FontStyle33">
    <w:name w:val="Font Style33"/>
    <w:basedOn w:val="DefaultParagraphFont"/>
    <w:rsid w:val="00A22A4A"/>
    <w:rPr>
      <w:rFonts w:ascii="Georgia" w:hAnsi="Georgia" w:cs="Georgia"/>
      <w:sz w:val="18"/>
      <w:szCs w:val="18"/>
    </w:rPr>
  </w:style>
  <w:style w:type="paragraph" w:styleId="NormalWeb">
    <w:name w:val="Normal (Web)"/>
    <w:basedOn w:val="Normal"/>
    <w:unhideWhenUsed/>
    <w:rsid w:val="005B0F11"/>
    <w:pPr>
      <w:spacing w:before="100" w:beforeAutospacing="1" w:after="100" w:afterAutospacing="1" w:line="240" w:lineRule="auto"/>
      <w:jc w:val="left"/>
    </w:pPr>
    <w:rPr>
      <w:rFonts w:cs="Times New Roman"/>
      <w:sz w:val="24"/>
      <w:szCs w:val="24"/>
      <w:lang w:val="bs-Latn-BA" w:eastAsia="bs-Latn-BA"/>
    </w:rPr>
  </w:style>
  <w:style w:type="table" w:customStyle="1" w:styleId="LightList-Accent13">
    <w:name w:val="Light List - Accent 13"/>
    <w:basedOn w:val="TableNormal"/>
    <w:uiPriority w:val="61"/>
    <w:rsid w:val="004B1FB2"/>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oSpacing1">
    <w:name w:val="No Spacing1"/>
    <w:uiPriority w:val="1"/>
    <w:qFormat/>
    <w:rsid w:val="00C40A2B"/>
    <w:pPr>
      <w:spacing w:before="200" w:line="360" w:lineRule="auto"/>
    </w:pPr>
    <w:rPr>
      <w:rFonts w:ascii="Tahoma" w:eastAsia="ヒラギノ角ゴ Pro W3" w:hAnsi="Tahoma" w:cs="Times New Roman"/>
      <w:color w:val="000000"/>
      <w:sz w:val="18"/>
      <w:szCs w:val="24"/>
      <w:lang w:val="en-US"/>
    </w:rPr>
  </w:style>
  <w:style w:type="table" w:customStyle="1" w:styleId="LightList-Accent14">
    <w:name w:val="Light List - Accent 14"/>
    <w:basedOn w:val="TableNormal"/>
    <w:uiPriority w:val="61"/>
    <w:rsid w:val="00C40A2B"/>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5">
    <w:name w:val="Light List - Accent 15"/>
    <w:basedOn w:val="TableNormal"/>
    <w:uiPriority w:val="61"/>
    <w:rsid w:val="00C40A2B"/>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qFormat/>
    <w:rsid w:val="00D47891"/>
    <w:rPr>
      <w:b/>
      <w:bCs/>
    </w:rPr>
  </w:style>
  <w:style w:type="table" w:customStyle="1" w:styleId="LightGrid-Accent11">
    <w:name w:val="Light Grid - Accent 11"/>
    <w:basedOn w:val="TableNormal"/>
    <w:uiPriority w:val="62"/>
    <w:rsid w:val="00F27F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2A05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1">
    <w:name w:val="short_text1"/>
    <w:basedOn w:val="DefaultParagraphFont"/>
    <w:rsid w:val="005572D7"/>
    <w:rPr>
      <w:sz w:val="32"/>
      <w:szCs w:val="32"/>
    </w:rPr>
  </w:style>
  <w:style w:type="table" w:customStyle="1" w:styleId="MediumGrid11">
    <w:name w:val="Medium Grid 11"/>
    <w:basedOn w:val="TableNormal"/>
    <w:uiPriority w:val="67"/>
    <w:rsid w:val="002470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odyTextIndent2">
    <w:name w:val="Body Text Indent 2"/>
    <w:basedOn w:val="Normal"/>
    <w:link w:val="BodyTextIndent2Char"/>
    <w:rsid w:val="00DE03B6"/>
    <w:pPr>
      <w:spacing w:after="0" w:line="240" w:lineRule="auto"/>
      <w:ind w:left="360"/>
    </w:pPr>
    <w:rPr>
      <w:rFonts w:ascii="Arial" w:eastAsia="Times New Roman" w:hAnsi="Arial" w:cs="Arial"/>
      <w:b/>
      <w:bCs/>
      <w:szCs w:val="24"/>
    </w:rPr>
  </w:style>
  <w:style w:type="character" w:customStyle="1" w:styleId="BodyTextIndent2Char">
    <w:name w:val="Body Text Indent 2 Char"/>
    <w:basedOn w:val="DefaultParagraphFont"/>
    <w:link w:val="BodyTextIndent2"/>
    <w:rsid w:val="00DE03B6"/>
    <w:rPr>
      <w:rFonts w:ascii="Arial" w:eastAsia="Times New Roman" w:hAnsi="Arial" w:cs="Arial"/>
      <w:b/>
      <w:bCs/>
      <w:szCs w:val="24"/>
      <w:lang w:val="hr-BA"/>
    </w:rPr>
  </w:style>
  <w:style w:type="character" w:customStyle="1" w:styleId="style">
    <w:name w:val="style"/>
    <w:basedOn w:val="DefaultParagraphFont"/>
    <w:rsid w:val="00DE03B6"/>
  </w:style>
  <w:style w:type="paragraph" w:customStyle="1" w:styleId="xmsonormal">
    <w:name w:val="x_msonormal"/>
    <w:basedOn w:val="Normal"/>
    <w:rsid w:val="00DE03B6"/>
    <w:pPr>
      <w:spacing w:before="100" w:beforeAutospacing="1" w:after="100" w:afterAutospacing="1" w:line="240" w:lineRule="auto"/>
      <w:jc w:val="left"/>
    </w:pPr>
    <w:rPr>
      <w:rFonts w:eastAsia="Times New Roman" w:cs="Times New Roman"/>
      <w:sz w:val="24"/>
      <w:szCs w:val="24"/>
      <w:lang w:val="sr-Latn-CS" w:eastAsia="sr-Latn-CS"/>
    </w:rPr>
  </w:style>
  <w:style w:type="paragraph" w:styleId="BodyText3">
    <w:name w:val="Body Text 3"/>
    <w:basedOn w:val="Normal"/>
    <w:link w:val="BodyText3Char"/>
    <w:uiPriority w:val="99"/>
    <w:semiHidden/>
    <w:unhideWhenUsed/>
    <w:rsid w:val="00DE03B6"/>
    <w:pPr>
      <w:spacing w:after="120"/>
      <w:jc w:val="left"/>
    </w:pPr>
    <w:rPr>
      <w:rFonts w:asciiTheme="minorHAnsi" w:hAnsiTheme="minorHAnsi"/>
      <w:sz w:val="16"/>
      <w:szCs w:val="16"/>
    </w:rPr>
  </w:style>
  <w:style w:type="character" w:customStyle="1" w:styleId="BodyText3Char">
    <w:name w:val="Body Text 3 Char"/>
    <w:basedOn w:val="DefaultParagraphFont"/>
    <w:link w:val="BodyText3"/>
    <w:uiPriority w:val="99"/>
    <w:semiHidden/>
    <w:rsid w:val="00DE03B6"/>
    <w:rPr>
      <w:sz w:val="16"/>
      <w:szCs w:val="16"/>
      <w:lang w:val="hr-BA"/>
    </w:rPr>
  </w:style>
  <w:style w:type="paragraph" w:styleId="PlainText">
    <w:name w:val="Plain Text"/>
    <w:basedOn w:val="Normal"/>
    <w:link w:val="PlainTextChar"/>
    <w:rsid w:val="00DE03B6"/>
    <w:pPr>
      <w:widowControl w:val="0"/>
      <w:spacing w:after="0" w:line="240" w:lineRule="auto"/>
      <w:jc w:val="left"/>
    </w:pPr>
    <w:rPr>
      <w:rFonts w:ascii="Courier New" w:eastAsia="Times New Roman" w:hAnsi="Courier New" w:cs="Times New Roman"/>
      <w:szCs w:val="20"/>
      <w:lang w:val="sl-SI" w:eastAsia="sl-SI"/>
    </w:rPr>
  </w:style>
  <w:style w:type="character" w:customStyle="1" w:styleId="PlainTextChar">
    <w:name w:val="Plain Text Char"/>
    <w:basedOn w:val="DefaultParagraphFont"/>
    <w:link w:val="PlainText"/>
    <w:rsid w:val="00DE03B6"/>
    <w:rPr>
      <w:rFonts w:ascii="Courier New" w:eastAsia="Times New Roman" w:hAnsi="Courier New" w:cs="Times New Roman"/>
      <w:szCs w:val="20"/>
      <w:lang w:val="sl-SI" w:eastAsia="sl-SI"/>
    </w:rPr>
  </w:style>
  <w:style w:type="table" w:customStyle="1" w:styleId="LightList-Accent11">
    <w:name w:val="Light List - Accent 11"/>
    <w:basedOn w:val="TableNormal"/>
    <w:uiPriority w:val="61"/>
    <w:rsid w:val="00DE03B6"/>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5">
    <w:name w:val="Medium Shading 1 Accent 5"/>
    <w:basedOn w:val="TableNormal"/>
    <w:uiPriority w:val="63"/>
    <w:rsid w:val="00DE03B6"/>
    <w:pPr>
      <w:spacing w:after="0" w:line="240" w:lineRule="auto"/>
    </w:pPr>
    <w:rPr>
      <w:lang w:val="bs-Latn-B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DE03B6"/>
    <w:pPr>
      <w:spacing w:after="0" w:line="240" w:lineRule="auto"/>
    </w:pPr>
    <w:rPr>
      <w:color w:val="000000" w:themeColor="text1"/>
      <w:lang w:val="bs-Latn-BA"/>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DE03B6"/>
    <w:pPr>
      <w:spacing w:after="0" w:line="240" w:lineRule="auto"/>
    </w:pPr>
    <w:rPr>
      <w:color w:val="31849B" w:themeColor="accent5" w:themeShade="BF"/>
      <w:lang w:val="bs-Latn-BA"/>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DE03B6"/>
    <w:pPr>
      <w:spacing w:after="0" w:line="240" w:lineRule="auto"/>
    </w:pPr>
    <w:rPr>
      <w:lang w:val="bs-Latn-B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2">
    <w:name w:val="Light List - Accent 12"/>
    <w:basedOn w:val="TableNormal"/>
    <w:uiPriority w:val="61"/>
    <w:rsid w:val="00DE03B6"/>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2">
    <w:name w:val="Light Grid - Accent 12"/>
    <w:basedOn w:val="TableNormal"/>
    <w:uiPriority w:val="62"/>
    <w:rsid w:val="00DE03B6"/>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DE03B6"/>
    <w:pPr>
      <w:spacing w:after="0" w:line="240" w:lineRule="auto"/>
    </w:pPr>
    <w:rPr>
      <w:lang w:val="bs-Latn-B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5">
    <w:name w:val="Medium List 2 Accent 5"/>
    <w:basedOn w:val="TableNormal"/>
    <w:uiPriority w:val="66"/>
    <w:rsid w:val="00DE03B6"/>
    <w:pPr>
      <w:spacing w:after="0" w:line="240" w:lineRule="auto"/>
    </w:pPr>
    <w:rPr>
      <w:rFonts w:asciiTheme="majorHAnsi" w:eastAsiaTheme="majorEastAsia" w:hAnsiTheme="majorHAnsi" w:cstheme="majorBidi"/>
      <w:color w:val="000000" w:themeColor="text1"/>
      <w:lang w:val="bs-Latn-B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DE03B6"/>
    <w:pPr>
      <w:spacing w:after="0" w:line="240" w:lineRule="auto"/>
    </w:pPr>
    <w:rPr>
      <w:rFonts w:asciiTheme="majorHAnsi" w:eastAsiaTheme="majorEastAsia" w:hAnsiTheme="majorHAnsi" w:cstheme="majorBidi"/>
      <w:color w:val="000000" w:themeColor="text1"/>
      <w:lang w:val="bs-Latn-B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List-Accent16">
    <w:name w:val="Light List - Accent 16"/>
    <w:basedOn w:val="TableNormal"/>
    <w:uiPriority w:val="61"/>
    <w:rsid w:val="00DE03B6"/>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1Light-Accent1">
    <w:name w:val="Grid Table 1 Light Accent 1"/>
    <w:basedOn w:val="TableNormal"/>
    <w:uiPriority w:val="46"/>
    <w:rsid w:val="0020255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9703">
      <w:bodyDiv w:val="1"/>
      <w:marLeft w:val="0"/>
      <w:marRight w:val="0"/>
      <w:marTop w:val="0"/>
      <w:marBottom w:val="0"/>
      <w:divBdr>
        <w:top w:val="none" w:sz="0" w:space="0" w:color="auto"/>
        <w:left w:val="none" w:sz="0" w:space="0" w:color="auto"/>
        <w:bottom w:val="none" w:sz="0" w:space="0" w:color="auto"/>
        <w:right w:val="none" w:sz="0" w:space="0" w:color="auto"/>
      </w:divBdr>
      <w:divsChild>
        <w:div w:id="1395468004">
          <w:marLeft w:val="0"/>
          <w:marRight w:val="0"/>
          <w:marTop w:val="0"/>
          <w:marBottom w:val="0"/>
          <w:divBdr>
            <w:top w:val="none" w:sz="0" w:space="0" w:color="auto"/>
            <w:left w:val="none" w:sz="0" w:space="0" w:color="auto"/>
            <w:bottom w:val="none" w:sz="0" w:space="0" w:color="auto"/>
            <w:right w:val="none" w:sz="0" w:space="0" w:color="auto"/>
          </w:divBdr>
        </w:div>
        <w:div w:id="459878995">
          <w:marLeft w:val="0"/>
          <w:marRight w:val="0"/>
          <w:marTop w:val="0"/>
          <w:marBottom w:val="0"/>
          <w:divBdr>
            <w:top w:val="none" w:sz="0" w:space="0" w:color="auto"/>
            <w:left w:val="none" w:sz="0" w:space="0" w:color="auto"/>
            <w:bottom w:val="none" w:sz="0" w:space="0" w:color="auto"/>
            <w:right w:val="none" w:sz="0" w:space="0" w:color="auto"/>
          </w:divBdr>
        </w:div>
        <w:div w:id="875316436">
          <w:marLeft w:val="0"/>
          <w:marRight w:val="0"/>
          <w:marTop w:val="0"/>
          <w:marBottom w:val="0"/>
          <w:divBdr>
            <w:top w:val="none" w:sz="0" w:space="0" w:color="auto"/>
            <w:left w:val="none" w:sz="0" w:space="0" w:color="auto"/>
            <w:bottom w:val="none" w:sz="0" w:space="0" w:color="auto"/>
            <w:right w:val="none" w:sz="0" w:space="0" w:color="auto"/>
          </w:divBdr>
        </w:div>
      </w:divsChild>
    </w:div>
    <w:div w:id="554318667">
      <w:bodyDiv w:val="1"/>
      <w:marLeft w:val="0"/>
      <w:marRight w:val="0"/>
      <w:marTop w:val="0"/>
      <w:marBottom w:val="0"/>
      <w:divBdr>
        <w:top w:val="none" w:sz="0" w:space="0" w:color="auto"/>
        <w:left w:val="none" w:sz="0" w:space="0" w:color="auto"/>
        <w:bottom w:val="none" w:sz="0" w:space="0" w:color="auto"/>
        <w:right w:val="none" w:sz="0" w:space="0" w:color="auto"/>
      </w:divBdr>
    </w:div>
    <w:div w:id="981232895">
      <w:bodyDiv w:val="1"/>
      <w:marLeft w:val="0"/>
      <w:marRight w:val="0"/>
      <w:marTop w:val="0"/>
      <w:marBottom w:val="0"/>
      <w:divBdr>
        <w:top w:val="none" w:sz="0" w:space="0" w:color="auto"/>
        <w:left w:val="none" w:sz="0" w:space="0" w:color="auto"/>
        <w:bottom w:val="none" w:sz="0" w:space="0" w:color="auto"/>
        <w:right w:val="none" w:sz="0" w:space="0" w:color="auto"/>
      </w:divBdr>
    </w:div>
    <w:div w:id="13571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fmoit.gov.ba/upload/file/Pravilnik%20Sevesso-1-28.pdf" TargetMode="External"/><Relationship Id="rId2" Type="http://schemas.openxmlformats.org/officeDocument/2006/relationships/numbering" Target="numbering.xml"/><Relationship Id="rId16" Type="http://schemas.openxmlformats.org/officeDocument/2006/relationships/hyperlink" Target="https://www.fmoit.gov.ba/upload/file/Pravilnik%20Sevesso-1-2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fmoit.gov.ba/upload/file/Pravilnik%20Sevesso-1-28.pdf" TargetMode="External"/><Relationship Id="rId10" Type="http://schemas.openxmlformats.org/officeDocument/2006/relationships/hyperlink" Target="http://www.messer.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CDBF-1E87-4BBA-AC03-B50DD036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5409</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Maretic Tiro</dc:creator>
  <cp:lastModifiedBy>Admir</cp:lastModifiedBy>
  <cp:revision>46</cp:revision>
  <cp:lastPrinted>2016-10-14T08:44:00Z</cp:lastPrinted>
  <dcterms:created xsi:type="dcterms:W3CDTF">2022-09-14T00:37:00Z</dcterms:created>
  <dcterms:modified xsi:type="dcterms:W3CDTF">2022-09-26T10:14:00Z</dcterms:modified>
</cp:coreProperties>
</file>