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C0D" w:rsidRPr="00E20FAC" w:rsidRDefault="006E1C0D" w:rsidP="00E20FAC">
      <w:pPr>
        <w:pStyle w:val="Heading3"/>
        <w:framePr w:w="3574" w:h="904" w:wrap="auto" w:x="1198" w:y="-6"/>
        <w:jc w:val="left"/>
        <w:rPr>
          <w:rFonts w:cs="Arial"/>
        </w:rPr>
      </w:pPr>
      <w:r w:rsidRPr="00E20FAC">
        <w:rPr>
          <w:rFonts w:cs="Arial"/>
        </w:rPr>
        <w:t>Bosna i Hercegovina</w:t>
      </w:r>
    </w:p>
    <w:p w:rsidR="006E1C0D" w:rsidRPr="00E20FAC" w:rsidRDefault="006E1C0D" w:rsidP="00E20FAC">
      <w:pPr>
        <w:pStyle w:val="Heading3"/>
        <w:framePr w:w="3574" w:h="904" w:wrap="auto" w:x="1198" w:y="-6"/>
        <w:jc w:val="left"/>
        <w:rPr>
          <w:rFonts w:cs="Arial"/>
        </w:rPr>
      </w:pPr>
      <w:r w:rsidRPr="00E20FAC">
        <w:rPr>
          <w:rFonts w:cs="Arial"/>
        </w:rPr>
        <w:t>Federacija Bosne i Hercegovine</w:t>
      </w:r>
    </w:p>
    <w:p w:rsidR="00E20FAC" w:rsidRDefault="006E1C0D" w:rsidP="00E20FAC">
      <w:pPr>
        <w:pStyle w:val="Heading3"/>
        <w:framePr w:w="3574" w:h="904" w:wrap="auto" w:x="1198" w:y="-6"/>
        <w:jc w:val="left"/>
        <w:rPr>
          <w:rFonts w:cs="Arial"/>
        </w:rPr>
      </w:pPr>
      <w:r w:rsidRPr="00E20FAC">
        <w:rPr>
          <w:rFonts w:cs="Arial"/>
        </w:rPr>
        <w:t xml:space="preserve">FEDERALNO MINISTARSTVO </w:t>
      </w:r>
    </w:p>
    <w:p w:rsidR="006E1C0D" w:rsidRPr="00E20FAC" w:rsidRDefault="006E1C0D" w:rsidP="00E20FAC">
      <w:pPr>
        <w:pStyle w:val="Heading3"/>
        <w:framePr w:w="3574" w:h="904" w:wrap="auto" w:x="1198" w:y="-6"/>
        <w:jc w:val="left"/>
        <w:rPr>
          <w:rFonts w:cs="Arial"/>
        </w:rPr>
      </w:pPr>
      <w:r w:rsidRPr="00E20FAC">
        <w:rPr>
          <w:rFonts w:cs="Arial"/>
        </w:rPr>
        <w:t>OKOLIŠA I TURIZMA</w:t>
      </w:r>
    </w:p>
    <w:p w:rsidR="006E1C0D" w:rsidRPr="008E39D6" w:rsidRDefault="006E1C0D" w:rsidP="00AE2595">
      <w:pPr>
        <w:pStyle w:val="Heading3"/>
        <w:framePr w:w="0" w:hRule="auto" w:hSpace="0" w:wrap="auto" w:vAnchor="margin" w:hAnchor="text" w:xAlign="left" w:yAlign="inline"/>
        <w:jc w:val="right"/>
        <w:rPr>
          <w:rFonts w:cs="Arial"/>
        </w:rPr>
      </w:pPr>
      <w:r w:rsidRPr="008E39D6">
        <w:rPr>
          <w:rFonts w:cs="Arial"/>
        </w:rPr>
        <w:t>Bosnia and Herzegovina</w:t>
      </w:r>
    </w:p>
    <w:p w:rsidR="006E1C0D" w:rsidRPr="008F75C5" w:rsidRDefault="006E1C0D" w:rsidP="006E1C0D">
      <w:pPr>
        <w:pStyle w:val="Heading3"/>
        <w:framePr w:w="0" w:hRule="auto" w:hSpace="0" w:wrap="auto" w:vAnchor="margin" w:hAnchor="text" w:xAlign="left" w:yAlign="inline"/>
        <w:jc w:val="right"/>
        <w:rPr>
          <w:rFonts w:cs="Arial"/>
        </w:rPr>
      </w:pPr>
      <w:r w:rsidRPr="008F75C5">
        <w:rPr>
          <w:rFonts w:cs="Arial"/>
        </w:rPr>
        <w:t>Federation of Bosnia and Herzegovina</w:t>
      </w:r>
    </w:p>
    <w:p w:rsidR="006E1C0D" w:rsidRDefault="006E1C0D" w:rsidP="006E1C0D">
      <w:pPr>
        <w:pStyle w:val="Heading3"/>
        <w:framePr w:w="0" w:hRule="auto" w:hSpace="0" w:wrap="auto" w:vAnchor="margin" w:hAnchor="text" w:xAlign="left" w:yAlign="inline"/>
        <w:jc w:val="right"/>
      </w:pPr>
      <w:r>
        <w:t xml:space="preserve">FEDERAL </w:t>
      </w:r>
      <w:r w:rsidRPr="008F75C5">
        <w:t xml:space="preserve">MINISTRY OF </w:t>
      </w:r>
    </w:p>
    <w:p w:rsidR="008E39D6" w:rsidRPr="008E39D6" w:rsidRDefault="006E1C0D" w:rsidP="008E39D6">
      <w:pPr>
        <w:pStyle w:val="Heading3"/>
        <w:framePr w:w="0" w:hRule="auto" w:hSpace="0" w:wrap="auto" w:vAnchor="margin" w:hAnchor="text" w:xAlign="left" w:yAlign="inline"/>
        <w:jc w:val="right"/>
      </w:pPr>
      <w:r w:rsidRPr="008F75C5">
        <w:t>ENVIRONMENT AND TOURISM</w:t>
      </w:r>
    </w:p>
    <w:p w:rsidR="004322F1" w:rsidRPr="008633F3" w:rsidRDefault="008E39D6" w:rsidP="004322F1">
      <w:pPr>
        <w:rPr>
          <w:b/>
        </w:rPr>
      </w:pPr>
      <w:r>
        <w:rPr>
          <w:b/>
          <w:u w:val="single"/>
        </w:rPr>
        <w:t xml:space="preserve">                                                           </w:t>
      </w:r>
      <w:r>
        <w:rPr>
          <w:bCs/>
        </w:rPr>
        <w:t xml:space="preserve">                                    </w:t>
      </w:r>
      <w:r>
        <w:rPr>
          <w:b/>
          <w:bCs/>
        </w:rPr>
        <w:t xml:space="preserve">                                                                                                                                                                                                                                                          </w:t>
      </w:r>
      <w:r>
        <w:rPr>
          <w:bCs/>
        </w:rPr>
        <w:t xml:space="preserve">                                                                                                                                                                                                          </w:t>
      </w:r>
      <w:r w:rsidR="004322F1">
        <w:rPr>
          <w:b/>
        </w:rPr>
        <w:t xml:space="preserve">                 </w:t>
      </w:r>
      <w:r w:rsidR="004322F1">
        <w:rPr>
          <w:b/>
          <w:u w:val="single"/>
        </w:rPr>
        <w:t xml:space="preserve">               </w:t>
      </w:r>
      <w:r w:rsidR="00AE2595">
        <w:rPr>
          <w:b/>
          <w:u w:val="single"/>
        </w:rPr>
        <w:t xml:space="preserve">                            </w:t>
      </w:r>
      <w:r w:rsidR="004322F1">
        <w:rPr>
          <w:b/>
          <w:u w:val="single"/>
        </w:rPr>
        <w:t xml:space="preserve">    </w:t>
      </w:r>
    </w:p>
    <w:p w:rsidR="005A0079" w:rsidRPr="007A5DDA" w:rsidRDefault="005A0079" w:rsidP="005A0079">
      <w:pPr>
        <w:rPr>
          <w:rFonts w:ascii="Arial" w:hAnsi="Arial" w:cs="Arial"/>
          <w:sz w:val="22"/>
          <w:szCs w:val="22"/>
          <w:lang w:eastAsia="en-US"/>
        </w:rPr>
      </w:pPr>
    </w:p>
    <w:p w:rsidR="005A0079" w:rsidRPr="008A1C28" w:rsidRDefault="005A0079" w:rsidP="005A0079">
      <w:pPr>
        <w:pStyle w:val="Header"/>
        <w:tabs>
          <w:tab w:val="left" w:pos="708"/>
        </w:tabs>
        <w:rPr>
          <w:rFonts w:ascii="Arial" w:hAnsi="Arial" w:cs="Arial"/>
          <w:sz w:val="22"/>
          <w:szCs w:val="22"/>
        </w:rPr>
      </w:pPr>
      <w:r w:rsidRPr="008A1C28">
        <w:rPr>
          <w:rFonts w:ascii="Arial" w:hAnsi="Arial" w:cs="Arial"/>
          <w:sz w:val="22"/>
          <w:szCs w:val="22"/>
        </w:rPr>
        <w:t xml:space="preserve">Broj: </w:t>
      </w:r>
      <w:r w:rsidRPr="00A362D6">
        <w:rPr>
          <w:rFonts w:ascii="Arial" w:hAnsi="Arial" w:cs="Arial"/>
          <w:sz w:val="22"/>
          <w:szCs w:val="22"/>
        </w:rPr>
        <w:t>UPI  05/2</w:t>
      </w:r>
      <w:r w:rsidR="009D5798" w:rsidRPr="00A362D6">
        <w:rPr>
          <w:rFonts w:ascii="Arial" w:hAnsi="Arial" w:cs="Arial"/>
          <w:sz w:val="22"/>
          <w:szCs w:val="22"/>
        </w:rPr>
        <w:t>-02-19-5-89/20</w:t>
      </w:r>
    </w:p>
    <w:p w:rsidR="005A0079" w:rsidRPr="008A1C28" w:rsidRDefault="005A0079" w:rsidP="005A0079">
      <w:pPr>
        <w:rPr>
          <w:rFonts w:ascii="Arial" w:hAnsi="Arial" w:cs="Arial"/>
          <w:b/>
          <w:sz w:val="22"/>
          <w:szCs w:val="22"/>
        </w:rPr>
      </w:pPr>
      <w:r w:rsidRPr="008A1C28">
        <w:rPr>
          <w:rFonts w:ascii="Arial" w:hAnsi="Arial" w:cs="Arial"/>
          <w:sz w:val="22"/>
          <w:szCs w:val="22"/>
        </w:rPr>
        <w:t xml:space="preserve">Sarajevo, </w:t>
      </w:r>
      <w:r w:rsidR="00A362D6">
        <w:rPr>
          <w:rFonts w:ascii="Arial" w:hAnsi="Arial" w:cs="Arial"/>
          <w:sz w:val="22"/>
          <w:szCs w:val="22"/>
        </w:rPr>
        <w:t>13</w:t>
      </w:r>
      <w:r w:rsidR="009D5798" w:rsidRPr="008A1C28">
        <w:rPr>
          <w:rFonts w:ascii="Arial" w:hAnsi="Arial" w:cs="Arial"/>
          <w:sz w:val="22"/>
          <w:szCs w:val="22"/>
        </w:rPr>
        <w:t>.</w:t>
      </w:r>
      <w:r w:rsidR="00976C9A" w:rsidRPr="008A1C28">
        <w:rPr>
          <w:rFonts w:ascii="Arial" w:hAnsi="Arial" w:cs="Arial"/>
          <w:sz w:val="22"/>
          <w:szCs w:val="22"/>
        </w:rPr>
        <w:t>1</w:t>
      </w:r>
      <w:r w:rsidR="009D5798" w:rsidRPr="008A1C28">
        <w:rPr>
          <w:rFonts w:ascii="Arial" w:hAnsi="Arial" w:cs="Arial"/>
          <w:sz w:val="22"/>
          <w:szCs w:val="22"/>
        </w:rPr>
        <w:t>1</w:t>
      </w:r>
      <w:r w:rsidRPr="008A1C28">
        <w:rPr>
          <w:rFonts w:ascii="Arial" w:hAnsi="Arial" w:cs="Arial"/>
          <w:sz w:val="22"/>
          <w:szCs w:val="22"/>
        </w:rPr>
        <w:t>.</w:t>
      </w:r>
      <w:r w:rsidR="00A362D6">
        <w:rPr>
          <w:rFonts w:ascii="Arial" w:hAnsi="Arial" w:cs="Arial"/>
          <w:sz w:val="22"/>
          <w:szCs w:val="22"/>
        </w:rPr>
        <w:t xml:space="preserve"> </w:t>
      </w:r>
      <w:bookmarkStart w:id="0" w:name="_GoBack"/>
      <w:bookmarkEnd w:id="0"/>
      <w:r w:rsidRPr="008A1C28">
        <w:rPr>
          <w:rFonts w:ascii="Arial" w:hAnsi="Arial" w:cs="Arial"/>
          <w:sz w:val="22"/>
          <w:szCs w:val="22"/>
        </w:rPr>
        <w:t>20</w:t>
      </w:r>
      <w:r w:rsidR="009D5798" w:rsidRPr="008A1C28">
        <w:rPr>
          <w:rFonts w:ascii="Arial" w:hAnsi="Arial" w:cs="Arial"/>
          <w:sz w:val="22"/>
          <w:szCs w:val="22"/>
        </w:rPr>
        <w:t xml:space="preserve">20. </w:t>
      </w:r>
      <w:r w:rsidRPr="008A1C28">
        <w:rPr>
          <w:rFonts w:ascii="Arial" w:hAnsi="Arial" w:cs="Arial"/>
          <w:sz w:val="22"/>
          <w:szCs w:val="22"/>
        </w:rPr>
        <w:t>godine</w:t>
      </w:r>
    </w:p>
    <w:p w:rsidR="008D4852" w:rsidRPr="008A1C28" w:rsidRDefault="008D4852" w:rsidP="00217328">
      <w:pPr>
        <w:jc w:val="both"/>
        <w:rPr>
          <w:rFonts w:ascii="Arial" w:hAnsi="Arial" w:cs="Arial"/>
          <w:sz w:val="22"/>
          <w:szCs w:val="22"/>
        </w:rPr>
      </w:pPr>
    </w:p>
    <w:p w:rsidR="00E9630F" w:rsidRPr="003572FA" w:rsidRDefault="008D4852" w:rsidP="005A0079">
      <w:pPr>
        <w:autoSpaceDE w:val="0"/>
        <w:autoSpaceDN w:val="0"/>
        <w:adjustRightInd w:val="0"/>
        <w:jc w:val="both"/>
        <w:rPr>
          <w:rFonts w:ascii="Arial" w:hAnsi="Arial" w:cs="Arial"/>
          <w:sz w:val="22"/>
          <w:szCs w:val="22"/>
        </w:rPr>
      </w:pPr>
      <w:r w:rsidRPr="003572FA">
        <w:rPr>
          <w:rFonts w:ascii="Arial" w:hAnsi="Arial" w:cs="Arial"/>
          <w:sz w:val="22"/>
          <w:szCs w:val="22"/>
        </w:rPr>
        <w:t>Federalno ministarstvo  okoliša</w:t>
      </w:r>
      <w:r w:rsidR="00E9630F" w:rsidRPr="003572FA">
        <w:rPr>
          <w:rFonts w:ascii="Arial" w:hAnsi="Arial" w:cs="Arial"/>
          <w:sz w:val="22"/>
          <w:szCs w:val="22"/>
        </w:rPr>
        <w:t xml:space="preserve"> i turizma</w:t>
      </w:r>
      <w:r w:rsidRPr="003572FA">
        <w:rPr>
          <w:rFonts w:ascii="Arial" w:hAnsi="Arial" w:cs="Arial"/>
          <w:sz w:val="22"/>
          <w:szCs w:val="22"/>
        </w:rPr>
        <w:t>, rješavajući po zahtjevu</w:t>
      </w:r>
      <w:r w:rsidR="00167309" w:rsidRPr="003572FA">
        <w:rPr>
          <w:rFonts w:ascii="Arial" w:hAnsi="Arial" w:cs="Arial"/>
          <w:sz w:val="22"/>
          <w:szCs w:val="22"/>
        </w:rPr>
        <w:t xml:space="preserve"> </w:t>
      </w:r>
      <w:r w:rsidR="005D68F3" w:rsidRPr="003572FA">
        <w:rPr>
          <w:rFonts w:ascii="Arial" w:hAnsi="Arial" w:cs="Arial"/>
          <w:sz w:val="22"/>
          <w:szCs w:val="22"/>
        </w:rPr>
        <w:t xml:space="preserve">investitora </w:t>
      </w:r>
      <w:r w:rsidRPr="003572FA">
        <w:rPr>
          <w:rFonts w:ascii="Arial" w:hAnsi="Arial" w:cs="Arial"/>
          <w:sz w:val="22"/>
          <w:szCs w:val="22"/>
        </w:rPr>
        <w:t xml:space="preserve"> </w:t>
      </w:r>
      <w:r w:rsidR="005A0079" w:rsidRPr="003572FA">
        <w:rPr>
          <w:rFonts w:ascii="Arial" w:hAnsi="Arial" w:cs="Arial"/>
          <w:sz w:val="22"/>
          <w:szCs w:val="22"/>
        </w:rPr>
        <w:t>„</w:t>
      </w:r>
      <w:r w:rsidR="009D5798" w:rsidRPr="003572FA">
        <w:rPr>
          <w:rFonts w:ascii="Arial" w:hAnsi="Arial" w:cs="Arial"/>
          <w:sz w:val="22"/>
          <w:szCs w:val="22"/>
        </w:rPr>
        <w:t xml:space="preserve">G&amp;G“ Energija d.o.o Bihać, Džemaludina Čauševića 1, </w:t>
      </w:r>
      <w:r w:rsidR="001C5B0A" w:rsidRPr="003572FA">
        <w:rPr>
          <w:rFonts w:ascii="Arial" w:hAnsi="Arial" w:cs="Arial"/>
          <w:sz w:val="22"/>
          <w:szCs w:val="22"/>
        </w:rPr>
        <w:t>1/2,</w:t>
      </w:r>
      <w:r w:rsidR="009D5798" w:rsidRPr="003572FA">
        <w:rPr>
          <w:rFonts w:ascii="Arial" w:hAnsi="Arial" w:cs="Arial"/>
          <w:sz w:val="22"/>
          <w:szCs w:val="22"/>
        </w:rPr>
        <w:t xml:space="preserve">  77 000 Bihać</w:t>
      </w:r>
      <w:r w:rsidR="0028523F" w:rsidRPr="003572FA">
        <w:rPr>
          <w:rFonts w:ascii="Arial" w:hAnsi="Arial" w:cs="Arial"/>
          <w:sz w:val="22"/>
          <w:szCs w:val="22"/>
        </w:rPr>
        <w:t xml:space="preserve"> </w:t>
      </w:r>
      <w:r w:rsidRPr="003572FA">
        <w:rPr>
          <w:rFonts w:ascii="Arial" w:hAnsi="Arial" w:cs="Arial"/>
          <w:sz w:val="22"/>
          <w:szCs w:val="22"/>
        </w:rPr>
        <w:t>za izdavanje okoli</w:t>
      </w:r>
      <w:r w:rsidR="005E447B" w:rsidRPr="003572FA">
        <w:rPr>
          <w:rFonts w:ascii="Arial" w:hAnsi="Arial" w:cs="Arial"/>
          <w:sz w:val="22"/>
          <w:szCs w:val="22"/>
        </w:rPr>
        <w:t>nske</w:t>
      </w:r>
      <w:r w:rsidRPr="003572FA">
        <w:rPr>
          <w:rFonts w:ascii="Arial" w:hAnsi="Arial" w:cs="Arial"/>
          <w:sz w:val="22"/>
          <w:szCs w:val="22"/>
        </w:rPr>
        <w:t xml:space="preserve"> dozvole </w:t>
      </w:r>
      <w:r w:rsidR="00C13D96" w:rsidRPr="003572FA">
        <w:rPr>
          <w:rFonts w:ascii="Arial" w:hAnsi="Arial" w:cs="Arial"/>
          <w:color w:val="000000"/>
          <w:sz w:val="22"/>
          <w:szCs w:val="22"/>
        </w:rPr>
        <w:t xml:space="preserve">za postrojenje </w:t>
      </w:r>
      <w:r w:rsidR="00743BBE" w:rsidRPr="003572FA">
        <w:rPr>
          <w:rFonts w:ascii="Arial" w:hAnsi="Arial" w:cs="Arial"/>
          <w:sz w:val="22"/>
          <w:szCs w:val="22"/>
        </w:rPr>
        <w:t>vjetroelekrane</w:t>
      </w:r>
      <w:r w:rsidR="00F42C45" w:rsidRPr="003572FA">
        <w:rPr>
          <w:rFonts w:ascii="Arial" w:hAnsi="Arial" w:cs="Arial"/>
          <w:sz w:val="22"/>
          <w:szCs w:val="22"/>
        </w:rPr>
        <w:t xml:space="preserve"> </w:t>
      </w:r>
      <w:r w:rsidR="00BD5226" w:rsidRPr="003572FA">
        <w:rPr>
          <w:rFonts w:ascii="Arial" w:hAnsi="Arial" w:cs="Arial"/>
          <w:sz w:val="22"/>
          <w:szCs w:val="22"/>
        </w:rPr>
        <w:t xml:space="preserve">(VE), </w:t>
      </w:r>
      <w:r w:rsidR="00FC1454">
        <w:rPr>
          <w:rFonts w:ascii="Arial" w:hAnsi="Arial" w:cs="Arial"/>
          <w:sz w:val="22"/>
          <w:szCs w:val="22"/>
        </w:rPr>
        <w:t>„</w:t>
      </w:r>
      <w:r w:rsidR="009D5798" w:rsidRPr="003572FA">
        <w:rPr>
          <w:rFonts w:ascii="Arial" w:hAnsi="Arial" w:cs="Arial"/>
          <w:sz w:val="22"/>
          <w:szCs w:val="22"/>
        </w:rPr>
        <w:t>Derala</w:t>
      </w:r>
      <w:r w:rsidR="00A3214E" w:rsidRPr="003572FA">
        <w:rPr>
          <w:rFonts w:ascii="Arial" w:hAnsi="Arial" w:cs="Arial"/>
          <w:sz w:val="22"/>
          <w:szCs w:val="22"/>
        </w:rPr>
        <w:t xml:space="preserve"> Zapad,</w:t>
      </w:r>
      <w:r w:rsidR="00FC1454">
        <w:rPr>
          <w:rFonts w:ascii="Arial" w:hAnsi="Arial" w:cs="Arial"/>
          <w:sz w:val="22"/>
          <w:szCs w:val="22"/>
        </w:rPr>
        <w:t>“</w:t>
      </w:r>
      <w:r w:rsidR="001C5B0A" w:rsidRPr="003572FA">
        <w:rPr>
          <w:rFonts w:ascii="Arial" w:hAnsi="Arial" w:cs="Arial"/>
          <w:sz w:val="22"/>
          <w:szCs w:val="22"/>
        </w:rPr>
        <w:t xml:space="preserve"> </w:t>
      </w:r>
      <w:r w:rsidR="00F42C45" w:rsidRPr="003572FA">
        <w:rPr>
          <w:rFonts w:ascii="Arial" w:hAnsi="Arial" w:cs="Arial"/>
          <w:sz w:val="22"/>
          <w:szCs w:val="22"/>
        </w:rPr>
        <w:t xml:space="preserve">koja se sastoji od </w:t>
      </w:r>
      <w:r w:rsidR="009D5798" w:rsidRPr="003572FA">
        <w:rPr>
          <w:rFonts w:ascii="Arial" w:hAnsi="Arial" w:cs="Arial"/>
          <w:sz w:val="22"/>
          <w:szCs w:val="22"/>
        </w:rPr>
        <w:t>13 vjetroturbina kapaciteta pojedinačne snage u rasponu od 5,0 MW - 6,6 MW visine od 100 m do 130m i promjera rotora od 150 m do 170 m</w:t>
      </w:r>
      <w:r w:rsidR="00E06EF9" w:rsidRPr="003572FA">
        <w:rPr>
          <w:rFonts w:ascii="Arial" w:hAnsi="Arial" w:cs="Arial"/>
          <w:sz w:val="22"/>
          <w:szCs w:val="22"/>
        </w:rPr>
        <w:t>, ukupnog</w:t>
      </w:r>
      <w:r w:rsidR="009D5798" w:rsidRPr="003572FA">
        <w:rPr>
          <w:rFonts w:ascii="Arial" w:hAnsi="Arial" w:cs="Arial"/>
          <w:sz w:val="22"/>
          <w:szCs w:val="22"/>
        </w:rPr>
        <w:t xml:space="preserve">  instalisanog kapaciteta </w:t>
      </w:r>
      <w:r w:rsidR="00E06EF9" w:rsidRPr="003572FA">
        <w:rPr>
          <w:rFonts w:ascii="Arial" w:hAnsi="Arial" w:cs="Arial"/>
          <w:sz w:val="22"/>
          <w:szCs w:val="22"/>
        </w:rPr>
        <w:t xml:space="preserve">od </w:t>
      </w:r>
      <w:r w:rsidR="009D5798" w:rsidRPr="003572FA">
        <w:rPr>
          <w:rFonts w:ascii="Arial" w:hAnsi="Arial" w:cs="Arial"/>
          <w:sz w:val="22"/>
          <w:szCs w:val="22"/>
        </w:rPr>
        <w:t xml:space="preserve">65MW </w:t>
      </w:r>
      <w:r w:rsidR="00E06EF9" w:rsidRPr="003572FA">
        <w:rPr>
          <w:rFonts w:ascii="Arial" w:hAnsi="Arial" w:cs="Arial"/>
          <w:sz w:val="22"/>
          <w:szCs w:val="22"/>
        </w:rPr>
        <w:t>do</w:t>
      </w:r>
      <w:r w:rsidR="009D5798" w:rsidRPr="003572FA">
        <w:rPr>
          <w:rFonts w:ascii="Arial" w:hAnsi="Arial" w:cs="Arial"/>
          <w:sz w:val="22"/>
          <w:szCs w:val="22"/>
        </w:rPr>
        <w:t xml:space="preserve"> 85,8MW</w:t>
      </w:r>
      <w:r w:rsidR="005A0079" w:rsidRPr="003572FA">
        <w:rPr>
          <w:rFonts w:ascii="Arial" w:hAnsi="Arial" w:cs="Arial"/>
          <w:sz w:val="22"/>
          <w:szCs w:val="22"/>
        </w:rPr>
        <w:t xml:space="preserve">, </w:t>
      </w:r>
      <w:r w:rsidRPr="003572FA">
        <w:rPr>
          <w:rFonts w:ascii="Arial" w:hAnsi="Arial" w:cs="Arial"/>
          <w:sz w:val="22"/>
          <w:szCs w:val="22"/>
        </w:rPr>
        <w:t xml:space="preserve">a na osnovu čl. 68., 71. Zakona o zaštiti okoliša (¨Službene novine Federacije BiH¨, br. 33/03), čl. </w:t>
      </w:r>
      <w:r w:rsidR="00C13D96" w:rsidRPr="003572FA">
        <w:rPr>
          <w:rFonts w:ascii="Arial" w:hAnsi="Arial" w:cs="Arial"/>
          <w:sz w:val="22"/>
          <w:szCs w:val="22"/>
        </w:rPr>
        <w:t>5. i 6</w:t>
      </w:r>
      <w:r w:rsidRPr="003572FA">
        <w:rPr>
          <w:rFonts w:ascii="Arial" w:hAnsi="Arial" w:cs="Arial"/>
          <w:sz w:val="22"/>
          <w:szCs w:val="22"/>
        </w:rPr>
        <w:t>. Pravilnika o pogonima i postrojenjima za koje je obavezna procjena uticaja na okoliš i pogonima i postrojenjima koji mogu biti izgrađeni i pušteni u rad samo ako imaju okolinsku dozvolu (¨Službene novine Federacije BiH¨, br. 19/04) i člana 200. Zakona o upravnom postupku (¨Službene novine Federacije BiH¨, br. 2/98), d o n o s i</w:t>
      </w:r>
      <w:r w:rsidR="00E9630F" w:rsidRPr="003572FA">
        <w:rPr>
          <w:rFonts w:ascii="Arial" w:hAnsi="Arial" w:cs="Arial"/>
          <w:sz w:val="22"/>
          <w:szCs w:val="22"/>
        </w:rPr>
        <w:t>:</w:t>
      </w:r>
    </w:p>
    <w:p w:rsidR="008D4852" w:rsidRPr="008A1C28" w:rsidRDefault="008D4852" w:rsidP="008D4852">
      <w:pPr>
        <w:jc w:val="both"/>
        <w:rPr>
          <w:sz w:val="22"/>
          <w:szCs w:val="22"/>
        </w:rPr>
      </w:pPr>
      <w:r w:rsidRPr="008A1C28">
        <w:rPr>
          <w:rFonts w:ascii="Arial" w:hAnsi="Arial" w:cs="Arial"/>
          <w:sz w:val="22"/>
          <w:szCs w:val="22"/>
        </w:rPr>
        <w:t xml:space="preserve"> </w:t>
      </w:r>
    </w:p>
    <w:p w:rsidR="00C13D96" w:rsidRPr="008A1C28" w:rsidRDefault="00C13D96" w:rsidP="00C13D96">
      <w:pPr>
        <w:pStyle w:val="Heading2"/>
        <w:jc w:val="center"/>
        <w:rPr>
          <w:i w:val="0"/>
          <w:sz w:val="22"/>
          <w:szCs w:val="22"/>
        </w:rPr>
      </w:pPr>
      <w:r w:rsidRPr="008A1C28">
        <w:rPr>
          <w:i w:val="0"/>
          <w:sz w:val="22"/>
          <w:szCs w:val="22"/>
        </w:rPr>
        <w:t>R J E Š E NJ E</w:t>
      </w:r>
    </w:p>
    <w:p w:rsidR="00C13D96" w:rsidRPr="008A1C28" w:rsidRDefault="00C13D96" w:rsidP="00C13D96">
      <w:pPr>
        <w:jc w:val="both"/>
        <w:rPr>
          <w:rFonts w:ascii="Arial" w:hAnsi="Arial" w:cs="Arial"/>
          <w:sz w:val="22"/>
          <w:szCs w:val="22"/>
        </w:rPr>
      </w:pPr>
    </w:p>
    <w:p w:rsidR="009D5798" w:rsidRPr="008A1C28" w:rsidRDefault="004631E3" w:rsidP="00525204">
      <w:pPr>
        <w:pStyle w:val="BodyText2"/>
        <w:spacing w:after="0" w:line="240" w:lineRule="auto"/>
        <w:jc w:val="both"/>
        <w:rPr>
          <w:rFonts w:ascii="Arial" w:hAnsi="Arial" w:cs="Arial"/>
          <w:sz w:val="22"/>
          <w:szCs w:val="22"/>
        </w:rPr>
      </w:pPr>
      <w:r w:rsidRPr="008A1C28">
        <w:rPr>
          <w:rFonts w:ascii="Arial" w:hAnsi="Arial" w:cs="Arial"/>
          <w:b/>
          <w:sz w:val="22"/>
          <w:szCs w:val="22"/>
        </w:rPr>
        <w:t xml:space="preserve">1. </w:t>
      </w:r>
      <w:r w:rsidR="00C13D96" w:rsidRPr="008A1C28">
        <w:rPr>
          <w:rFonts w:ascii="Arial" w:hAnsi="Arial" w:cs="Arial"/>
          <w:b/>
          <w:sz w:val="22"/>
          <w:szCs w:val="22"/>
        </w:rPr>
        <w:t>Izdaje se okoli</w:t>
      </w:r>
      <w:r w:rsidR="005E447B">
        <w:rPr>
          <w:rFonts w:ascii="Arial" w:hAnsi="Arial" w:cs="Arial"/>
          <w:b/>
          <w:sz w:val="22"/>
          <w:szCs w:val="22"/>
        </w:rPr>
        <w:t>nska</w:t>
      </w:r>
      <w:r w:rsidR="00FA701E" w:rsidRPr="008A1C28">
        <w:rPr>
          <w:rFonts w:ascii="Arial" w:hAnsi="Arial" w:cs="Arial"/>
          <w:b/>
          <w:sz w:val="22"/>
          <w:szCs w:val="22"/>
        </w:rPr>
        <w:t xml:space="preserve"> </w:t>
      </w:r>
      <w:r w:rsidR="00C13D96" w:rsidRPr="008A1C28">
        <w:rPr>
          <w:rFonts w:ascii="Arial" w:hAnsi="Arial" w:cs="Arial"/>
          <w:b/>
          <w:sz w:val="22"/>
          <w:szCs w:val="22"/>
        </w:rPr>
        <w:t>dozvola</w:t>
      </w:r>
      <w:r w:rsidR="00C13D96" w:rsidRPr="008A1C28">
        <w:rPr>
          <w:rFonts w:ascii="Arial" w:hAnsi="Arial" w:cs="Arial"/>
          <w:sz w:val="22"/>
          <w:szCs w:val="22"/>
        </w:rPr>
        <w:t xml:space="preserve"> </w:t>
      </w:r>
      <w:r w:rsidR="00C13D96" w:rsidRPr="008A1C28">
        <w:rPr>
          <w:rFonts w:ascii="Arial" w:hAnsi="Arial" w:cs="Arial"/>
          <w:b/>
          <w:sz w:val="22"/>
          <w:szCs w:val="22"/>
        </w:rPr>
        <w:t>investitoru</w:t>
      </w:r>
      <w:r w:rsidR="009D5798" w:rsidRPr="005E447B">
        <w:rPr>
          <w:rFonts w:ascii="Arial" w:hAnsi="Arial" w:cs="Arial"/>
          <w:b/>
          <w:sz w:val="22"/>
          <w:szCs w:val="22"/>
        </w:rPr>
        <w:t>„</w:t>
      </w:r>
      <w:r w:rsidR="00FA701E" w:rsidRPr="005E447B">
        <w:rPr>
          <w:rFonts w:ascii="Arial" w:hAnsi="Arial" w:cs="Arial"/>
          <w:b/>
          <w:sz w:val="22"/>
          <w:szCs w:val="22"/>
        </w:rPr>
        <w:t xml:space="preserve"> </w:t>
      </w:r>
      <w:r w:rsidR="009D5798" w:rsidRPr="005E447B">
        <w:rPr>
          <w:rFonts w:ascii="Arial" w:hAnsi="Arial" w:cs="Arial"/>
          <w:b/>
          <w:sz w:val="22"/>
          <w:szCs w:val="22"/>
        </w:rPr>
        <w:t>G&amp;G“ Energija d.o.o</w:t>
      </w:r>
      <w:r w:rsidR="005E447B">
        <w:rPr>
          <w:rFonts w:ascii="Arial" w:hAnsi="Arial" w:cs="Arial"/>
          <w:b/>
          <w:sz w:val="22"/>
          <w:szCs w:val="22"/>
        </w:rPr>
        <w:t>.</w:t>
      </w:r>
      <w:r w:rsidR="009D5798" w:rsidRPr="005E447B">
        <w:rPr>
          <w:rFonts w:ascii="Arial" w:hAnsi="Arial" w:cs="Arial"/>
          <w:b/>
          <w:sz w:val="22"/>
          <w:szCs w:val="22"/>
        </w:rPr>
        <w:t xml:space="preserve"> Bihać</w:t>
      </w:r>
      <w:r w:rsidR="009D5798" w:rsidRPr="008A1C28">
        <w:rPr>
          <w:rFonts w:ascii="Arial" w:hAnsi="Arial" w:cs="Arial"/>
          <w:sz w:val="22"/>
          <w:szCs w:val="22"/>
        </w:rPr>
        <w:t>,</w:t>
      </w:r>
      <w:r w:rsidR="0028523F" w:rsidRPr="008A1C28">
        <w:rPr>
          <w:rFonts w:ascii="Arial" w:hAnsi="Arial" w:cs="Arial"/>
          <w:sz w:val="22"/>
          <w:szCs w:val="22"/>
        </w:rPr>
        <w:t xml:space="preserve"> </w:t>
      </w:r>
      <w:r w:rsidR="007D48C7">
        <w:rPr>
          <w:rFonts w:ascii="Arial" w:hAnsi="Arial" w:cs="Arial"/>
          <w:sz w:val="22"/>
          <w:szCs w:val="22"/>
        </w:rPr>
        <w:t>Džemaludina Čauševića 1, 1/2</w:t>
      </w:r>
      <w:r w:rsidR="009D5798" w:rsidRPr="008A1C28">
        <w:rPr>
          <w:rFonts w:ascii="Arial" w:hAnsi="Arial" w:cs="Arial"/>
          <w:sz w:val="22"/>
          <w:szCs w:val="22"/>
        </w:rPr>
        <w:t xml:space="preserve"> 77000 Bihać</w:t>
      </w:r>
      <w:r w:rsidR="00C13D96" w:rsidRPr="008A1C28">
        <w:rPr>
          <w:rFonts w:ascii="Arial" w:hAnsi="Arial" w:cs="Arial"/>
          <w:sz w:val="22"/>
          <w:szCs w:val="22"/>
        </w:rPr>
        <w:t>, za izgradnju</w:t>
      </w:r>
      <w:r w:rsidR="00217328" w:rsidRPr="008A1C28">
        <w:rPr>
          <w:rFonts w:ascii="Arial" w:hAnsi="Arial" w:cs="Arial"/>
          <w:sz w:val="22"/>
          <w:szCs w:val="22"/>
        </w:rPr>
        <w:t xml:space="preserve"> </w:t>
      </w:r>
      <w:r w:rsidR="00743BBE" w:rsidRPr="008A1C28">
        <w:rPr>
          <w:rFonts w:ascii="Arial" w:hAnsi="Arial" w:cs="Arial"/>
          <w:sz w:val="22"/>
          <w:szCs w:val="22"/>
        </w:rPr>
        <w:t>vjetroelekrane</w:t>
      </w:r>
      <w:r w:rsidR="00F42C45" w:rsidRPr="008A1C28">
        <w:rPr>
          <w:rFonts w:ascii="Arial" w:hAnsi="Arial" w:cs="Arial"/>
          <w:sz w:val="22"/>
          <w:szCs w:val="22"/>
        </w:rPr>
        <w:t xml:space="preserve"> </w:t>
      </w:r>
      <w:r w:rsidR="00BD5226">
        <w:rPr>
          <w:rFonts w:ascii="Arial" w:hAnsi="Arial" w:cs="Arial"/>
          <w:sz w:val="22"/>
          <w:szCs w:val="22"/>
        </w:rPr>
        <w:t>“</w:t>
      </w:r>
      <w:r w:rsidR="009D5798" w:rsidRPr="008A1C28">
        <w:rPr>
          <w:rFonts w:ascii="Arial" w:hAnsi="Arial" w:cs="Arial"/>
          <w:sz w:val="22"/>
          <w:szCs w:val="22"/>
        </w:rPr>
        <w:t>Derala Zapad</w:t>
      </w:r>
      <w:r w:rsidR="00BD5226">
        <w:rPr>
          <w:rFonts w:ascii="Arial" w:hAnsi="Arial" w:cs="Arial"/>
          <w:sz w:val="22"/>
          <w:szCs w:val="22"/>
        </w:rPr>
        <w:t>“</w:t>
      </w:r>
      <w:r w:rsidR="009D5798" w:rsidRPr="008A1C28">
        <w:rPr>
          <w:rFonts w:ascii="Arial" w:hAnsi="Arial" w:cs="Arial"/>
          <w:sz w:val="22"/>
          <w:szCs w:val="22"/>
        </w:rPr>
        <w:t xml:space="preserve"> 13 vjetroturbina kapaciteta pojedinačne snage u rasponu o</w:t>
      </w:r>
      <w:r w:rsidR="00BD5226">
        <w:rPr>
          <w:rFonts w:ascii="Arial" w:hAnsi="Arial" w:cs="Arial"/>
          <w:sz w:val="22"/>
          <w:szCs w:val="22"/>
        </w:rPr>
        <w:t>d 5,0 MW - 6,6 MW visine od 100</w:t>
      </w:r>
      <w:r w:rsidR="009D5798" w:rsidRPr="008A1C28">
        <w:rPr>
          <w:rFonts w:ascii="Arial" w:hAnsi="Arial" w:cs="Arial"/>
          <w:sz w:val="22"/>
          <w:szCs w:val="22"/>
        </w:rPr>
        <w:t>m do 130m i promjera rotora od 150m do 170</w:t>
      </w:r>
      <w:r w:rsidR="00E06EF9">
        <w:rPr>
          <w:rFonts w:ascii="Arial" w:hAnsi="Arial" w:cs="Arial"/>
          <w:sz w:val="22"/>
          <w:szCs w:val="22"/>
        </w:rPr>
        <w:t>m,</w:t>
      </w:r>
      <w:r w:rsidR="009D5798" w:rsidRPr="008A1C28">
        <w:rPr>
          <w:rFonts w:ascii="Arial" w:hAnsi="Arial" w:cs="Arial"/>
          <w:sz w:val="22"/>
          <w:szCs w:val="22"/>
        </w:rPr>
        <w:t xml:space="preserve"> </w:t>
      </w:r>
      <w:r w:rsidR="00E06EF9">
        <w:rPr>
          <w:rFonts w:ascii="Arial" w:hAnsi="Arial" w:cs="Arial"/>
          <w:sz w:val="22"/>
          <w:szCs w:val="22"/>
        </w:rPr>
        <w:t>ukupnog</w:t>
      </w:r>
      <w:r w:rsidR="00E06EF9" w:rsidRPr="008A1C28">
        <w:rPr>
          <w:rFonts w:ascii="Arial" w:hAnsi="Arial" w:cs="Arial"/>
          <w:sz w:val="22"/>
          <w:szCs w:val="22"/>
        </w:rPr>
        <w:t xml:space="preserve">  </w:t>
      </w:r>
      <w:r w:rsidR="00E06EF9" w:rsidRPr="00E55961">
        <w:rPr>
          <w:rFonts w:ascii="Arial" w:hAnsi="Arial" w:cs="Arial"/>
          <w:sz w:val="22"/>
          <w:szCs w:val="22"/>
        </w:rPr>
        <w:t xml:space="preserve">instalisanog kapaciteta </w:t>
      </w:r>
      <w:r w:rsidR="00E06EF9">
        <w:rPr>
          <w:rFonts w:ascii="Arial" w:hAnsi="Arial" w:cs="Arial"/>
          <w:sz w:val="22"/>
          <w:szCs w:val="22"/>
        </w:rPr>
        <w:t xml:space="preserve">od </w:t>
      </w:r>
      <w:r w:rsidR="00E06EF9" w:rsidRPr="00E55961">
        <w:rPr>
          <w:rFonts w:ascii="Arial" w:hAnsi="Arial" w:cs="Arial"/>
          <w:sz w:val="22"/>
          <w:szCs w:val="22"/>
        </w:rPr>
        <w:t xml:space="preserve">65MW </w:t>
      </w:r>
      <w:r w:rsidR="00E06EF9">
        <w:rPr>
          <w:rFonts w:ascii="Arial" w:hAnsi="Arial" w:cs="Arial"/>
          <w:sz w:val="22"/>
          <w:szCs w:val="22"/>
        </w:rPr>
        <w:t>do</w:t>
      </w:r>
      <w:r w:rsidR="00E06EF9" w:rsidRPr="00E55961">
        <w:rPr>
          <w:rFonts w:ascii="Arial" w:hAnsi="Arial" w:cs="Arial"/>
          <w:sz w:val="22"/>
          <w:szCs w:val="22"/>
        </w:rPr>
        <w:t xml:space="preserve"> 85,8MW</w:t>
      </w:r>
      <w:r w:rsidR="009D5798" w:rsidRPr="008A1C28">
        <w:rPr>
          <w:rFonts w:ascii="Arial" w:hAnsi="Arial" w:cs="Arial"/>
          <w:sz w:val="22"/>
          <w:szCs w:val="22"/>
        </w:rPr>
        <w:t>, općina Bosansko Grahovo</w:t>
      </w:r>
    </w:p>
    <w:p w:rsidR="00865F25" w:rsidRDefault="00865F25" w:rsidP="00525204">
      <w:pPr>
        <w:pStyle w:val="Heading1"/>
        <w:keepLines/>
        <w:spacing w:before="0" w:after="0"/>
        <w:rPr>
          <w:sz w:val="22"/>
          <w:szCs w:val="22"/>
        </w:rPr>
      </w:pPr>
      <w:bookmarkStart w:id="1" w:name="_Toc44392380"/>
    </w:p>
    <w:p w:rsidR="00FA701E" w:rsidRPr="008A1C28" w:rsidRDefault="004631E3" w:rsidP="00525204">
      <w:pPr>
        <w:pStyle w:val="Heading1"/>
        <w:keepLines/>
        <w:spacing w:before="0" w:after="0"/>
        <w:rPr>
          <w:sz w:val="22"/>
          <w:szCs w:val="22"/>
        </w:rPr>
      </w:pPr>
      <w:r w:rsidRPr="008A1C28">
        <w:rPr>
          <w:sz w:val="22"/>
          <w:szCs w:val="22"/>
        </w:rPr>
        <w:t xml:space="preserve">2. </w:t>
      </w:r>
      <w:r w:rsidR="00FA701E" w:rsidRPr="008A1C28">
        <w:rPr>
          <w:sz w:val="22"/>
          <w:szCs w:val="22"/>
        </w:rPr>
        <w:t>Lokacija pogona i postrojenja</w:t>
      </w:r>
      <w:bookmarkEnd w:id="1"/>
    </w:p>
    <w:p w:rsidR="009F2401" w:rsidRPr="0098566A" w:rsidRDefault="004E07C8" w:rsidP="007D48C7">
      <w:pPr>
        <w:jc w:val="both"/>
        <w:rPr>
          <w:rFonts w:ascii="Arial" w:hAnsi="Arial" w:cs="Arial"/>
          <w:sz w:val="22"/>
          <w:szCs w:val="22"/>
        </w:rPr>
      </w:pPr>
      <w:r w:rsidRPr="008A1C28">
        <w:rPr>
          <w:rFonts w:ascii="Arial" w:hAnsi="Arial" w:cs="Arial"/>
          <w:sz w:val="22"/>
          <w:szCs w:val="22"/>
        </w:rPr>
        <w:t xml:space="preserve">Lokacija </w:t>
      </w:r>
      <w:r w:rsidR="00BD5226">
        <w:rPr>
          <w:rFonts w:ascii="Arial" w:hAnsi="Arial" w:cs="Arial"/>
          <w:sz w:val="22"/>
          <w:szCs w:val="22"/>
        </w:rPr>
        <w:t>VE “</w:t>
      </w:r>
      <w:r w:rsidRPr="008A1C28">
        <w:rPr>
          <w:rFonts w:ascii="Arial" w:hAnsi="Arial" w:cs="Arial"/>
          <w:sz w:val="22"/>
          <w:szCs w:val="22"/>
        </w:rPr>
        <w:t>Derale</w:t>
      </w:r>
      <w:r w:rsidR="00BD5226">
        <w:rPr>
          <w:rFonts w:ascii="Arial" w:hAnsi="Arial" w:cs="Arial"/>
          <w:sz w:val="22"/>
          <w:szCs w:val="22"/>
        </w:rPr>
        <w:t xml:space="preserve"> zapad“</w:t>
      </w:r>
      <w:r w:rsidRPr="008A1C28">
        <w:rPr>
          <w:rFonts w:ascii="Arial" w:hAnsi="Arial" w:cs="Arial"/>
          <w:sz w:val="22"/>
          <w:szCs w:val="22"/>
        </w:rPr>
        <w:t xml:space="preserve"> nalazi se na prijevoju Derale koji se nalazi na dinarskom masivu, oko 6,5 km sjeverozapadno od Bosanskog Grahova. Odabrano područje šireg prostora vjetroelektrane obuhvaća cca. 30-ak km</w:t>
      </w:r>
      <w:r w:rsidRPr="008A1C28">
        <w:rPr>
          <w:rFonts w:ascii="Arial" w:hAnsi="Arial" w:cs="Arial"/>
          <w:sz w:val="22"/>
          <w:szCs w:val="22"/>
          <w:vertAlign w:val="superscript"/>
        </w:rPr>
        <w:t>2</w:t>
      </w:r>
      <w:r w:rsidRPr="008A1C28">
        <w:rPr>
          <w:rFonts w:ascii="Arial" w:hAnsi="Arial" w:cs="Arial"/>
          <w:sz w:val="22"/>
          <w:szCs w:val="22"/>
        </w:rPr>
        <w:t xml:space="preserve"> i orografski je dosta složeno. </w:t>
      </w:r>
      <w:r w:rsidR="009F2401" w:rsidRPr="0098566A">
        <w:rPr>
          <w:rFonts w:ascii="Arial" w:hAnsi="Arial" w:cs="Arial"/>
          <w:sz w:val="22"/>
          <w:szCs w:val="22"/>
        </w:rPr>
        <w:t>Na lokaciji je više zaobljenja između kojih se izmjenjuju veće ili manje udoline. Nadmorska visina varira između 1000 i 1170 m n.m.</w:t>
      </w:r>
      <w:r w:rsidR="009F2401">
        <w:rPr>
          <w:rFonts w:ascii="Arial" w:hAnsi="Arial" w:cs="Arial"/>
          <w:sz w:val="22"/>
          <w:szCs w:val="22"/>
        </w:rPr>
        <w:t xml:space="preserve"> </w:t>
      </w:r>
      <w:r w:rsidR="009F2401" w:rsidRPr="008A78D0">
        <w:rPr>
          <w:rFonts w:ascii="Arial" w:hAnsi="Arial" w:cs="Arial"/>
          <w:sz w:val="22"/>
          <w:szCs w:val="22"/>
        </w:rPr>
        <w:t xml:space="preserve">a resursi vjetra su u izobilju. </w:t>
      </w:r>
      <w:r w:rsidR="009F2401" w:rsidRPr="008A78D0">
        <w:rPr>
          <w:rFonts w:ascii="Arial" w:eastAsia="Tahoma" w:hAnsi="Arial" w:cs="Arial"/>
          <w:sz w:val="22"/>
          <w:szCs w:val="22"/>
        </w:rPr>
        <w:t xml:space="preserve">Odabrano područje prostora vjetroelektrane obuhvaća </w:t>
      </w:r>
      <w:r w:rsidR="009F2401">
        <w:rPr>
          <w:rFonts w:ascii="Arial" w:eastAsia="Tahoma" w:hAnsi="Arial" w:cs="Arial"/>
          <w:sz w:val="22"/>
          <w:szCs w:val="22"/>
        </w:rPr>
        <w:t>422</w:t>
      </w:r>
      <w:r w:rsidR="009F2401" w:rsidRPr="008A78D0">
        <w:rPr>
          <w:rFonts w:ascii="Arial" w:hAnsi="Arial" w:cs="Arial"/>
          <w:color w:val="000000"/>
          <w:sz w:val="22"/>
          <w:szCs w:val="22"/>
        </w:rPr>
        <w:t>,</w:t>
      </w:r>
      <w:r w:rsidR="009F2401">
        <w:rPr>
          <w:rFonts w:ascii="Arial" w:hAnsi="Arial" w:cs="Arial"/>
          <w:color w:val="000000"/>
          <w:sz w:val="22"/>
          <w:szCs w:val="22"/>
        </w:rPr>
        <w:t>18</w:t>
      </w:r>
      <w:r w:rsidR="009F2401" w:rsidRPr="008A78D0">
        <w:rPr>
          <w:rFonts w:ascii="Arial" w:hAnsi="Arial" w:cs="Arial"/>
          <w:color w:val="000000"/>
          <w:sz w:val="22"/>
          <w:szCs w:val="22"/>
        </w:rPr>
        <w:t xml:space="preserve"> ha</w:t>
      </w:r>
      <w:r w:rsidR="009F2401" w:rsidRPr="008A78D0">
        <w:rPr>
          <w:rFonts w:ascii="Arial" w:eastAsia="Tahoma" w:hAnsi="Arial" w:cs="Arial"/>
          <w:sz w:val="22"/>
          <w:szCs w:val="22"/>
        </w:rPr>
        <w:t>. Na lokaciji je više zaobljenja između kojih se izmjenjuju veće ili manje udoline. Unutar lokacije od interesa nalazi se najvećim djelom razorena i ne naseljena sela i zaselaka, Kneževići, Vrankovići, Trivanov do, Čumić i Vrlinac. Uz sjeverni rub lokacije nalazi se selo Peći i Bilčari. Istočno od lokacije na udaljenosti od 3 km nalazi se selo Vidovići i cesta koja povezuje B. Grahovo s Drvarom</w:t>
      </w:r>
      <w:r w:rsidR="009F2401" w:rsidRPr="0098566A">
        <w:rPr>
          <w:rFonts w:ascii="Arial" w:hAnsi="Arial" w:cs="Arial"/>
          <w:sz w:val="22"/>
          <w:szCs w:val="22"/>
        </w:rPr>
        <w:t>, odnosno obrubljuje lokaciju s od jugoistoka prema sjeveoristoku. Južni dio lokacije presijeca cesta koja povezuje Bosansko Grahovo s graničnim prijelazom Strmica i dalje prema Kninu odnosno Republici Hrvatskoj.</w:t>
      </w:r>
    </w:p>
    <w:p w:rsidR="009F2401" w:rsidRDefault="009F2401" w:rsidP="005E447B">
      <w:pPr>
        <w:jc w:val="both"/>
        <w:rPr>
          <w:rFonts w:ascii="Arial" w:hAnsi="Arial" w:cs="Arial"/>
          <w:bCs/>
          <w:sz w:val="22"/>
          <w:szCs w:val="22"/>
        </w:rPr>
      </w:pPr>
    </w:p>
    <w:p w:rsidR="00FA701E" w:rsidRPr="008A1C28" w:rsidRDefault="00FA701E" w:rsidP="005E447B">
      <w:pPr>
        <w:jc w:val="both"/>
        <w:rPr>
          <w:rFonts w:ascii="Arial" w:hAnsi="Arial" w:cs="Arial"/>
          <w:bCs/>
          <w:sz w:val="22"/>
          <w:szCs w:val="22"/>
        </w:rPr>
      </w:pPr>
      <w:r w:rsidRPr="008A1C28">
        <w:rPr>
          <w:rFonts w:ascii="Arial" w:hAnsi="Arial" w:cs="Arial"/>
          <w:bCs/>
          <w:sz w:val="22"/>
          <w:szCs w:val="22"/>
        </w:rPr>
        <w:t>Firma „G&amp;G Energija“ d.o.o. Bihać je dana 19.03.2013. godine, broj 05-04-2-17-166-1. godine potpisala osnovni Ugovoro koncesiji, a zatim 21.05.2018., Aneks Ugovora o koncesiji br. 05-04-2-17-166/11. god sa Ministarstvom gospodarstva Hercegbosanske županije, BiH (Prilog 1) za izgradnju i korištenje vjetroparka u cilju proizvodnje električne energije na lokaciji „Derala</w:t>
      </w:r>
      <w:r w:rsidR="00202D93">
        <w:rPr>
          <w:rFonts w:ascii="Arial" w:hAnsi="Arial" w:cs="Arial"/>
          <w:bCs/>
          <w:sz w:val="22"/>
          <w:szCs w:val="22"/>
        </w:rPr>
        <w:t xml:space="preserve"> zapad</w:t>
      </w:r>
      <w:r w:rsidRPr="008A1C28">
        <w:rPr>
          <w:rFonts w:ascii="Arial" w:hAnsi="Arial" w:cs="Arial"/>
          <w:bCs/>
          <w:sz w:val="22"/>
          <w:szCs w:val="22"/>
        </w:rPr>
        <w:t xml:space="preserve">“ u sljedećim koordinatama: </w:t>
      </w:r>
    </w:p>
    <w:p w:rsidR="00FA701E" w:rsidRDefault="00FA701E" w:rsidP="00FA701E">
      <w:pPr>
        <w:spacing w:before="80" w:after="80"/>
        <w:jc w:val="center"/>
        <w:rPr>
          <w:rFonts w:ascii="Arial" w:hAnsi="Arial" w:cs="Arial"/>
          <w:i/>
          <w:sz w:val="22"/>
          <w:szCs w:val="22"/>
        </w:rPr>
      </w:pPr>
      <w:r w:rsidRPr="008A1C28">
        <w:rPr>
          <w:rFonts w:ascii="Arial" w:hAnsi="Arial" w:cs="Arial"/>
          <w:i/>
          <w:sz w:val="22"/>
          <w:szCs w:val="22"/>
        </w:rPr>
        <w:t xml:space="preserve">Tabela </w:t>
      </w:r>
      <w:r w:rsidR="005E447B">
        <w:rPr>
          <w:rFonts w:ascii="Arial" w:hAnsi="Arial" w:cs="Arial"/>
          <w:i/>
          <w:sz w:val="22"/>
          <w:szCs w:val="22"/>
        </w:rPr>
        <w:t>:</w:t>
      </w:r>
      <w:r w:rsidRPr="008A1C28">
        <w:rPr>
          <w:rFonts w:ascii="Arial" w:hAnsi="Arial" w:cs="Arial"/>
          <w:i/>
          <w:sz w:val="22"/>
          <w:szCs w:val="22"/>
        </w:rPr>
        <w:t xml:space="preserve"> Koordinate obuhvata koncesije planiranog vjetroparka Derala</w:t>
      </w:r>
      <w:r w:rsidR="00E64E5D">
        <w:rPr>
          <w:rFonts w:ascii="Arial" w:hAnsi="Arial" w:cs="Arial"/>
          <w:i/>
          <w:sz w:val="22"/>
          <w:szCs w:val="22"/>
        </w:rPr>
        <w:t xml:space="preserve"> zapad</w:t>
      </w:r>
    </w:p>
    <w:tbl>
      <w:tblPr>
        <w:tblW w:w="4490" w:type="dxa"/>
        <w:jc w:val="center"/>
        <w:tblLayout w:type="fixed"/>
        <w:tblLook w:val="04A0" w:firstRow="1" w:lastRow="0" w:firstColumn="1" w:lastColumn="0" w:noHBand="0" w:noVBand="1"/>
      </w:tblPr>
      <w:tblGrid>
        <w:gridCol w:w="1843"/>
        <w:gridCol w:w="1276"/>
        <w:gridCol w:w="1371"/>
      </w:tblGrid>
      <w:tr w:rsidR="00E64E5D" w:rsidRPr="00452103" w:rsidTr="00E64E5D">
        <w:trPr>
          <w:trHeight w:val="315"/>
          <w:jc w:val="center"/>
        </w:trPr>
        <w:tc>
          <w:tcPr>
            <w:tcW w:w="1843"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E64E5D" w:rsidRPr="00452103" w:rsidRDefault="00E64E5D" w:rsidP="002A253F">
            <w:pPr>
              <w:jc w:val="center"/>
              <w:rPr>
                <w:b/>
                <w:bCs/>
              </w:rPr>
            </w:pPr>
            <w:r w:rsidRPr="00452103">
              <w:rPr>
                <w:b/>
              </w:rPr>
              <w:t>Oznaka rubnih točaka</w:t>
            </w:r>
            <w:r w:rsidRPr="00452103">
              <w:t> </w:t>
            </w:r>
          </w:p>
        </w:tc>
        <w:tc>
          <w:tcPr>
            <w:tcW w:w="2647" w:type="dxa"/>
            <w:gridSpan w:val="2"/>
            <w:tcBorders>
              <w:top w:val="single" w:sz="4" w:space="0" w:color="auto"/>
              <w:left w:val="nil"/>
              <w:bottom w:val="single" w:sz="4" w:space="0" w:color="auto"/>
              <w:right w:val="single" w:sz="4" w:space="0" w:color="auto"/>
            </w:tcBorders>
            <w:shd w:val="clear" w:color="auto" w:fill="B8CCE4"/>
            <w:vAlign w:val="center"/>
            <w:hideMark/>
          </w:tcPr>
          <w:p w:rsidR="00E64E5D" w:rsidRPr="00452103" w:rsidRDefault="00E64E5D" w:rsidP="002A253F">
            <w:pPr>
              <w:jc w:val="center"/>
              <w:rPr>
                <w:b/>
                <w:bCs/>
              </w:rPr>
            </w:pPr>
            <w:r w:rsidRPr="00452103">
              <w:rPr>
                <w:b/>
                <w:bCs/>
              </w:rPr>
              <w:t>Vjetropark 2. „</w:t>
            </w:r>
            <w:r>
              <w:rPr>
                <w:b/>
                <w:bCs/>
              </w:rPr>
              <w:t>DERALA ZAPAD</w:t>
            </w:r>
            <w:r w:rsidRPr="00452103">
              <w:rPr>
                <w:b/>
                <w:bCs/>
              </w:rPr>
              <w:t>“</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A</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5600379</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4896916</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B</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5603317</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4896783</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C</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5603314</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4896429</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lastRenderedPageBreak/>
              <w:t>D</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5604390</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4896551</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E</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5604728</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4896215</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F</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5604760</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4896080</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G</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5604389</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4896036</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H</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5603729</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4896113</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I</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5603429</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4895655</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J</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5603447</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4895477</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K</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5603950</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4894875</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L</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5603550</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4893750</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LJ</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5602685</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4893775</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M</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5603075</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4895725</w:t>
            </w:r>
          </w:p>
        </w:tc>
      </w:tr>
      <w:tr w:rsidR="00E64E5D" w:rsidRPr="00452103" w:rsidTr="00E64E5D">
        <w:trPr>
          <w:trHeight w:val="315"/>
          <w:jc w:val="cent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E64E5D" w:rsidRPr="00452103" w:rsidRDefault="00E64E5D" w:rsidP="002A253F">
            <w:pPr>
              <w:jc w:val="center"/>
              <w:rPr>
                <w:b/>
              </w:rPr>
            </w:pPr>
            <w:r w:rsidRPr="00452103">
              <w:rPr>
                <w:b/>
              </w:rPr>
              <w:t>N</w:t>
            </w:r>
          </w:p>
        </w:tc>
        <w:tc>
          <w:tcPr>
            <w:tcW w:w="1276"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5601950</w:t>
            </w:r>
          </w:p>
        </w:tc>
        <w:tc>
          <w:tcPr>
            <w:tcW w:w="1371" w:type="dxa"/>
            <w:tcBorders>
              <w:top w:val="nil"/>
              <w:left w:val="nil"/>
              <w:bottom w:val="single" w:sz="4" w:space="0" w:color="auto"/>
              <w:right w:val="single" w:sz="4" w:space="0" w:color="auto"/>
            </w:tcBorders>
            <w:shd w:val="clear" w:color="auto" w:fill="DBE5F1"/>
            <w:vAlign w:val="center"/>
            <w:hideMark/>
          </w:tcPr>
          <w:p w:rsidR="00E64E5D" w:rsidRPr="00452103" w:rsidRDefault="00E64E5D" w:rsidP="002A253F">
            <w:pPr>
              <w:jc w:val="center"/>
            </w:pPr>
            <w:r w:rsidRPr="00452103">
              <w:t>4896025</w:t>
            </w:r>
          </w:p>
        </w:tc>
      </w:tr>
    </w:tbl>
    <w:p w:rsidR="00E64E5D" w:rsidRDefault="00E64E5D" w:rsidP="00E55961">
      <w:pPr>
        <w:spacing w:before="80" w:after="80"/>
        <w:jc w:val="both"/>
        <w:rPr>
          <w:rFonts w:ascii="Arial" w:hAnsi="Arial" w:cs="Arial"/>
          <w:sz w:val="22"/>
          <w:szCs w:val="22"/>
        </w:rPr>
      </w:pPr>
    </w:p>
    <w:p w:rsidR="00D62593" w:rsidRPr="008A1C28" w:rsidRDefault="00D62593" w:rsidP="00E55961">
      <w:pPr>
        <w:spacing w:before="80" w:after="80"/>
        <w:jc w:val="both"/>
        <w:rPr>
          <w:rFonts w:ascii="Arial" w:hAnsi="Arial" w:cs="Arial"/>
          <w:sz w:val="22"/>
          <w:szCs w:val="22"/>
        </w:rPr>
      </w:pPr>
      <w:r w:rsidRPr="008A1C28">
        <w:rPr>
          <w:rFonts w:ascii="Arial" w:hAnsi="Arial" w:cs="Arial"/>
          <w:sz w:val="22"/>
          <w:szCs w:val="22"/>
        </w:rPr>
        <w:t xml:space="preserve">U </w:t>
      </w:r>
      <w:r w:rsidR="004631E3" w:rsidRPr="008A1C28">
        <w:rPr>
          <w:rFonts w:ascii="Arial" w:hAnsi="Arial" w:cs="Arial"/>
          <w:sz w:val="22"/>
          <w:szCs w:val="22"/>
        </w:rPr>
        <w:t xml:space="preserve"> sledećoj tabeli </w:t>
      </w:r>
      <w:r w:rsidRPr="008A1C28">
        <w:rPr>
          <w:rFonts w:ascii="Arial" w:hAnsi="Arial" w:cs="Arial"/>
          <w:sz w:val="22"/>
          <w:szCs w:val="22"/>
        </w:rPr>
        <w:t xml:space="preserve">data je detaljna pozicija za predefinirani raspored VE Derala </w:t>
      </w:r>
      <w:r w:rsidR="004E07C8">
        <w:rPr>
          <w:rFonts w:ascii="Arial" w:hAnsi="Arial" w:cs="Arial"/>
          <w:sz w:val="22"/>
          <w:szCs w:val="22"/>
        </w:rPr>
        <w:t>Z</w:t>
      </w:r>
      <w:r w:rsidRPr="008A1C28">
        <w:rPr>
          <w:rFonts w:ascii="Arial" w:hAnsi="Arial" w:cs="Arial"/>
          <w:sz w:val="22"/>
          <w:szCs w:val="22"/>
        </w:rPr>
        <w:t>apad koji sadrži ukupno 13 mogućih vjetroturbina.</w:t>
      </w:r>
    </w:p>
    <w:p w:rsidR="00D62593" w:rsidRPr="008A1C28" w:rsidRDefault="00D62593" w:rsidP="00525204">
      <w:pPr>
        <w:spacing w:line="265" w:lineRule="auto"/>
        <w:rPr>
          <w:rFonts w:ascii="Arial" w:hAnsi="Arial" w:cs="Arial"/>
          <w:i/>
          <w:sz w:val="22"/>
          <w:szCs w:val="22"/>
        </w:rPr>
      </w:pPr>
      <w:r w:rsidRPr="008A1C28">
        <w:rPr>
          <w:rFonts w:ascii="Arial" w:hAnsi="Arial" w:cs="Arial"/>
          <w:i/>
          <w:sz w:val="22"/>
          <w:szCs w:val="22"/>
        </w:rPr>
        <w:t xml:space="preserve">Tabela </w:t>
      </w:r>
      <w:r w:rsidR="00525204" w:rsidRPr="008A1C28">
        <w:rPr>
          <w:rFonts w:ascii="Arial" w:hAnsi="Arial" w:cs="Arial"/>
          <w:i/>
          <w:sz w:val="22"/>
          <w:szCs w:val="22"/>
        </w:rPr>
        <w:t>-</w:t>
      </w:r>
      <w:r w:rsidRPr="008A1C28">
        <w:rPr>
          <w:rFonts w:ascii="Arial" w:hAnsi="Arial" w:cs="Arial"/>
          <w:i/>
          <w:sz w:val="22"/>
          <w:szCs w:val="22"/>
        </w:rPr>
        <w:t xml:space="preserve"> Koordinate pozicije vjetroturbina VE Derala Zapad</w:t>
      </w:r>
    </w:p>
    <w:tbl>
      <w:tblPr>
        <w:tblW w:w="9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7"/>
        <w:gridCol w:w="976"/>
        <w:gridCol w:w="1179"/>
        <w:gridCol w:w="1219"/>
        <w:gridCol w:w="1164"/>
        <w:gridCol w:w="906"/>
        <w:gridCol w:w="1327"/>
        <w:gridCol w:w="1101"/>
      </w:tblGrid>
      <w:tr w:rsidR="00D62593" w:rsidRPr="005E447B" w:rsidTr="00D62593">
        <w:trPr>
          <w:trHeight w:val="810"/>
        </w:trPr>
        <w:tc>
          <w:tcPr>
            <w:tcW w:w="1417" w:type="dxa"/>
            <w:vMerge w:val="restart"/>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Naziv Projekta</w:t>
            </w:r>
          </w:p>
        </w:tc>
        <w:tc>
          <w:tcPr>
            <w:tcW w:w="976" w:type="dxa"/>
            <w:vMerge w:val="restart"/>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Naziv Turbine</w:t>
            </w:r>
          </w:p>
        </w:tc>
        <w:tc>
          <w:tcPr>
            <w:tcW w:w="1179" w:type="dxa"/>
            <w:vMerge w:val="restart"/>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Tip Turbine</w:t>
            </w:r>
          </w:p>
        </w:tc>
        <w:tc>
          <w:tcPr>
            <w:tcW w:w="2383" w:type="dxa"/>
            <w:gridSpan w:val="2"/>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UTMZone33-WGS84</w:t>
            </w:r>
          </w:p>
        </w:tc>
        <w:tc>
          <w:tcPr>
            <w:tcW w:w="906" w:type="dxa"/>
            <w:vMerge w:val="restart"/>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H[m]</w:t>
            </w:r>
          </w:p>
        </w:tc>
        <w:tc>
          <w:tcPr>
            <w:tcW w:w="1327" w:type="dxa"/>
            <w:vMerge w:val="restart"/>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Longitude</w:t>
            </w:r>
          </w:p>
        </w:tc>
        <w:tc>
          <w:tcPr>
            <w:tcW w:w="1101" w:type="dxa"/>
            <w:vMerge w:val="restart"/>
            <w:shd w:val="clear" w:color="auto" w:fill="BDD6EE"/>
            <w:noWrap/>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Latitude</w:t>
            </w:r>
          </w:p>
        </w:tc>
      </w:tr>
      <w:tr w:rsidR="00D62593" w:rsidRPr="005E447B" w:rsidTr="00D62593">
        <w:trPr>
          <w:trHeight w:val="300"/>
        </w:trPr>
        <w:tc>
          <w:tcPr>
            <w:tcW w:w="1417" w:type="dxa"/>
            <w:vMerge/>
            <w:vAlign w:val="center"/>
            <w:hideMark/>
          </w:tcPr>
          <w:p w:rsidR="00D62593" w:rsidRPr="005E447B" w:rsidRDefault="00D62593" w:rsidP="00E845C9">
            <w:pPr>
              <w:rPr>
                <w:rFonts w:ascii="Arial" w:hAnsi="Arial" w:cs="Arial"/>
                <w:b/>
                <w:sz w:val="20"/>
                <w:szCs w:val="20"/>
                <w:lang w:val="en-US"/>
              </w:rPr>
            </w:pPr>
          </w:p>
        </w:tc>
        <w:tc>
          <w:tcPr>
            <w:tcW w:w="976" w:type="dxa"/>
            <w:vMerge/>
            <w:vAlign w:val="center"/>
            <w:hideMark/>
          </w:tcPr>
          <w:p w:rsidR="00D62593" w:rsidRPr="005E447B" w:rsidRDefault="00D62593" w:rsidP="00E845C9">
            <w:pPr>
              <w:rPr>
                <w:rFonts w:ascii="Arial" w:hAnsi="Arial" w:cs="Arial"/>
                <w:b/>
                <w:sz w:val="20"/>
                <w:szCs w:val="20"/>
                <w:lang w:val="en-US"/>
              </w:rPr>
            </w:pPr>
          </w:p>
        </w:tc>
        <w:tc>
          <w:tcPr>
            <w:tcW w:w="1179" w:type="dxa"/>
            <w:vMerge/>
            <w:vAlign w:val="center"/>
            <w:hideMark/>
          </w:tcPr>
          <w:p w:rsidR="00D62593" w:rsidRPr="005E447B" w:rsidRDefault="00D62593" w:rsidP="00E845C9">
            <w:pPr>
              <w:rPr>
                <w:rFonts w:ascii="Arial" w:hAnsi="Arial" w:cs="Arial"/>
                <w:b/>
                <w:sz w:val="20"/>
                <w:szCs w:val="20"/>
                <w:lang w:val="en-US"/>
              </w:rPr>
            </w:pPr>
          </w:p>
        </w:tc>
        <w:tc>
          <w:tcPr>
            <w:tcW w:w="1219" w:type="dxa"/>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X [m]</w:t>
            </w:r>
          </w:p>
        </w:tc>
        <w:tc>
          <w:tcPr>
            <w:tcW w:w="1164" w:type="dxa"/>
            <w:shd w:val="clear" w:color="auto" w:fill="BDD6EE"/>
            <w:vAlign w:val="center"/>
            <w:hideMark/>
          </w:tcPr>
          <w:p w:rsidR="00D62593" w:rsidRPr="005E447B" w:rsidRDefault="00D62593" w:rsidP="00E845C9">
            <w:pPr>
              <w:jc w:val="center"/>
              <w:rPr>
                <w:rFonts w:ascii="Arial" w:hAnsi="Arial" w:cs="Arial"/>
                <w:b/>
                <w:sz w:val="20"/>
                <w:szCs w:val="20"/>
                <w:lang w:val="en-US"/>
              </w:rPr>
            </w:pPr>
            <w:r w:rsidRPr="005E447B">
              <w:rPr>
                <w:rFonts w:ascii="Arial" w:hAnsi="Arial" w:cs="Arial"/>
                <w:b/>
                <w:sz w:val="20"/>
                <w:szCs w:val="20"/>
                <w:lang w:val="en-US"/>
              </w:rPr>
              <w:t>Y [m]</w:t>
            </w:r>
          </w:p>
        </w:tc>
        <w:tc>
          <w:tcPr>
            <w:tcW w:w="906" w:type="dxa"/>
            <w:vMerge/>
            <w:vAlign w:val="center"/>
            <w:hideMark/>
          </w:tcPr>
          <w:p w:rsidR="00D62593" w:rsidRPr="005E447B" w:rsidRDefault="00D62593" w:rsidP="00E845C9">
            <w:pPr>
              <w:rPr>
                <w:rFonts w:ascii="Arial" w:hAnsi="Arial" w:cs="Arial"/>
                <w:sz w:val="20"/>
                <w:szCs w:val="20"/>
                <w:lang w:val="en-US"/>
              </w:rPr>
            </w:pPr>
          </w:p>
        </w:tc>
        <w:tc>
          <w:tcPr>
            <w:tcW w:w="1327" w:type="dxa"/>
            <w:vMerge/>
            <w:vAlign w:val="center"/>
            <w:hideMark/>
          </w:tcPr>
          <w:p w:rsidR="00D62593" w:rsidRPr="005E447B" w:rsidRDefault="00D62593" w:rsidP="00E845C9">
            <w:pPr>
              <w:rPr>
                <w:rFonts w:ascii="Arial" w:hAnsi="Arial" w:cs="Arial"/>
                <w:sz w:val="20"/>
                <w:szCs w:val="20"/>
                <w:lang w:val="en-US"/>
              </w:rPr>
            </w:pPr>
          </w:p>
        </w:tc>
        <w:tc>
          <w:tcPr>
            <w:tcW w:w="1101" w:type="dxa"/>
            <w:vMerge/>
            <w:vAlign w:val="center"/>
            <w:hideMark/>
          </w:tcPr>
          <w:p w:rsidR="00D62593" w:rsidRPr="005E447B" w:rsidRDefault="00D62593" w:rsidP="00E845C9">
            <w:pPr>
              <w:rPr>
                <w:rFonts w:ascii="Arial" w:hAnsi="Arial" w:cs="Arial"/>
                <w:sz w:val="20"/>
                <w:szCs w:val="20"/>
                <w:lang w:val="en-US"/>
              </w:rPr>
            </w:pPr>
          </w:p>
        </w:tc>
      </w:tr>
      <w:tr w:rsidR="00D62593" w:rsidRPr="005E447B" w:rsidTr="00D62593">
        <w:trPr>
          <w:trHeight w:val="289"/>
        </w:trPr>
        <w:tc>
          <w:tcPr>
            <w:tcW w:w="1417" w:type="dxa"/>
            <w:vMerge w:val="restart"/>
            <w:shd w:val="clear" w:color="auto" w:fill="DEEAF6"/>
            <w:vAlign w:val="center"/>
            <w:hideMark/>
          </w:tcPr>
          <w:p w:rsidR="00D62593" w:rsidRPr="005E447B" w:rsidRDefault="00D62593" w:rsidP="00E845C9">
            <w:pPr>
              <w:rPr>
                <w:rFonts w:ascii="Arial" w:hAnsi="Arial" w:cs="Arial"/>
                <w:sz w:val="20"/>
                <w:szCs w:val="20"/>
                <w:lang w:val="en-US"/>
              </w:rPr>
            </w:pPr>
            <w:r w:rsidRPr="005E447B">
              <w:rPr>
                <w:rFonts w:ascii="Arial" w:hAnsi="Arial" w:cs="Arial"/>
                <w:sz w:val="20"/>
                <w:szCs w:val="20"/>
                <w:lang w:val="en-US"/>
              </w:rPr>
              <w:t> </w:t>
            </w:r>
          </w:p>
          <w:p w:rsidR="00D62593" w:rsidRPr="005E447B" w:rsidRDefault="00D62593" w:rsidP="00E845C9">
            <w:pPr>
              <w:jc w:val="center"/>
              <w:rPr>
                <w:rFonts w:ascii="Arial" w:hAnsi="Arial" w:cs="Arial"/>
                <w:b/>
                <w:bCs/>
                <w:sz w:val="20"/>
                <w:szCs w:val="20"/>
                <w:lang w:val="en-US"/>
              </w:rPr>
            </w:pPr>
            <w:r w:rsidRPr="005E447B">
              <w:rPr>
                <w:rFonts w:ascii="Arial" w:hAnsi="Arial" w:cs="Arial"/>
                <w:b/>
                <w:bCs/>
                <w:sz w:val="20"/>
                <w:szCs w:val="20"/>
                <w:lang w:val="en-US"/>
              </w:rPr>
              <w:t>VE 2. DeralaZapad</w:t>
            </w:r>
          </w:p>
          <w:p w:rsidR="00D62593" w:rsidRPr="005E447B" w:rsidRDefault="00D62593" w:rsidP="00E845C9">
            <w:pPr>
              <w:jc w:val="center"/>
              <w:rPr>
                <w:rFonts w:ascii="Arial" w:hAnsi="Arial" w:cs="Arial"/>
                <w:sz w:val="20"/>
                <w:szCs w:val="20"/>
                <w:lang w:val="en-US"/>
              </w:rPr>
            </w:pPr>
            <w:r w:rsidRPr="005E447B">
              <w:rPr>
                <w:rFonts w:ascii="Arial" w:hAnsi="Arial" w:cs="Arial"/>
                <w:b/>
                <w:bCs/>
                <w:sz w:val="20"/>
                <w:szCs w:val="20"/>
                <w:lang w:val="en-US"/>
              </w:rPr>
              <w:t xml:space="preserve">13 VA, </w:t>
            </w: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WTG7</w:t>
            </w:r>
          </w:p>
        </w:tc>
        <w:tc>
          <w:tcPr>
            <w:tcW w:w="1179" w:type="dxa"/>
            <w:vMerge w:val="restart"/>
            <w:shd w:val="clear" w:color="auto" w:fill="DEEAF6"/>
            <w:noWrap/>
            <w:vAlign w:val="center"/>
            <w:hideMark/>
          </w:tcPr>
          <w:p w:rsidR="00D62593" w:rsidRPr="005E447B" w:rsidRDefault="00363F3E" w:rsidP="00E845C9">
            <w:pPr>
              <w:jc w:val="center"/>
              <w:rPr>
                <w:rFonts w:ascii="Arial" w:hAnsi="Arial" w:cs="Arial"/>
                <w:sz w:val="20"/>
                <w:szCs w:val="20"/>
                <w:lang w:val="en-US"/>
              </w:rPr>
            </w:pPr>
            <w:r>
              <w:rPr>
                <w:rFonts w:ascii="Arial" w:hAnsi="Arial" w:cs="Arial"/>
                <w:sz w:val="20"/>
                <w:szCs w:val="20"/>
                <w:lang w:val="en-US"/>
              </w:rPr>
              <w:t>Rotor 150</w:t>
            </w:r>
            <w:r w:rsidR="00D62593" w:rsidRPr="005E447B">
              <w:rPr>
                <w:rFonts w:ascii="Arial" w:hAnsi="Arial" w:cs="Arial"/>
                <w:sz w:val="20"/>
                <w:szCs w:val="20"/>
                <w:lang w:val="en-US"/>
              </w:rPr>
              <w:t>-170</w:t>
            </w:r>
          </w:p>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Kapac.</w:t>
            </w:r>
          </w:p>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5.0 MW-6.6. MW</w:t>
            </w: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600291,2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4895860,1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16,25533</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44,20907</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WTG8</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600593,4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4895754,9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16,25909</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44,20808</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WTG9</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 xml:space="preserve">600896,8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 xml:space="preserve">4895653,2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16,26287</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44,20712</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WTG10</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601183,6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4895509,0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16,26643</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44,20578</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WTG11</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601464,8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4895358,8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16,26992</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44,20439</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WTG12</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 xml:space="preserve">601781,1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 xml:space="preserve">4895406,4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16,27389</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bCs/>
                <w:sz w:val="20"/>
                <w:szCs w:val="20"/>
                <w:lang w:val="en-US"/>
              </w:rPr>
              <w:t>44,20478</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bCs/>
                <w:sz w:val="20"/>
                <w:szCs w:val="20"/>
                <w:lang w:val="en-US"/>
              </w:rPr>
            </w:pPr>
            <w:r w:rsidRPr="005E447B">
              <w:rPr>
                <w:rFonts w:ascii="Arial" w:hAnsi="Arial" w:cs="Arial"/>
                <w:sz w:val="20"/>
                <w:szCs w:val="20"/>
                <w:lang w:val="en-US"/>
              </w:rPr>
              <w:t>WTG13</w:t>
            </w:r>
          </w:p>
        </w:tc>
        <w:tc>
          <w:tcPr>
            <w:tcW w:w="1179" w:type="dxa"/>
            <w:vMerge/>
            <w:shd w:val="clear" w:color="auto" w:fill="DEEAF6"/>
            <w:noWrap/>
            <w:vAlign w:val="center"/>
            <w:hideMark/>
          </w:tcPr>
          <w:p w:rsidR="00D62593" w:rsidRPr="005E447B" w:rsidRDefault="00D62593" w:rsidP="00E845C9">
            <w:pPr>
              <w:jc w:val="center"/>
              <w:rPr>
                <w:rFonts w:ascii="Arial" w:hAnsi="Arial" w:cs="Arial"/>
                <w:bCs/>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bCs/>
                <w:sz w:val="20"/>
                <w:szCs w:val="20"/>
                <w:lang w:val="en-US"/>
              </w:rPr>
            </w:pPr>
            <w:r w:rsidRPr="005E447B">
              <w:rPr>
                <w:rFonts w:ascii="Arial" w:hAnsi="Arial" w:cs="Arial"/>
                <w:sz w:val="20"/>
                <w:szCs w:val="20"/>
                <w:lang w:val="en-US"/>
              </w:rPr>
              <w:t xml:space="preserve">602096,3 </w:t>
            </w:r>
          </w:p>
        </w:tc>
        <w:tc>
          <w:tcPr>
            <w:tcW w:w="1164" w:type="dxa"/>
            <w:shd w:val="clear" w:color="auto" w:fill="DEEAF6"/>
            <w:noWrap/>
            <w:vAlign w:val="center"/>
            <w:hideMark/>
          </w:tcPr>
          <w:p w:rsidR="00D62593" w:rsidRPr="005E447B" w:rsidRDefault="00D62593" w:rsidP="00E845C9">
            <w:pPr>
              <w:jc w:val="center"/>
              <w:rPr>
                <w:rFonts w:ascii="Arial" w:hAnsi="Arial" w:cs="Arial"/>
                <w:bCs/>
                <w:sz w:val="20"/>
                <w:szCs w:val="20"/>
                <w:lang w:val="en-US"/>
              </w:rPr>
            </w:pPr>
            <w:r w:rsidRPr="005E447B">
              <w:rPr>
                <w:rFonts w:ascii="Arial" w:hAnsi="Arial" w:cs="Arial"/>
                <w:sz w:val="20"/>
                <w:szCs w:val="20"/>
                <w:lang w:val="en-US"/>
              </w:rPr>
              <w:t xml:space="preserve">4895544,8 </w:t>
            </w:r>
          </w:p>
        </w:tc>
        <w:tc>
          <w:tcPr>
            <w:tcW w:w="906" w:type="dxa"/>
            <w:shd w:val="clear" w:color="auto" w:fill="DEEAF6"/>
            <w:noWrap/>
            <w:vAlign w:val="center"/>
            <w:hideMark/>
          </w:tcPr>
          <w:p w:rsidR="00D62593" w:rsidRPr="005E447B" w:rsidRDefault="00D62593" w:rsidP="00E845C9">
            <w:pPr>
              <w:jc w:val="center"/>
              <w:rPr>
                <w:rFonts w:ascii="Arial" w:hAnsi="Arial" w:cs="Arial"/>
                <w:bCs/>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bCs/>
                <w:sz w:val="20"/>
                <w:szCs w:val="20"/>
                <w:lang w:val="en-US"/>
              </w:rPr>
            </w:pPr>
            <w:r w:rsidRPr="005E447B">
              <w:rPr>
                <w:rFonts w:ascii="Arial" w:hAnsi="Arial" w:cs="Arial"/>
                <w:sz w:val="20"/>
                <w:szCs w:val="20"/>
                <w:lang w:val="en-US"/>
              </w:rPr>
              <w:t>16,27786</w:t>
            </w:r>
          </w:p>
        </w:tc>
        <w:tc>
          <w:tcPr>
            <w:tcW w:w="1101" w:type="dxa"/>
            <w:shd w:val="clear" w:color="auto" w:fill="DEEAF6"/>
            <w:noWrap/>
            <w:vAlign w:val="center"/>
            <w:hideMark/>
          </w:tcPr>
          <w:p w:rsidR="00D62593" w:rsidRPr="005E447B" w:rsidRDefault="00D62593" w:rsidP="00E845C9">
            <w:pPr>
              <w:jc w:val="center"/>
              <w:rPr>
                <w:rFonts w:ascii="Arial" w:hAnsi="Arial" w:cs="Arial"/>
                <w:bCs/>
                <w:sz w:val="20"/>
                <w:szCs w:val="20"/>
                <w:lang w:val="en-US"/>
              </w:rPr>
            </w:pPr>
            <w:r w:rsidRPr="005E447B">
              <w:rPr>
                <w:rFonts w:ascii="Arial" w:hAnsi="Arial" w:cs="Arial"/>
                <w:sz w:val="20"/>
                <w:szCs w:val="20"/>
                <w:lang w:val="en-US"/>
              </w:rPr>
              <w:t>44,20598</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WTG14</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602380,9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4895627,1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16,28144</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44,20668</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WTG15</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602606,7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4895188,9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16,28418</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44,2027</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WTG20</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602772,2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4893566,9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16,28593</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44,18808</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WTG21</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603255,3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4893547,4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16,29197</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44,18784</w:t>
            </w:r>
          </w:p>
        </w:tc>
      </w:tr>
      <w:tr w:rsidR="00D62593" w:rsidRPr="005E447B" w:rsidTr="00D62593">
        <w:trPr>
          <w:trHeight w:val="300"/>
        </w:trPr>
        <w:tc>
          <w:tcPr>
            <w:tcW w:w="1417" w:type="dxa"/>
            <w:vMerge/>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WTG22</w:t>
            </w:r>
          </w:p>
        </w:tc>
        <w:tc>
          <w:tcPr>
            <w:tcW w:w="1179" w:type="dxa"/>
            <w:vMerge/>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602533,6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4892782,7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16,28279</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44,18106</w:t>
            </w:r>
          </w:p>
        </w:tc>
      </w:tr>
      <w:tr w:rsidR="00D62593" w:rsidRPr="005E447B" w:rsidTr="00D62593">
        <w:trPr>
          <w:trHeight w:val="300"/>
        </w:trPr>
        <w:tc>
          <w:tcPr>
            <w:tcW w:w="1417" w:type="dxa"/>
            <w:shd w:val="clear" w:color="auto" w:fill="DEEAF6"/>
            <w:vAlign w:val="center"/>
            <w:hideMark/>
          </w:tcPr>
          <w:p w:rsidR="00D62593" w:rsidRPr="005E447B" w:rsidRDefault="00D62593" w:rsidP="00E845C9">
            <w:pPr>
              <w:rPr>
                <w:rFonts w:ascii="Arial" w:hAnsi="Arial" w:cs="Arial"/>
                <w:b/>
                <w:bCs/>
                <w:sz w:val="20"/>
                <w:szCs w:val="20"/>
                <w:lang w:val="en-US"/>
              </w:rPr>
            </w:pPr>
          </w:p>
        </w:tc>
        <w:tc>
          <w:tcPr>
            <w:tcW w:w="97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WTG23</w:t>
            </w:r>
          </w:p>
        </w:tc>
        <w:tc>
          <w:tcPr>
            <w:tcW w:w="117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p>
        </w:tc>
        <w:tc>
          <w:tcPr>
            <w:tcW w:w="1219"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602980,3 </w:t>
            </w:r>
          </w:p>
        </w:tc>
        <w:tc>
          <w:tcPr>
            <w:tcW w:w="1164"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4892842,7 </w:t>
            </w:r>
          </w:p>
        </w:tc>
        <w:tc>
          <w:tcPr>
            <w:tcW w:w="906"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 xml:space="preserve">100,0 </w:t>
            </w:r>
          </w:p>
        </w:tc>
        <w:tc>
          <w:tcPr>
            <w:tcW w:w="1327"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16,28839</w:t>
            </w:r>
          </w:p>
        </w:tc>
        <w:tc>
          <w:tcPr>
            <w:tcW w:w="1101" w:type="dxa"/>
            <w:shd w:val="clear" w:color="auto" w:fill="DEEAF6"/>
            <w:noWrap/>
            <w:vAlign w:val="center"/>
            <w:hideMark/>
          </w:tcPr>
          <w:p w:rsidR="00D62593" w:rsidRPr="005E447B" w:rsidRDefault="00D62593" w:rsidP="00E845C9">
            <w:pPr>
              <w:jc w:val="center"/>
              <w:rPr>
                <w:rFonts w:ascii="Arial" w:hAnsi="Arial" w:cs="Arial"/>
                <w:sz w:val="20"/>
                <w:szCs w:val="20"/>
                <w:lang w:val="en-US"/>
              </w:rPr>
            </w:pPr>
            <w:r w:rsidRPr="005E447B">
              <w:rPr>
                <w:rFonts w:ascii="Arial" w:hAnsi="Arial" w:cs="Arial"/>
                <w:sz w:val="20"/>
                <w:szCs w:val="20"/>
                <w:lang w:val="en-US"/>
              </w:rPr>
              <w:t>44,18153</w:t>
            </w:r>
          </w:p>
        </w:tc>
      </w:tr>
    </w:tbl>
    <w:p w:rsidR="00D62593" w:rsidRPr="008A1C28" w:rsidRDefault="00D62593" w:rsidP="00D62593">
      <w:pPr>
        <w:spacing w:before="80" w:after="80"/>
        <w:rPr>
          <w:rFonts w:ascii="Arial" w:hAnsi="Arial" w:cs="Arial"/>
          <w:sz w:val="22"/>
          <w:szCs w:val="22"/>
        </w:rPr>
      </w:pPr>
    </w:p>
    <w:p w:rsidR="00D62593" w:rsidRPr="008A1C28" w:rsidRDefault="004631E3" w:rsidP="004631E3">
      <w:pPr>
        <w:pStyle w:val="Heading1"/>
        <w:keepLines/>
        <w:spacing w:before="0" w:after="0"/>
        <w:jc w:val="both"/>
        <w:rPr>
          <w:rStyle w:val="Emphasis"/>
          <w:i w:val="0"/>
          <w:iCs w:val="0"/>
          <w:sz w:val="22"/>
          <w:szCs w:val="22"/>
        </w:rPr>
      </w:pPr>
      <w:bookmarkStart w:id="2" w:name="_Toc44392381"/>
      <w:r w:rsidRPr="008A1C28">
        <w:rPr>
          <w:rStyle w:val="Emphasis"/>
          <w:i w:val="0"/>
          <w:iCs w:val="0"/>
          <w:sz w:val="22"/>
          <w:szCs w:val="22"/>
        </w:rPr>
        <w:t>3</w:t>
      </w:r>
      <w:r w:rsidRPr="00BC023C">
        <w:rPr>
          <w:rStyle w:val="Emphasis"/>
          <w:i w:val="0"/>
          <w:iCs w:val="0"/>
          <w:sz w:val="22"/>
          <w:szCs w:val="22"/>
        </w:rPr>
        <w:t>.</w:t>
      </w:r>
      <w:r w:rsidR="00525204" w:rsidRPr="00BC023C">
        <w:rPr>
          <w:rStyle w:val="Emphasis"/>
          <w:i w:val="0"/>
          <w:iCs w:val="0"/>
          <w:sz w:val="22"/>
          <w:szCs w:val="22"/>
        </w:rPr>
        <w:t>Opis pogona i postrojenja i aktivnosti  (plan, tehnički opis  rada</w:t>
      </w:r>
      <w:r w:rsidR="00525204" w:rsidRPr="008A1C28">
        <w:rPr>
          <w:rStyle w:val="Emphasis"/>
          <w:iCs w:val="0"/>
          <w:sz w:val="22"/>
          <w:szCs w:val="22"/>
        </w:rPr>
        <w:t xml:space="preserve"> </w:t>
      </w:r>
      <w:r w:rsidR="00D62593" w:rsidRPr="008A1C28">
        <w:rPr>
          <w:rStyle w:val="Emphasis"/>
          <w:iCs w:val="0"/>
          <w:sz w:val="22"/>
          <w:szCs w:val="22"/>
        </w:rPr>
        <w:t>)</w:t>
      </w:r>
      <w:bookmarkEnd w:id="2"/>
    </w:p>
    <w:p w:rsidR="00D62593" w:rsidRPr="002E1131" w:rsidRDefault="005E447B" w:rsidP="004631E3">
      <w:pPr>
        <w:pStyle w:val="Heading2"/>
        <w:keepLines/>
        <w:spacing w:before="0" w:after="0"/>
        <w:rPr>
          <w:i w:val="0"/>
          <w:sz w:val="22"/>
          <w:szCs w:val="22"/>
        </w:rPr>
      </w:pPr>
      <w:bookmarkStart w:id="3" w:name="_Toc44392382"/>
      <w:r>
        <w:rPr>
          <w:i w:val="0"/>
          <w:sz w:val="22"/>
          <w:szCs w:val="22"/>
        </w:rPr>
        <w:t xml:space="preserve">3.1. </w:t>
      </w:r>
      <w:r w:rsidR="00D62593" w:rsidRPr="002E1131">
        <w:rPr>
          <w:i w:val="0"/>
          <w:sz w:val="22"/>
          <w:szCs w:val="22"/>
        </w:rPr>
        <w:t>Pogon i postrojenja za koje se izdaje dozvola</w:t>
      </w:r>
      <w:bookmarkEnd w:id="3"/>
      <w:r w:rsidR="00D62593" w:rsidRPr="002E1131">
        <w:rPr>
          <w:i w:val="0"/>
          <w:sz w:val="22"/>
          <w:szCs w:val="22"/>
        </w:rPr>
        <w:t xml:space="preserve"> </w:t>
      </w:r>
    </w:p>
    <w:p w:rsidR="00D62593" w:rsidRPr="008A1C28" w:rsidRDefault="00D62593" w:rsidP="000B3ED7">
      <w:pPr>
        <w:numPr>
          <w:ilvl w:val="0"/>
          <w:numId w:val="4"/>
        </w:numPr>
        <w:jc w:val="both"/>
        <w:rPr>
          <w:rFonts w:ascii="Arial" w:hAnsi="Arial" w:cs="Arial"/>
          <w:sz w:val="22"/>
          <w:szCs w:val="22"/>
        </w:rPr>
      </w:pPr>
      <w:r w:rsidRPr="008A1C28">
        <w:rPr>
          <w:rFonts w:ascii="Arial" w:hAnsi="Arial" w:cs="Arial"/>
          <w:sz w:val="22"/>
          <w:szCs w:val="22"/>
        </w:rPr>
        <w:t xml:space="preserve">Postrojenje za iskorištavanje pogonske snage vjetra za proizvodnju energije sa proizvodnim kapacitetom u rasponu između 65 MW i 85,8 MW  koji se sastoji od 13 vjetroturbina, planiranog kapaciteta između 5.0 MW do 6.6 MW svaka, koje se sastoje od turbine koja kinetičku energiju pretvara u mehanički rad i generatora koji mehanički rad pretvara u električnu energiju.  </w:t>
      </w:r>
    </w:p>
    <w:p w:rsidR="00D62593" w:rsidRPr="008A1C28" w:rsidRDefault="005E447B" w:rsidP="004631E3">
      <w:pPr>
        <w:jc w:val="both"/>
        <w:rPr>
          <w:rFonts w:ascii="Arial" w:hAnsi="Arial" w:cs="Arial"/>
          <w:b/>
          <w:sz w:val="22"/>
          <w:szCs w:val="22"/>
        </w:rPr>
      </w:pPr>
      <w:r>
        <w:rPr>
          <w:rFonts w:ascii="Arial" w:hAnsi="Arial" w:cs="Arial"/>
          <w:b/>
          <w:sz w:val="22"/>
          <w:szCs w:val="22"/>
        </w:rPr>
        <w:t>3.</w:t>
      </w:r>
      <w:r w:rsidR="00D62593" w:rsidRPr="008A1C28">
        <w:rPr>
          <w:rFonts w:ascii="Arial" w:hAnsi="Arial" w:cs="Arial"/>
          <w:b/>
          <w:sz w:val="22"/>
          <w:szCs w:val="22"/>
        </w:rPr>
        <w:t xml:space="preserve">2. Ostali infrastrukturni objekti planirani na lokaciji: </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33/110 kVtransformatorska stanicabiti će dijeljena sa duge 1-2 VE,</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Soba za kontrolu  podstanicebiti će dijeljena sa duge 1-2 VE,</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Skladištebiti će dijeljena sa duge 1-2 VE i</w:t>
      </w:r>
    </w:p>
    <w:p w:rsidR="00D62593" w:rsidRPr="008A1C28" w:rsidRDefault="00D62593" w:rsidP="000B3ED7">
      <w:pPr>
        <w:numPr>
          <w:ilvl w:val="0"/>
          <w:numId w:val="5"/>
        </w:numPr>
        <w:jc w:val="both"/>
        <w:rPr>
          <w:rFonts w:ascii="Arial" w:hAnsi="Arial" w:cs="Arial"/>
          <w:sz w:val="22"/>
          <w:szCs w:val="22"/>
        </w:rPr>
      </w:pPr>
      <w:r w:rsidRPr="008A1C28">
        <w:rPr>
          <w:rFonts w:ascii="Arial" w:hAnsi="Arial" w:cs="Arial"/>
          <w:sz w:val="22"/>
          <w:szCs w:val="22"/>
        </w:rPr>
        <w:t>Soba za baterije biti će dijeljena sa duge 1-2 VE.</w:t>
      </w:r>
    </w:p>
    <w:p w:rsidR="00D62593" w:rsidRPr="002E1131" w:rsidRDefault="005E447B" w:rsidP="004631E3">
      <w:pPr>
        <w:pStyle w:val="Heading2"/>
        <w:keepLines/>
        <w:spacing w:before="0" w:after="0"/>
        <w:rPr>
          <w:i w:val="0"/>
          <w:sz w:val="22"/>
          <w:szCs w:val="22"/>
        </w:rPr>
      </w:pPr>
      <w:bookmarkStart w:id="4" w:name="_Toc44392383"/>
      <w:r>
        <w:rPr>
          <w:i w:val="0"/>
          <w:sz w:val="22"/>
          <w:szCs w:val="22"/>
        </w:rPr>
        <w:lastRenderedPageBreak/>
        <w:t xml:space="preserve">3.3. </w:t>
      </w:r>
      <w:r w:rsidR="00D62593" w:rsidRPr="002E1131">
        <w:rPr>
          <w:i w:val="0"/>
          <w:sz w:val="22"/>
          <w:szCs w:val="22"/>
        </w:rPr>
        <w:t>Opis pogona i postrojenja</w:t>
      </w:r>
      <w:bookmarkEnd w:id="4"/>
      <w:r w:rsidR="00D62593" w:rsidRPr="002E1131">
        <w:rPr>
          <w:i w:val="0"/>
          <w:sz w:val="22"/>
          <w:szCs w:val="22"/>
        </w:rPr>
        <w:t xml:space="preserve"> </w:t>
      </w:r>
    </w:p>
    <w:p w:rsidR="00D62593" w:rsidRPr="008A1C28" w:rsidRDefault="00D62593" w:rsidP="004631E3">
      <w:pPr>
        <w:rPr>
          <w:rFonts w:ascii="Arial" w:hAnsi="Arial" w:cs="Arial"/>
          <w:sz w:val="22"/>
          <w:szCs w:val="22"/>
        </w:rPr>
      </w:pPr>
      <w:r w:rsidRPr="008A1C28">
        <w:rPr>
          <w:rFonts w:ascii="Arial" w:hAnsi="Arial" w:cs="Arial"/>
          <w:sz w:val="22"/>
          <w:szCs w:val="22"/>
        </w:rPr>
        <w:t xml:space="preserve">Vjetropark Derala Zapad će se sastojati od sljedećih komponenti:  </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13 vjetroturbina kapaciteta u rasponu od 5.0MW-6.6MW, visine od 100m do 130m i promjera rotora od 150 do 170 m,</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Tornjevi (stupovi), na kojima će vjetroturbine biti instalirane, sa odgovarajućom zemljanom konstrukcijom, strujnim instalacijama, itd, </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Transformatori (niskog i srednjeg napona) koji su instalirani u unutrašnjosti tornja svake turbine s ciljem da se proizvedeni niski napon podigne na srednji napon, </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Podzemni kablovi za prijenos električne energije koje međusobno povezuju vjetroelektrane sa kontrolnom zgradom, </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Objekatu kojem će biti smješten elektronski sistem za monitoring i kontrolu vjetroelektrana kao i drugi uređaji i</w:t>
      </w:r>
    </w:p>
    <w:p w:rsidR="00D62593" w:rsidRPr="008A1C28" w:rsidRDefault="00D62593" w:rsidP="000B3ED7">
      <w:pPr>
        <w:pStyle w:val="ListParagraph"/>
        <w:numPr>
          <w:ilvl w:val="0"/>
          <w:numId w:val="6"/>
        </w:numPr>
        <w:spacing w:after="0" w:line="240" w:lineRule="auto"/>
        <w:ind w:left="709"/>
        <w:contextualSpacing/>
        <w:rPr>
          <w:rFonts w:ascii="Arial" w:hAnsi="Arial" w:cs="Arial"/>
          <w:lang w:val="hr-HR"/>
        </w:rPr>
      </w:pPr>
      <w:r w:rsidRPr="008A1C28">
        <w:rPr>
          <w:rFonts w:ascii="Arial" w:hAnsi="Arial" w:cs="Arial"/>
          <w:lang w:val="hr-HR"/>
        </w:rPr>
        <w:t xml:space="preserve">Konekcija vjetroparka sa elektro-energetskom mrežom, preko nadzemnih prijenosnih linija koje polaze iz kontrolnog objekta. </w:t>
      </w:r>
    </w:p>
    <w:p w:rsidR="00D62593" w:rsidRPr="002E1131" w:rsidRDefault="005E447B" w:rsidP="004631E3">
      <w:pPr>
        <w:pStyle w:val="Heading2"/>
        <w:keepLines/>
        <w:spacing w:before="0" w:after="0"/>
        <w:rPr>
          <w:i w:val="0"/>
          <w:sz w:val="22"/>
          <w:szCs w:val="22"/>
        </w:rPr>
      </w:pPr>
      <w:bookmarkStart w:id="5" w:name="_Toc44392388"/>
      <w:r>
        <w:rPr>
          <w:i w:val="0"/>
          <w:sz w:val="22"/>
          <w:szCs w:val="22"/>
        </w:rPr>
        <w:t xml:space="preserve">3.4. </w:t>
      </w:r>
      <w:r w:rsidR="00D62593" w:rsidRPr="002E1131">
        <w:rPr>
          <w:i w:val="0"/>
          <w:sz w:val="22"/>
          <w:szCs w:val="22"/>
        </w:rPr>
        <w:t>Opis glavnih aktivnosti na izgradnje VE Derala</w:t>
      </w:r>
      <w:bookmarkEnd w:id="5"/>
      <w:r w:rsidR="00D62593" w:rsidRPr="002E1131">
        <w:rPr>
          <w:i w:val="0"/>
          <w:sz w:val="22"/>
          <w:szCs w:val="22"/>
        </w:rPr>
        <w:t xml:space="preserve"> Zapad</w:t>
      </w:r>
    </w:p>
    <w:p w:rsidR="00D62593" w:rsidRPr="008A1C28" w:rsidRDefault="00D62593" w:rsidP="004631E3">
      <w:pPr>
        <w:jc w:val="both"/>
        <w:rPr>
          <w:rFonts w:ascii="Arial" w:hAnsi="Arial" w:cs="Arial"/>
          <w:sz w:val="22"/>
          <w:szCs w:val="22"/>
        </w:rPr>
      </w:pPr>
      <w:r w:rsidRPr="008A1C28">
        <w:rPr>
          <w:rFonts w:ascii="Arial" w:hAnsi="Arial" w:cs="Arial"/>
          <w:sz w:val="22"/>
          <w:szCs w:val="22"/>
        </w:rPr>
        <w:t>Za projekat VE Derala</w:t>
      </w:r>
      <w:r w:rsidR="00202D93">
        <w:rPr>
          <w:rFonts w:ascii="Arial" w:hAnsi="Arial" w:cs="Arial"/>
          <w:sz w:val="22"/>
          <w:szCs w:val="22"/>
        </w:rPr>
        <w:t xml:space="preserve"> zapad</w:t>
      </w:r>
      <w:r w:rsidRPr="008A1C28">
        <w:rPr>
          <w:rFonts w:ascii="Arial" w:hAnsi="Arial" w:cs="Arial"/>
          <w:sz w:val="22"/>
          <w:szCs w:val="22"/>
        </w:rPr>
        <w:t xml:space="preserve"> planirano je izgraditi 13 vjetroturbina pojedinačne snage u rasponu od 5,0 MW do 6,6 MW, odnosno ukupne instalirane snage 65MW-8</w:t>
      </w:r>
      <w:r w:rsidR="00865F25">
        <w:rPr>
          <w:rFonts w:ascii="Arial" w:hAnsi="Arial" w:cs="Arial"/>
          <w:sz w:val="22"/>
          <w:szCs w:val="22"/>
        </w:rPr>
        <w:t>5,8MW, kao i  toranj visine 100</w:t>
      </w:r>
      <w:r w:rsidRPr="008A1C28">
        <w:rPr>
          <w:rFonts w:ascii="Arial" w:hAnsi="Arial" w:cs="Arial"/>
          <w:sz w:val="22"/>
          <w:szCs w:val="22"/>
        </w:rPr>
        <w:t>m</w:t>
      </w:r>
      <w:r w:rsidR="00310545">
        <w:rPr>
          <w:rFonts w:ascii="Arial" w:hAnsi="Arial" w:cs="Arial"/>
          <w:sz w:val="22"/>
          <w:szCs w:val="22"/>
        </w:rPr>
        <w:t xml:space="preserve"> do 130m</w:t>
      </w:r>
      <w:r w:rsidRPr="008A1C28">
        <w:rPr>
          <w:rFonts w:ascii="Arial" w:hAnsi="Arial" w:cs="Arial"/>
          <w:sz w:val="22"/>
          <w:szCs w:val="22"/>
        </w:rPr>
        <w:t>, a istovremeno će biti izgrađena i trafostanica od 110 kV. Projekat izgradnje i puštanja u rad vjetroparka Derala</w:t>
      </w:r>
      <w:r w:rsidR="00202D93">
        <w:rPr>
          <w:rFonts w:ascii="Arial" w:hAnsi="Arial" w:cs="Arial"/>
          <w:sz w:val="22"/>
          <w:szCs w:val="22"/>
        </w:rPr>
        <w:t xml:space="preserve"> zapad</w:t>
      </w:r>
      <w:r w:rsidRPr="008A1C28">
        <w:rPr>
          <w:rFonts w:ascii="Arial" w:hAnsi="Arial" w:cs="Arial"/>
          <w:sz w:val="22"/>
          <w:szCs w:val="22"/>
        </w:rPr>
        <w:t xml:space="preserve"> podrazumijeva nekoliko koraka koji trebaju biti analizirani sa aspekta njihovog uticaja na okoliš i to: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 xml:space="preserve">Izgradnja gradilišnih cesta,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Izgradnja podstanice te drugih pratećih objekata (dijeljeni sa druge 2 VE)</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 xml:space="preserve">Izgradnja temelja vjetroturbina,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 xml:space="preserve">Sklapanje i postavljenja vjetroturbina i </w:t>
      </w:r>
    </w:p>
    <w:p w:rsidR="00D62593" w:rsidRPr="008A1C28" w:rsidRDefault="00D62593" w:rsidP="000B3ED7">
      <w:pPr>
        <w:pStyle w:val="ListParagraph"/>
        <w:numPr>
          <w:ilvl w:val="0"/>
          <w:numId w:val="8"/>
        </w:numPr>
        <w:spacing w:after="0" w:line="240" w:lineRule="auto"/>
        <w:ind w:left="709" w:hanging="283"/>
        <w:contextualSpacing/>
        <w:jc w:val="both"/>
        <w:rPr>
          <w:rFonts w:ascii="Arial" w:hAnsi="Arial" w:cs="Arial"/>
          <w:lang w:val="hr-HR"/>
        </w:rPr>
      </w:pPr>
      <w:r w:rsidRPr="008A1C28">
        <w:rPr>
          <w:rFonts w:ascii="Arial" w:hAnsi="Arial" w:cs="Arial"/>
          <w:lang w:val="hr-HR"/>
        </w:rPr>
        <w:t>Radovi na izgradnji primarne i sekundarne elektronike (polaganje kablova, izgradnja transformatorske stanice i povezivanje na električnu mrežu).</w:t>
      </w:r>
    </w:p>
    <w:p w:rsidR="00D62593" w:rsidRPr="002E1131" w:rsidRDefault="00AC785E" w:rsidP="004631E3">
      <w:pPr>
        <w:pStyle w:val="Heading3"/>
        <w:framePr w:w="0" w:hRule="auto" w:hSpace="0" w:wrap="auto" w:vAnchor="margin" w:hAnchor="text" w:xAlign="left" w:yAlign="inline"/>
        <w:jc w:val="left"/>
        <w:rPr>
          <w:sz w:val="22"/>
          <w:szCs w:val="22"/>
        </w:rPr>
      </w:pPr>
      <w:bookmarkStart w:id="6" w:name="_Toc44392390"/>
      <w:r>
        <w:rPr>
          <w:sz w:val="22"/>
          <w:szCs w:val="22"/>
        </w:rPr>
        <w:t xml:space="preserve">3.5. </w:t>
      </w:r>
      <w:r w:rsidR="00D62593" w:rsidRPr="002E1131">
        <w:rPr>
          <w:sz w:val="22"/>
          <w:szCs w:val="22"/>
        </w:rPr>
        <w:t>Izgradnja gradilišnih cesta</w:t>
      </w:r>
      <w:bookmarkEnd w:id="6"/>
    </w:p>
    <w:p w:rsidR="00D62593" w:rsidRPr="008A1C28" w:rsidRDefault="00D62593" w:rsidP="004631E3">
      <w:pPr>
        <w:jc w:val="both"/>
        <w:rPr>
          <w:rFonts w:ascii="Arial" w:hAnsi="Arial" w:cs="Arial"/>
          <w:bCs/>
          <w:sz w:val="22"/>
          <w:szCs w:val="22"/>
        </w:rPr>
      </w:pPr>
      <w:r w:rsidRPr="008A1C28">
        <w:rPr>
          <w:rFonts w:ascii="Arial" w:hAnsi="Arial" w:cs="Arial"/>
          <w:bCs/>
          <w:sz w:val="22"/>
          <w:szCs w:val="22"/>
        </w:rPr>
        <w:t xml:space="preserve">Izgradnja cesta u konretnom slučaju će biti rješavana sihronizirano za sve tre VE, Projekta Derala. </w:t>
      </w:r>
      <w:r w:rsidRPr="008A1C28">
        <w:rPr>
          <w:rFonts w:ascii="Arial" w:hAnsi="Arial" w:cs="Arial"/>
          <w:sz w:val="22"/>
          <w:szCs w:val="22"/>
        </w:rPr>
        <w:t>Postojeći asfaltirani put od 3,812 km treba biti rekonstruiran  i proširen kaopristupni put do vjetroelektrane i polazne stanice. Pored toga treba novoizgraditi 24,979 km lokalnih puteva (sve 3 VE). Pristupni put na lokaciji Derale do trafostanice 110kV, dugačak je 100 m i širok 4,5 metra, isti je asfaltiran te ispunjava uslove ugradnje, održavanja i zaštite od požara električne opreme.Za projekat VE Derala Zapad planirano je postavljanje 13 vjetroagregata, do istih će biti moguće doći postojećim pristupnim (asfaltiranim) putem. Turbine za Derala Zapad su VA7-VA15 i VA20-VA23.</w:t>
      </w:r>
    </w:p>
    <w:p w:rsidR="00D62593" w:rsidRPr="008A1C28" w:rsidRDefault="00AC785E" w:rsidP="004631E3">
      <w:pPr>
        <w:jc w:val="both"/>
        <w:rPr>
          <w:rFonts w:ascii="Arial" w:hAnsi="Arial" w:cs="Arial"/>
          <w:b/>
          <w:bCs/>
          <w:i/>
          <w:sz w:val="22"/>
          <w:szCs w:val="22"/>
        </w:rPr>
      </w:pPr>
      <w:r>
        <w:rPr>
          <w:rFonts w:ascii="Arial" w:hAnsi="Arial" w:cs="Arial"/>
          <w:b/>
          <w:bCs/>
          <w:sz w:val="22"/>
          <w:szCs w:val="22"/>
        </w:rPr>
        <w:t xml:space="preserve">3.6. </w:t>
      </w:r>
      <w:r w:rsidR="00D62593" w:rsidRPr="002E1131">
        <w:rPr>
          <w:rFonts w:ascii="Arial" w:hAnsi="Arial" w:cs="Arial"/>
          <w:b/>
          <w:bCs/>
          <w:sz w:val="22"/>
          <w:szCs w:val="22"/>
        </w:rPr>
        <w:t>Plan prevoza za velike dijelove</w:t>
      </w:r>
      <w:r w:rsidR="00D62593" w:rsidRPr="008A1C28">
        <w:rPr>
          <w:rFonts w:ascii="Arial" w:hAnsi="Arial" w:cs="Arial"/>
          <w:b/>
          <w:bCs/>
          <w:i/>
          <w:sz w:val="22"/>
          <w:szCs w:val="22"/>
        </w:rPr>
        <w:t xml:space="preserve">: </w:t>
      </w:r>
      <w:r w:rsidR="00D62593" w:rsidRPr="008A1C28">
        <w:rPr>
          <w:rFonts w:ascii="Arial" w:hAnsi="Arial" w:cs="Arial"/>
          <w:sz w:val="22"/>
          <w:szCs w:val="22"/>
        </w:rPr>
        <w:t xml:space="preserve">Na osnovu podataka od lokalnih tvrtki koje se bave transportom željeznicom došlo se do zaključka da ovaj način transporta opreme za vjetroturbinu u BiH nije primjenjiv iz više razloga. Jedan od njih je što BH željeznice ne posjeduju infrastrukturu za prijevoz tereta ovih gabarita, a ni razvijenu mrežu željeznice do mjesta montaže vjetroturbina. Na osnovu postojećih podataka o cestovnoj mreži u BiH kao i obilaskom mjesta montaže vjetroturbina došlo se do slijedećih zaključaka: </w:t>
      </w:r>
    </w:p>
    <w:p w:rsidR="00D62593" w:rsidRPr="008A1C28" w:rsidRDefault="00D62593" w:rsidP="000B3ED7">
      <w:pPr>
        <w:pStyle w:val="ListParagraph"/>
        <w:numPr>
          <w:ilvl w:val="0"/>
          <w:numId w:val="9"/>
        </w:numPr>
        <w:spacing w:after="0" w:line="240" w:lineRule="auto"/>
        <w:ind w:left="709" w:hanging="357"/>
        <w:contextualSpacing/>
        <w:jc w:val="both"/>
        <w:rPr>
          <w:rFonts w:ascii="Arial" w:hAnsi="Arial" w:cs="Arial"/>
          <w:lang w:val="hr-HR"/>
        </w:rPr>
      </w:pPr>
      <w:r w:rsidRPr="008A1C28">
        <w:rPr>
          <w:rFonts w:ascii="Arial" w:hAnsi="Arial" w:cs="Arial"/>
          <w:lang w:val="hr-HR"/>
        </w:rPr>
        <w:t xml:space="preserve">Transport vjetroturbina na području BiH moguće je jedino izvršiti cestovnim transportom, odnosno vozilima koja su namjenjena za prijevoz vangabaritnih tereta, </w:t>
      </w:r>
    </w:p>
    <w:p w:rsidR="00D62593" w:rsidRPr="008A1C28" w:rsidRDefault="00D62593" w:rsidP="000B3ED7">
      <w:pPr>
        <w:pStyle w:val="ListParagraph"/>
        <w:numPr>
          <w:ilvl w:val="0"/>
          <w:numId w:val="9"/>
        </w:numPr>
        <w:spacing w:after="0" w:line="240" w:lineRule="auto"/>
        <w:ind w:left="709" w:hanging="357"/>
        <w:contextualSpacing/>
        <w:jc w:val="both"/>
        <w:rPr>
          <w:rFonts w:ascii="Arial" w:hAnsi="Arial" w:cs="Arial"/>
          <w:lang w:val="hr-HR"/>
        </w:rPr>
      </w:pPr>
      <w:r w:rsidRPr="008A1C28">
        <w:rPr>
          <w:rFonts w:ascii="Arial" w:hAnsi="Arial" w:cs="Arial"/>
          <w:lang w:val="hr-HR"/>
        </w:rPr>
        <w:t>Za transport do mjesta lokacije neophodno je izvršiti rekonstrukciju dijelova lokalnih prometnica do svake pojedine lokacije sa minimalnom širinom 5m i radijusom krivine najmanje 25m.</w:t>
      </w:r>
    </w:p>
    <w:p w:rsidR="00D62593" w:rsidRPr="008A1C28" w:rsidRDefault="00D62593" w:rsidP="004631E3">
      <w:pPr>
        <w:jc w:val="both"/>
        <w:rPr>
          <w:rFonts w:ascii="Arial" w:hAnsi="Arial" w:cs="Arial"/>
          <w:sz w:val="22"/>
          <w:szCs w:val="22"/>
        </w:rPr>
      </w:pPr>
      <w:r w:rsidRPr="008A1C28">
        <w:rPr>
          <w:rFonts w:ascii="Arial" w:hAnsi="Arial" w:cs="Arial"/>
          <w:sz w:val="22"/>
          <w:szCs w:val="22"/>
        </w:rPr>
        <w:t>Za potrebe transporta vjetroturbina i ostale opreme urađena je detalja Studija transporta od strane renmirane firme „Zagrebtrans“ d.o.o. iz Zagreba koja posjeduje sva potreban specijalizirana prevozna sredstva i veliko iskustvo u specijalnom transportu ove vrste proizvoda. Ova Studija opisuje promatranje ruta i objašnjava velike prijevoze do određenog ulaza na mjestoluka isporuke. Studija je izvješće o vizualnom pregledu ruta za prevelike prijevoze vjetroagregata i komponenti koje slijede odnos:</w:t>
      </w:r>
    </w:p>
    <w:p w:rsidR="00D62593" w:rsidRPr="008A1C28" w:rsidRDefault="00D62593" w:rsidP="009A34FB">
      <w:pPr>
        <w:numPr>
          <w:ilvl w:val="2"/>
          <w:numId w:val="7"/>
        </w:numPr>
        <w:ind w:left="709"/>
        <w:jc w:val="both"/>
        <w:rPr>
          <w:rFonts w:ascii="Arial" w:hAnsi="Arial" w:cs="Arial"/>
          <w:sz w:val="22"/>
          <w:szCs w:val="22"/>
        </w:rPr>
      </w:pPr>
      <w:r w:rsidRPr="008A1C28">
        <w:rPr>
          <w:rFonts w:ascii="Arial" w:hAnsi="Arial" w:cs="Arial"/>
          <w:sz w:val="22"/>
          <w:szCs w:val="22"/>
        </w:rPr>
        <w:t xml:space="preserve">Luka Zadar (POD.ZD)&gt; državna cesta D.424&gt; ulaz na autocestu, naplata cestarine Zadar II&gt; autocesta A.1 prema Splitu&gt;izlaz s autoceste, naplata cestarine Bisko&gt; državna cesta </w:t>
      </w:r>
      <w:r w:rsidRPr="008A1C28">
        <w:rPr>
          <w:rFonts w:ascii="Arial" w:hAnsi="Arial" w:cs="Arial"/>
          <w:sz w:val="22"/>
          <w:szCs w:val="22"/>
        </w:rPr>
        <w:lastRenderedPageBreak/>
        <w:t xml:space="preserve">D.220&gt; državna cesta D.60&gt; državna cesta D.220&gt; granični prijelaz Kamensko&gt;državna cesta M.16&gt; Livno&gt; državna cesta M6.1&gt; Bosansko Grahovo&gt; M14.2&gt; budući ulaz na gradilište. </w:t>
      </w:r>
    </w:p>
    <w:p w:rsidR="00D62593" w:rsidRPr="008A1C28" w:rsidRDefault="00D62593" w:rsidP="004631E3">
      <w:pPr>
        <w:jc w:val="both"/>
        <w:rPr>
          <w:rFonts w:ascii="Arial" w:hAnsi="Arial" w:cs="Arial"/>
          <w:sz w:val="22"/>
          <w:szCs w:val="22"/>
        </w:rPr>
      </w:pPr>
      <w:r w:rsidRPr="008A1C28">
        <w:rPr>
          <w:rFonts w:ascii="Arial" w:hAnsi="Arial" w:cs="Arial"/>
          <w:sz w:val="22"/>
          <w:szCs w:val="22"/>
        </w:rPr>
        <w:t xml:space="preserve">Potreba za transportom se sastoji od jednog šlepera za gondolu, 4 šlepera za dijelove tornja (ovisno o veličini turbine), 3 prikolice za kablove i kontrolore, glavicu za lopatice i kontejner s alatima. Za transport lopatica će biti potrebne produžene prikolice. Za svaku turbinu potrebno je 8-9 šlepera. Detaljan projekat pristupnih i gradilišnih cesti operator će uraditi naknadno. </w:t>
      </w:r>
    </w:p>
    <w:p w:rsidR="000E7EE3" w:rsidRDefault="000E7EE3" w:rsidP="00EA346E">
      <w:pPr>
        <w:pStyle w:val="Heading3"/>
        <w:framePr w:w="0" w:hRule="auto" w:hSpace="0" w:wrap="auto" w:vAnchor="margin" w:hAnchor="text" w:xAlign="left" w:yAlign="inline"/>
        <w:jc w:val="left"/>
        <w:rPr>
          <w:sz w:val="22"/>
          <w:szCs w:val="22"/>
        </w:rPr>
      </w:pPr>
      <w:bookmarkStart w:id="7" w:name="_Toc44392391"/>
    </w:p>
    <w:p w:rsidR="00EA346E" w:rsidRPr="008A1C28" w:rsidRDefault="00AC785E" w:rsidP="00EA346E">
      <w:pPr>
        <w:pStyle w:val="Heading3"/>
        <w:framePr w:w="0" w:hRule="auto" w:hSpace="0" w:wrap="auto" w:vAnchor="margin" w:hAnchor="text" w:xAlign="left" w:yAlign="inline"/>
        <w:jc w:val="left"/>
        <w:rPr>
          <w:sz w:val="22"/>
          <w:szCs w:val="22"/>
        </w:rPr>
      </w:pPr>
      <w:r>
        <w:rPr>
          <w:sz w:val="22"/>
          <w:szCs w:val="22"/>
        </w:rPr>
        <w:t xml:space="preserve">3.7. </w:t>
      </w:r>
      <w:r w:rsidR="00EA346E" w:rsidRPr="008A1C28">
        <w:rPr>
          <w:sz w:val="22"/>
          <w:szCs w:val="22"/>
        </w:rPr>
        <w:t>Izgradn</w:t>
      </w:r>
      <w:r w:rsidR="00EA346E">
        <w:rPr>
          <w:sz w:val="22"/>
          <w:szCs w:val="22"/>
        </w:rPr>
        <w:t>ja podstanice (jedan objekat koji će se dijeliti za se tri VE Projekta VE Derala</w:t>
      </w:r>
      <w:r w:rsidR="00EA346E" w:rsidRPr="008A1C28">
        <w:rPr>
          <w:sz w:val="22"/>
          <w:szCs w:val="22"/>
        </w:rPr>
        <w:t>)</w:t>
      </w:r>
      <w:bookmarkEnd w:id="7"/>
    </w:p>
    <w:p w:rsidR="00D62593" w:rsidRPr="008A1C28" w:rsidRDefault="00D62593" w:rsidP="004631E3">
      <w:pPr>
        <w:jc w:val="both"/>
        <w:rPr>
          <w:rFonts w:ascii="Arial" w:hAnsi="Arial" w:cs="Arial"/>
          <w:sz w:val="22"/>
          <w:szCs w:val="22"/>
        </w:rPr>
      </w:pPr>
      <w:r w:rsidRPr="008A1C28">
        <w:rPr>
          <w:rFonts w:ascii="Arial" w:hAnsi="Arial" w:cs="Arial"/>
          <w:sz w:val="22"/>
          <w:szCs w:val="22"/>
        </w:rPr>
        <w:t>Podstanica uključuje: izgradnju zgrade za distribuciju električne energije, crpnu kuću i kapiju (sa kućom za osiguranje od 11m</w:t>
      </w:r>
      <w:r w:rsidRPr="008A1C28">
        <w:rPr>
          <w:rFonts w:ascii="Arial" w:hAnsi="Arial" w:cs="Arial"/>
          <w:sz w:val="22"/>
          <w:szCs w:val="22"/>
          <w:vertAlign w:val="superscript"/>
        </w:rPr>
        <w:t>2</w:t>
      </w:r>
      <w:r w:rsidRPr="008A1C28">
        <w:rPr>
          <w:rFonts w:ascii="Arial" w:hAnsi="Arial" w:cs="Arial"/>
          <w:sz w:val="22"/>
          <w:szCs w:val="22"/>
        </w:rPr>
        <w:t xml:space="preserve">).Dimenzije upravljačke zgrade i pumpe su prikzane u tabeli </w:t>
      </w:r>
      <w:r w:rsidR="00525204" w:rsidRPr="008A1C28">
        <w:rPr>
          <w:rFonts w:ascii="Arial" w:hAnsi="Arial" w:cs="Arial"/>
          <w:sz w:val="22"/>
          <w:szCs w:val="22"/>
        </w:rPr>
        <w:t>.</w:t>
      </w:r>
    </w:p>
    <w:p w:rsidR="00D62593" w:rsidRPr="002E1131" w:rsidRDefault="00D62593" w:rsidP="00525204">
      <w:pPr>
        <w:spacing w:line="249" w:lineRule="auto"/>
        <w:rPr>
          <w:rFonts w:ascii="Arial" w:hAnsi="Arial" w:cs="Arial"/>
          <w:i/>
          <w:sz w:val="22"/>
          <w:szCs w:val="22"/>
        </w:rPr>
      </w:pPr>
      <w:r w:rsidRPr="002E1131">
        <w:rPr>
          <w:rFonts w:ascii="Arial" w:hAnsi="Arial" w:cs="Arial"/>
          <w:i/>
          <w:sz w:val="22"/>
          <w:szCs w:val="22"/>
        </w:rPr>
        <w:t xml:space="preserve">Tabela </w:t>
      </w:r>
      <w:r w:rsidR="00525204" w:rsidRPr="002E1131">
        <w:rPr>
          <w:rFonts w:ascii="Arial" w:hAnsi="Arial" w:cs="Arial"/>
          <w:i/>
          <w:sz w:val="22"/>
          <w:szCs w:val="22"/>
        </w:rPr>
        <w:t>-</w:t>
      </w:r>
      <w:r w:rsidRPr="002E1131">
        <w:rPr>
          <w:rFonts w:ascii="Arial" w:hAnsi="Arial" w:cs="Arial"/>
          <w:i/>
          <w:sz w:val="22"/>
          <w:szCs w:val="22"/>
        </w:rPr>
        <w:t xml:space="preserve">  Dimenzije upravljačke zgrade i pumpe VE Derala Zapad</w:t>
      </w:r>
      <w:r w:rsidR="000E7EE3">
        <w:rPr>
          <w:rFonts w:ascii="Arial" w:hAnsi="Arial" w:cs="Arial"/>
          <w:i/>
          <w:sz w:val="22"/>
          <w:szCs w:val="22"/>
        </w:rPr>
        <w:t xml:space="preserve"> (sve tri VE)</w:t>
      </w:r>
    </w:p>
    <w:tbl>
      <w:tblPr>
        <w:tblW w:w="90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66"/>
        <w:gridCol w:w="2053"/>
        <w:gridCol w:w="1134"/>
        <w:gridCol w:w="1539"/>
        <w:gridCol w:w="1154"/>
        <w:gridCol w:w="1276"/>
        <w:gridCol w:w="1417"/>
      </w:tblGrid>
      <w:tr w:rsidR="00D62593" w:rsidRPr="002E1131" w:rsidTr="00E845C9">
        <w:trPr>
          <w:trHeight w:val="744"/>
        </w:trPr>
        <w:tc>
          <w:tcPr>
            <w:tcW w:w="466" w:type="dxa"/>
            <w:shd w:val="clear" w:color="auto" w:fill="ACB9CA"/>
          </w:tcPr>
          <w:p w:rsidR="00D62593" w:rsidRPr="002E1131" w:rsidRDefault="00D62593" w:rsidP="00E845C9">
            <w:pPr>
              <w:jc w:val="center"/>
              <w:rPr>
                <w:rFonts w:ascii="Arial" w:hAnsi="Arial" w:cs="Arial"/>
                <w:sz w:val="22"/>
                <w:szCs w:val="22"/>
              </w:rPr>
            </w:pPr>
          </w:p>
        </w:tc>
        <w:tc>
          <w:tcPr>
            <w:tcW w:w="2053" w:type="dxa"/>
            <w:shd w:val="clear" w:color="auto" w:fill="ACB9CA"/>
            <w:vAlign w:val="center"/>
          </w:tcPr>
          <w:p w:rsidR="00D62593" w:rsidRPr="002E1131" w:rsidRDefault="00D62593" w:rsidP="00E845C9">
            <w:pPr>
              <w:jc w:val="center"/>
              <w:rPr>
                <w:rFonts w:ascii="Arial" w:hAnsi="Arial" w:cs="Arial"/>
                <w:sz w:val="22"/>
                <w:szCs w:val="22"/>
              </w:rPr>
            </w:pPr>
            <w:r w:rsidRPr="002E1131">
              <w:rPr>
                <w:rFonts w:ascii="Arial" w:hAnsi="Arial" w:cs="Arial"/>
                <w:b/>
                <w:sz w:val="22"/>
                <w:szCs w:val="22"/>
              </w:rPr>
              <w:t>Tip zgrade</w:t>
            </w:r>
          </w:p>
        </w:tc>
        <w:tc>
          <w:tcPr>
            <w:tcW w:w="1134" w:type="dxa"/>
            <w:shd w:val="clear" w:color="auto" w:fill="ACB9CA"/>
            <w:vAlign w:val="center"/>
          </w:tcPr>
          <w:p w:rsidR="00D62593" w:rsidRPr="002E1131" w:rsidRDefault="00D62593" w:rsidP="00E845C9">
            <w:pPr>
              <w:jc w:val="center"/>
              <w:rPr>
                <w:rFonts w:ascii="Arial" w:hAnsi="Arial" w:cs="Arial"/>
                <w:sz w:val="22"/>
                <w:szCs w:val="22"/>
              </w:rPr>
            </w:pPr>
            <w:r w:rsidRPr="002E1131">
              <w:rPr>
                <w:rFonts w:ascii="Arial" w:hAnsi="Arial" w:cs="Arial"/>
                <w:b/>
                <w:sz w:val="22"/>
                <w:szCs w:val="22"/>
              </w:rPr>
              <w:t>Broj spratova</w:t>
            </w:r>
          </w:p>
        </w:tc>
        <w:tc>
          <w:tcPr>
            <w:tcW w:w="1539" w:type="dxa"/>
            <w:shd w:val="clear" w:color="auto" w:fill="ACB9CA"/>
            <w:vAlign w:val="center"/>
          </w:tcPr>
          <w:p w:rsidR="00D62593" w:rsidRPr="002E1131" w:rsidRDefault="00D62593" w:rsidP="00E845C9">
            <w:pPr>
              <w:jc w:val="center"/>
              <w:rPr>
                <w:rFonts w:ascii="Arial" w:hAnsi="Arial" w:cs="Arial"/>
                <w:sz w:val="22"/>
                <w:szCs w:val="22"/>
              </w:rPr>
            </w:pPr>
            <w:r w:rsidRPr="002E1131">
              <w:rPr>
                <w:rFonts w:ascii="Arial" w:hAnsi="Arial" w:cs="Arial"/>
                <w:b/>
                <w:sz w:val="22"/>
                <w:szCs w:val="22"/>
              </w:rPr>
              <w:t>Visina ravne osi (m)</w:t>
            </w:r>
          </w:p>
        </w:tc>
        <w:tc>
          <w:tcPr>
            <w:tcW w:w="1154" w:type="dxa"/>
            <w:shd w:val="clear" w:color="auto" w:fill="ACB9CA"/>
            <w:vAlign w:val="center"/>
          </w:tcPr>
          <w:p w:rsidR="00D62593" w:rsidRPr="002E1131" w:rsidRDefault="00D62593" w:rsidP="00E845C9">
            <w:pPr>
              <w:jc w:val="center"/>
              <w:rPr>
                <w:rFonts w:ascii="Arial" w:hAnsi="Arial" w:cs="Arial"/>
                <w:b/>
                <w:sz w:val="22"/>
                <w:szCs w:val="22"/>
              </w:rPr>
            </w:pPr>
            <w:r w:rsidRPr="002E1131">
              <w:rPr>
                <w:rFonts w:ascii="Arial" w:hAnsi="Arial" w:cs="Arial"/>
                <w:b/>
                <w:sz w:val="22"/>
                <w:szCs w:val="22"/>
              </w:rPr>
              <w:t>Visina</w:t>
            </w:r>
          </w:p>
          <w:p w:rsidR="00D62593" w:rsidRPr="002E1131" w:rsidRDefault="00D62593" w:rsidP="00E845C9">
            <w:pPr>
              <w:jc w:val="center"/>
              <w:rPr>
                <w:rFonts w:ascii="Arial" w:hAnsi="Arial" w:cs="Arial"/>
                <w:sz w:val="22"/>
                <w:szCs w:val="22"/>
              </w:rPr>
            </w:pPr>
            <w:r w:rsidRPr="002E1131">
              <w:rPr>
                <w:rFonts w:ascii="Arial" w:eastAsia="SimSun" w:cs="Arial"/>
                <w:sz w:val="22"/>
                <w:szCs w:val="22"/>
              </w:rPr>
              <w:t>（</w:t>
            </w:r>
            <w:r w:rsidRPr="002E1131">
              <w:rPr>
                <w:rFonts w:ascii="Arial" w:hAnsi="Arial" w:cs="Arial"/>
                <w:b/>
                <w:sz w:val="22"/>
                <w:szCs w:val="22"/>
              </w:rPr>
              <w:t>m</w:t>
            </w:r>
            <w:r w:rsidRPr="002E1131">
              <w:rPr>
                <w:rFonts w:ascii="Arial" w:eastAsia="SimSun" w:cs="Arial"/>
                <w:sz w:val="22"/>
                <w:szCs w:val="22"/>
              </w:rPr>
              <w:t>）</w:t>
            </w:r>
          </w:p>
        </w:tc>
        <w:tc>
          <w:tcPr>
            <w:tcW w:w="1276" w:type="dxa"/>
            <w:shd w:val="clear" w:color="auto" w:fill="ACB9CA"/>
            <w:vAlign w:val="center"/>
          </w:tcPr>
          <w:p w:rsidR="00D62593" w:rsidRPr="002E1131" w:rsidRDefault="00D62593" w:rsidP="00E845C9">
            <w:pPr>
              <w:jc w:val="center"/>
              <w:rPr>
                <w:rFonts w:ascii="Arial" w:hAnsi="Arial" w:cs="Arial"/>
                <w:b/>
                <w:sz w:val="22"/>
                <w:szCs w:val="22"/>
              </w:rPr>
            </w:pPr>
            <w:r w:rsidRPr="002E1131">
              <w:rPr>
                <w:rFonts w:ascii="Arial" w:hAnsi="Arial" w:cs="Arial"/>
                <w:b/>
                <w:sz w:val="22"/>
                <w:szCs w:val="22"/>
              </w:rPr>
              <w:t>Područje</w:t>
            </w:r>
          </w:p>
          <w:p w:rsidR="00D62593" w:rsidRPr="002E1131" w:rsidRDefault="00D62593" w:rsidP="00E845C9">
            <w:pPr>
              <w:jc w:val="center"/>
              <w:rPr>
                <w:rFonts w:ascii="Arial" w:hAnsi="Arial" w:cs="Arial"/>
                <w:sz w:val="22"/>
                <w:szCs w:val="22"/>
              </w:rPr>
            </w:pPr>
            <w:r w:rsidRPr="002E1131">
              <w:rPr>
                <w:rFonts w:ascii="Arial" w:hAnsi="Arial" w:cs="Arial"/>
                <w:b/>
                <w:sz w:val="22"/>
                <w:szCs w:val="22"/>
              </w:rPr>
              <w:t>(m</w:t>
            </w:r>
            <w:r w:rsidRPr="002E1131">
              <w:rPr>
                <w:rFonts w:ascii="Arial" w:hAnsi="Arial" w:cs="Arial"/>
                <w:b/>
                <w:sz w:val="22"/>
                <w:szCs w:val="22"/>
                <w:vertAlign w:val="superscript"/>
              </w:rPr>
              <w:t>2</w:t>
            </w:r>
            <w:r w:rsidRPr="002E1131">
              <w:rPr>
                <w:rFonts w:ascii="Arial" w:hAnsi="Arial" w:cs="Arial"/>
                <w:b/>
                <w:sz w:val="22"/>
                <w:szCs w:val="22"/>
              </w:rPr>
              <w:t>)</w:t>
            </w:r>
          </w:p>
        </w:tc>
        <w:tc>
          <w:tcPr>
            <w:tcW w:w="1417" w:type="dxa"/>
            <w:shd w:val="clear" w:color="auto" w:fill="ACB9CA"/>
            <w:vAlign w:val="center"/>
          </w:tcPr>
          <w:p w:rsidR="00D62593" w:rsidRPr="002E1131" w:rsidRDefault="00D62593" w:rsidP="00E845C9">
            <w:pPr>
              <w:ind w:left="15"/>
              <w:jc w:val="center"/>
              <w:rPr>
                <w:rFonts w:ascii="Arial" w:hAnsi="Arial" w:cs="Arial"/>
                <w:sz w:val="22"/>
                <w:szCs w:val="22"/>
              </w:rPr>
            </w:pPr>
            <w:r w:rsidRPr="002E1131">
              <w:rPr>
                <w:rFonts w:ascii="Arial" w:hAnsi="Arial" w:cs="Arial"/>
                <w:b/>
                <w:sz w:val="22"/>
                <w:szCs w:val="22"/>
              </w:rPr>
              <w:t>Tip strukture</w:t>
            </w:r>
          </w:p>
        </w:tc>
      </w:tr>
      <w:tr w:rsidR="00D62593" w:rsidRPr="002E1131" w:rsidTr="00E845C9">
        <w:trPr>
          <w:trHeight w:val="732"/>
        </w:trPr>
        <w:tc>
          <w:tcPr>
            <w:tcW w:w="466" w:type="dxa"/>
            <w:shd w:val="clear" w:color="auto" w:fill="DEEAF6"/>
            <w:vAlign w:val="center"/>
          </w:tcPr>
          <w:p w:rsidR="00D62593" w:rsidRPr="002E1131" w:rsidRDefault="00D62593" w:rsidP="00E845C9">
            <w:pPr>
              <w:jc w:val="center"/>
              <w:rPr>
                <w:rFonts w:ascii="Arial" w:hAnsi="Arial" w:cs="Arial"/>
                <w:sz w:val="22"/>
                <w:szCs w:val="22"/>
              </w:rPr>
            </w:pPr>
            <w:r w:rsidRPr="002E1131">
              <w:rPr>
                <w:rFonts w:ascii="Arial" w:hAnsi="Arial" w:cs="Arial"/>
                <w:sz w:val="22"/>
                <w:szCs w:val="22"/>
              </w:rPr>
              <w:t>1</w:t>
            </w:r>
          </w:p>
        </w:tc>
        <w:tc>
          <w:tcPr>
            <w:tcW w:w="2053" w:type="dxa"/>
            <w:shd w:val="clear" w:color="auto" w:fill="DEEAF6"/>
            <w:vAlign w:val="center"/>
          </w:tcPr>
          <w:p w:rsidR="00D62593" w:rsidRPr="002E1131" w:rsidRDefault="00D62593" w:rsidP="00E845C9">
            <w:pPr>
              <w:ind w:left="2"/>
              <w:jc w:val="center"/>
              <w:rPr>
                <w:rFonts w:ascii="Arial" w:hAnsi="Arial" w:cs="Arial"/>
                <w:sz w:val="22"/>
                <w:szCs w:val="22"/>
              </w:rPr>
            </w:pPr>
            <w:r w:rsidRPr="002E1131">
              <w:rPr>
                <w:rFonts w:ascii="Arial" w:hAnsi="Arial" w:cs="Arial"/>
                <w:sz w:val="22"/>
                <w:szCs w:val="22"/>
              </w:rPr>
              <w:t>Zgrada za distribuciju električne energije</w:t>
            </w:r>
          </w:p>
        </w:tc>
        <w:tc>
          <w:tcPr>
            <w:tcW w:w="1134" w:type="dxa"/>
            <w:shd w:val="clear" w:color="auto" w:fill="DEEAF6"/>
            <w:vAlign w:val="center"/>
          </w:tcPr>
          <w:p w:rsidR="00D62593" w:rsidRPr="002E1131" w:rsidRDefault="00D62593" w:rsidP="00E845C9">
            <w:pPr>
              <w:jc w:val="center"/>
              <w:rPr>
                <w:rFonts w:ascii="Arial" w:hAnsi="Arial" w:cs="Arial"/>
                <w:sz w:val="22"/>
                <w:szCs w:val="22"/>
              </w:rPr>
            </w:pPr>
            <w:r w:rsidRPr="002E1131">
              <w:rPr>
                <w:rFonts w:ascii="Arial" w:hAnsi="Arial" w:cs="Arial"/>
                <w:sz w:val="22"/>
                <w:szCs w:val="22"/>
              </w:rPr>
              <w:t>1</w:t>
            </w:r>
          </w:p>
        </w:tc>
        <w:tc>
          <w:tcPr>
            <w:tcW w:w="1539" w:type="dxa"/>
            <w:shd w:val="clear" w:color="auto" w:fill="DEEAF6"/>
            <w:vAlign w:val="center"/>
          </w:tcPr>
          <w:p w:rsidR="00D62593" w:rsidRPr="002E1131" w:rsidRDefault="00D62593" w:rsidP="00E845C9">
            <w:pPr>
              <w:jc w:val="center"/>
              <w:rPr>
                <w:rFonts w:ascii="Arial" w:hAnsi="Arial" w:cs="Arial"/>
                <w:sz w:val="22"/>
                <w:szCs w:val="22"/>
              </w:rPr>
            </w:pPr>
            <w:r w:rsidRPr="002E1131">
              <w:rPr>
                <w:rFonts w:ascii="Arial" w:hAnsi="Arial" w:cs="Arial"/>
                <w:sz w:val="22"/>
                <w:szCs w:val="22"/>
              </w:rPr>
              <w:t>37x15</w:t>
            </w:r>
          </w:p>
        </w:tc>
        <w:tc>
          <w:tcPr>
            <w:tcW w:w="1154" w:type="dxa"/>
            <w:shd w:val="clear" w:color="auto" w:fill="DEEAF6"/>
            <w:vAlign w:val="center"/>
          </w:tcPr>
          <w:p w:rsidR="00D62593" w:rsidRPr="002E1131" w:rsidRDefault="00D62593" w:rsidP="00E845C9">
            <w:pPr>
              <w:jc w:val="center"/>
              <w:rPr>
                <w:rFonts w:ascii="Arial" w:hAnsi="Arial" w:cs="Arial"/>
                <w:sz w:val="22"/>
                <w:szCs w:val="22"/>
              </w:rPr>
            </w:pPr>
            <w:r w:rsidRPr="002E1131">
              <w:rPr>
                <w:rFonts w:ascii="Arial" w:hAnsi="Arial" w:cs="Arial"/>
                <w:sz w:val="22"/>
                <w:szCs w:val="22"/>
              </w:rPr>
              <w:t>6.0</w:t>
            </w:r>
          </w:p>
        </w:tc>
        <w:tc>
          <w:tcPr>
            <w:tcW w:w="1276" w:type="dxa"/>
            <w:shd w:val="clear" w:color="auto" w:fill="DEEAF6"/>
            <w:vAlign w:val="center"/>
          </w:tcPr>
          <w:p w:rsidR="00D62593" w:rsidRPr="002E1131" w:rsidRDefault="00D62593" w:rsidP="00E845C9">
            <w:pPr>
              <w:jc w:val="center"/>
              <w:rPr>
                <w:rFonts w:ascii="Arial" w:hAnsi="Arial" w:cs="Arial"/>
                <w:sz w:val="22"/>
                <w:szCs w:val="22"/>
              </w:rPr>
            </w:pPr>
            <w:r w:rsidRPr="002E1131">
              <w:rPr>
                <w:rFonts w:ascii="Arial" w:hAnsi="Arial" w:cs="Arial"/>
                <w:sz w:val="22"/>
                <w:szCs w:val="22"/>
              </w:rPr>
              <w:t>565</w:t>
            </w:r>
          </w:p>
        </w:tc>
        <w:tc>
          <w:tcPr>
            <w:tcW w:w="1417" w:type="dxa"/>
            <w:shd w:val="clear" w:color="auto" w:fill="DEEAF6"/>
            <w:vAlign w:val="center"/>
          </w:tcPr>
          <w:p w:rsidR="00D62593" w:rsidRPr="002E1131" w:rsidRDefault="00D62593" w:rsidP="00E845C9">
            <w:pPr>
              <w:ind w:left="23"/>
              <w:jc w:val="center"/>
              <w:rPr>
                <w:rFonts w:ascii="Arial" w:hAnsi="Arial" w:cs="Arial"/>
                <w:sz w:val="22"/>
                <w:szCs w:val="22"/>
              </w:rPr>
            </w:pPr>
            <w:r w:rsidRPr="002E1131">
              <w:rPr>
                <w:rFonts w:ascii="Arial" w:hAnsi="Arial" w:cs="Arial"/>
                <w:sz w:val="22"/>
                <w:szCs w:val="22"/>
              </w:rPr>
              <w:t>Okvir od armiranog betona</w:t>
            </w:r>
          </w:p>
        </w:tc>
      </w:tr>
      <w:tr w:rsidR="00D62593" w:rsidRPr="008A1C28" w:rsidTr="00E845C9">
        <w:trPr>
          <w:trHeight w:val="382"/>
        </w:trPr>
        <w:tc>
          <w:tcPr>
            <w:tcW w:w="466" w:type="dxa"/>
            <w:shd w:val="clear" w:color="auto" w:fill="DEEAF6"/>
            <w:vAlign w:val="center"/>
          </w:tcPr>
          <w:p w:rsidR="00D62593" w:rsidRPr="002E1131" w:rsidRDefault="00D62593" w:rsidP="00E845C9">
            <w:pPr>
              <w:jc w:val="center"/>
              <w:rPr>
                <w:rFonts w:ascii="Arial" w:hAnsi="Arial" w:cs="Arial"/>
                <w:sz w:val="22"/>
                <w:szCs w:val="22"/>
              </w:rPr>
            </w:pPr>
          </w:p>
        </w:tc>
        <w:tc>
          <w:tcPr>
            <w:tcW w:w="4726" w:type="dxa"/>
            <w:gridSpan w:val="3"/>
            <w:shd w:val="clear" w:color="auto" w:fill="DEEAF6"/>
            <w:vAlign w:val="center"/>
          </w:tcPr>
          <w:p w:rsidR="00D62593" w:rsidRPr="002E1131" w:rsidRDefault="00D62593" w:rsidP="00E845C9">
            <w:pPr>
              <w:jc w:val="center"/>
              <w:rPr>
                <w:rFonts w:ascii="Arial" w:hAnsi="Arial" w:cs="Arial"/>
                <w:sz w:val="22"/>
                <w:szCs w:val="22"/>
              </w:rPr>
            </w:pPr>
            <w:r w:rsidRPr="002E1131">
              <w:rPr>
                <w:rFonts w:ascii="Arial" w:hAnsi="Arial" w:cs="Arial"/>
                <w:sz w:val="22"/>
                <w:szCs w:val="22"/>
              </w:rPr>
              <w:t>Ukupna površina zgrade</w:t>
            </w:r>
          </w:p>
        </w:tc>
        <w:tc>
          <w:tcPr>
            <w:tcW w:w="1154" w:type="dxa"/>
            <w:shd w:val="clear" w:color="auto" w:fill="DEEAF6"/>
            <w:vAlign w:val="center"/>
          </w:tcPr>
          <w:p w:rsidR="00D62593" w:rsidRPr="002E1131" w:rsidRDefault="00D62593" w:rsidP="00E845C9">
            <w:pPr>
              <w:jc w:val="center"/>
              <w:rPr>
                <w:rFonts w:ascii="Arial" w:hAnsi="Arial" w:cs="Arial"/>
                <w:sz w:val="22"/>
                <w:szCs w:val="22"/>
              </w:rPr>
            </w:pPr>
          </w:p>
        </w:tc>
        <w:tc>
          <w:tcPr>
            <w:tcW w:w="1276" w:type="dxa"/>
            <w:shd w:val="clear" w:color="auto" w:fill="DEEAF6"/>
            <w:vAlign w:val="center"/>
          </w:tcPr>
          <w:p w:rsidR="00D62593" w:rsidRPr="008A1C28" w:rsidRDefault="00D62593" w:rsidP="00E845C9">
            <w:pPr>
              <w:jc w:val="center"/>
              <w:rPr>
                <w:rFonts w:ascii="Arial" w:hAnsi="Arial" w:cs="Arial"/>
                <w:sz w:val="22"/>
                <w:szCs w:val="22"/>
              </w:rPr>
            </w:pPr>
            <w:r w:rsidRPr="002E1131">
              <w:rPr>
                <w:rFonts w:ascii="Arial" w:hAnsi="Arial" w:cs="Arial"/>
                <w:sz w:val="22"/>
                <w:szCs w:val="22"/>
              </w:rPr>
              <w:t>565</w:t>
            </w:r>
          </w:p>
        </w:tc>
        <w:tc>
          <w:tcPr>
            <w:tcW w:w="1417" w:type="dxa"/>
            <w:shd w:val="clear" w:color="auto" w:fill="DEEAF6"/>
            <w:vAlign w:val="center"/>
          </w:tcPr>
          <w:p w:rsidR="00D62593" w:rsidRPr="008A1C28" w:rsidRDefault="00D62593" w:rsidP="00E845C9">
            <w:pPr>
              <w:jc w:val="center"/>
              <w:rPr>
                <w:rFonts w:ascii="Arial" w:hAnsi="Arial" w:cs="Arial"/>
                <w:sz w:val="22"/>
                <w:szCs w:val="22"/>
              </w:rPr>
            </w:pPr>
          </w:p>
        </w:tc>
      </w:tr>
    </w:tbl>
    <w:p w:rsidR="00D62593" w:rsidRPr="008A1C28" w:rsidRDefault="00D62593" w:rsidP="00525204">
      <w:pPr>
        <w:jc w:val="both"/>
        <w:rPr>
          <w:rFonts w:ascii="Arial" w:hAnsi="Arial" w:cs="Arial"/>
          <w:sz w:val="22"/>
          <w:szCs w:val="22"/>
        </w:rPr>
      </w:pPr>
      <w:r w:rsidRPr="008A1C28">
        <w:rPr>
          <w:rFonts w:ascii="Arial" w:hAnsi="Arial" w:cs="Arial"/>
          <w:sz w:val="22"/>
          <w:szCs w:val="22"/>
        </w:rPr>
        <w:t>Zgrada za distribuciju električne energije čine sljedeće prostorije: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35kV razvodna prostorija (dijeljeni sa druge 1-2 VE)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Kontrolna soba podstanice (dijeljeni sa druge 1-2 VE)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Skladište (dijeljeni sa druge 1-2 VE)</w:t>
      </w:r>
    </w:p>
    <w:p w:rsidR="00D62593" w:rsidRPr="008A1C28" w:rsidRDefault="00D62593" w:rsidP="000B3ED7">
      <w:pPr>
        <w:numPr>
          <w:ilvl w:val="0"/>
          <w:numId w:val="10"/>
        </w:numPr>
        <w:jc w:val="both"/>
        <w:rPr>
          <w:rFonts w:ascii="Arial" w:hAnsi="Arial" w:cs="Arial"/>
          <w:sz w:val="22"/>
          <w:szCs w:val="22"/>
        </w:rPr>
      </w:pPr>
      <w:r w:rsidRPr="008A1C28">
        <w:rPr>
          <w:rFonts w:ascii="Arial" w:hAnsi="Arial" w:cs="Arial"/>
          <w:sz w:val="22"/>
          <w:szCs w:val="22"/>
        </w:rPr>
        <w:t>Soba za baterije (dijeljeni sa druge 1-2 VE)</w:t>
      </w:r>
    </w:p>
    <w:p w:rsidR="00D62593" w:rsidRPr="008A1C28" w:rsidRDefault="00D62593" w:rsidP="004631E3">
      <w:pPr>
        <w:jc w:val="both"/>
        <w:rPr>
          <w:rFonts w:ascii="Arial" w:hAnsi="Arial" w:cs="Arial"/>
          <w:sz w:val="22"/>
          <w:szCs w:val="22"/>
        </w:rPr>
      </w:pPr>
      <w:r w:rsidRPr="008A1C28">
        <w:rPr>
          <w:rFonts w:ascii="Arial" w:hAnsi="Arial" w:cs="Arial"/>
          <w:sz w:val="22"/>
          <w:szCs w:val="22"/>
        </w:rPr>
        <w:t>Sve zgrade koriste okvirnu konstrukciju, a zidovi su od betonskih blokova debljine 200mm. Navedeni objekti su s ravnim krovom, a isti su obloženi sa izolacijskim materijalom tj. poliester stiropornom pjenom od 60 mm. Vanjski zid treba koristiti vanjsku zidnu boju koja zadovoljava određenu trajnost ili lokalne uobičajene materijale za vanjske zidove. Oslikavanje unutrašnjih zidova kvalitetnom unutrašnjom bojom od lateksa. WC zidovi su popločani.</w:t>
      </w:r>
      <w:r w:rsidR="008A1C28" w:rsidRPr="008A1C28">
        <w:rPr>
          <w:rFonts w:ascii="Arial" w:hAnsi="Arial" w:cs="Arial"/>
          <w:sz w:val="22"/>
          <w:szCs w:val="22"/>
        </w:rPr>
        <w:t xml:space="preserve"> </w:t>
      </w:r>
      <w:r w:rsidRPr="008A1C28">
        <w:rPr>
          <w:rFonts w:ascii="Arial" w:hAnsi="Arial" w:cs="Arial"/>
          <w:sz w:val="22"/>
          <w:szCs w:val="22"/>
        </w:rPr>
        <w:t>Soba za električnu opremu uključuje poseban pod ili epoksidni samonivelirajući pod, a ostale sobe koriste podne pločice. Svi plafoni obojeni su bijelim lateksom, osim kontrolne sobe u kojoj se koriste aluminijski plafoni.Za uređenje kontrolne sobe koriste se nezapaljivi materijali.</w:t>
      </w:r>
      <w:r w:rsidR="008A1C28" w:rsidRPr="008A1C28">
        <w:rPr>
          <w:rFonts w:ascii="Arial" w:hAnsi="Arial" w:cs="Arial"/>
          <w:sz w:val="22"/>
          <w:szCs w:val="22"/>
        </w:rPr>
        <w:t xml:space="preserve"> </w:t>
      </w:r>
      <w:r w:rsidRPr="008A1C28">
        <w:rPr>
          <w:rFonts w:ascii="Arial" w:hAnsi="Arial" w:cs="Arial"/>
          <w:sz w:val="22"/>
          <w:szCs w:val="22"/>
        </w:rPr>
        <w:t>Prozori su izrađeni od aluminijske legure i izolirani su prema vremenskim uvjetima. Nepropusnost prozora udovoljava zahtjevima lokalnih propisa. Vrata zanatske sobe prihvataju kompozitna čelična vrata i vatrogasna vrata. Prostori za električnu opremu i akumulatorski prostor odvojeni su od prolaza požarnim vratima.</w:t>
      </w:r>
    </w:p>
    <w:p w:rsidR="00D62593" w:rsidRPr="002E1131" w:rsidRDefault="00AC785E" w:rsidP="004631E3">
      <w:pPr>
        <w:pStyle w:val="Heading3"/>
        <w:framePr w:w="0" w:hRule="auto" w:hSpace="0" w:wrap="auto" w:vAnchor="margin" w:hAnchor="text" w:xAlign="left" w:yAlign="inline"/>
        <w:jc w:val="left"/>
        <w:rPr>
          <w:sz w:val="22"/>
          <w:szCs w:val="22"/>
        </w:rPr>
      </w:pPr>
      <w:bookmarkStart w:id="8" w:name="_Toc44392392"/>
      <w:r>
        <w:rPr>
          <w:sz w:val="22"/>
          <w:szCs w:val="22"/>
        </w:rPr>
        <w:t xml:space="preserve">3.8. </w:t>
      </w:r>
      <w:r w:rsidR="00D62593" w:rsidRPr="002E1131">
        <w:rPr>
          <w:sz w:val="22"/>
          <w:szCs w:val="22"/>
        </w:rPr>
        <w:t>Izgradnja temelja vjetroturbina</w:t>
      </w:r>
      <w:bookmarkEnd w:id="8"/>
      <w:r w:rsidR="00D62593" w:rsidRPr="002E1131">
        <w:rPr>
          <w:sz w:val="22"/>
          <w:szCs w:val="22"/>
        </w:rPr>
        <w:t xml:space="preserve"> </w:t>
      </w:r>
    </w:p>
    <w:p w:rsidR="00D62593" w:rsidRPr="008A1C28" w:rsidRDefault="00D62593" w:rsidP="004631E3">
      <w:pPr>
        <w:jc w:val="both"/>
        <w:rPr>
          <w:rFonts w:ascii="Arial" w:hAnsi="Arial" w:cs="Arial"/>
          <w:sz w:val="22"/>
          <w:szCs w:val="22"/>
        </w:rPr>
      </w:pPr>
      <w:r w:rsidRPr="008A1C28">
        <w:rPr>
          <w:rFonts w:ascii="Arial" w:hAnsi="Arial" w:cs="Arial"/>
          <w:sz w:val="22"/>
          <w:szCs w:val="22"/>
        </w:rPr>
        <w:t>Prema stijenama i uvjetima tla na gradilištu i karakteristikama opterećenja zgrade (konstrukcije) vjetroelektrane, temeljni dizajn mjesta može usvojiti šemu prirodnih temelja.Budući da su potisna stanica i vjetroturbina smještene u području gaziranih  stijena, preporučuje se da se u sljedećem koraku dodatno istraže raspodjela krša i tla u špiljama. Tijekom gradnje i pozicioniranja treba izbjegavati veliki krš i špilje u najvećoj mogućoj mjeri. Tijekom razdoblja mogu se poduzeti mjere poput punjenja šljunkom, a krške špilje i vrtače velikih razmjera mogu se poduzeti križanjem grede preko ploče ili križanjem stupa. Za rastvaranje pukotina, liječenje šljunka i šljunka može se koristiti za obradu. Tijekom gradnje treba voditi računa o uklanjanju kamenih pupoljaka i samotnihstijena na području temelja, a temelj treba ukopati u relativno cjelovitom podnožju. Za otopljeni jarak i spremnik otopine koji postoje u području temelja, dizajn treba temeljiti na temelju  tla-stijene; Istodobno, dizajn bi trebao uzeti u obzir mjere i troškove skrivenih špilja i otopljenih pukotina nakon iskopa.</w:t>
      </w:r>
    </w:p>
    <w:p w:rsidR="00D62593" w:rsidRPr="008A1C28" w:rsidRDefault="00D62593" w:rsidP="004631E3">
      <w:pPr>
        <w:jc w:val="both"/>
        <w:rPr>
          <w:rFonts w:ascii="Arial" w:hAnsi="Arial" w:cs="Arial"/>
          <w:sz w:val="22"/>
          <w:szCs w:val="22"/>
        </w:rPr>
      </w:pPr>
      <w:r w:rsidRPr="008A1C28">
        <w:rPr>
          <w:rFonts w:ascii="Arial" w:hAnsi="Arial" w:cs="Arial"/>
          <w:bCs/>
          <w:sz w:val="22"/>
          <w:szCs w:val="22"/>
        </w:rPr>
        <w:t>Glavni građevinski materijali</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Čelik: Q235B  Q345B.</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Elektroda: E43xx , E50xx.</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Vijci: obični vijci, vijci visoke čvrstoće trenja (ocjene 8,8, 10,9</w:t>
      </w:r>
      <w:r w:rsidRPr="008A1C28">
        <w:rPr>
          <w:rFonts w:ascii="MS Gothic" w:eastAsia="MS Gothic" w:hAnsi="MS Gothic" w:cs="MS Gothic" w:hint="eastAsia"/>
          <w:lang w:val="hr-HR"/>
        </w:rPr>
        <w:t>）</w:t>
      </w:r>
      <w:r w:rsidRPr="008A1C28">
        <w:rPr>
          <w:rFonts w:ascii="Arial" w:hAnsi="Arial" w:cs="Arial"/>
          <w:lang w:val="hr-HR"/>
        </w:rPr>
        <w:t>.</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lastRenderedPageBreak/>
        <w:t>Ojačanje: HPB300, HRB400.</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Cement: obični Portland cement.</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Beton: Montažne betonske komponente su C25 ~ C40, betonske konstrukcije na licu mjesta - C25 ~ C40, a betonski betonski jastuci su C15.</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Zidarski materijali: Za zidanje konstrukcije koristi se sinterirana obična opeka od MU10 ~ MU20 ili betonska obična opeka, za zidanje  okvira koristi se zidanje od gaziranog betona.</w:t>
      </w:r>
    </w:p>
    <w:p w:rsidR="00D62593" w:rsidRPr="008A1C28" w:rsidRDefault="00D62593" w:rsidP="000B3ED7">
      <w:pPr>
        <w:pStyle w:val="ListParagraph"/>
        <w:numPr>
          <w:ilvl w:val="0"/>
          <w:numId w:val="11"/>
        </w:numPr>
        <w:spacing w:after="0" w:line="240" w:lineRule="auto"/>
        <w:ind w:left="709" w:hanging="284"/>
        <w:contextualSpacing/>
        <w:jc w:val="both"/>
        <w:rPr>
          <w:rFonts w:ascii="Arial" w:hAnsi="Arial" w:cs="Arial"/>
          <w:lang w:val="hr-HR"/>
        </w:rPr>
      </w:pPr>
      <w:r w:rsidRPr="008A1C28">
        <w:rPr>
          <w:rFonts w:ascii="Arial" w:hAnsi="Arial" w:cs="Arial"/>
          <w:lang w:val="hr-HR"/>
        </w:rPr>
        <w:t>Malter: Na zemlji ili iznad sloja otpornog na vlagu, zidanje zidova je napravljeno od betonskog bloka Mb7.5, a podzemna i zidarska konstrukcija od cementnog maltera M7.5</w:t>
      </w:r>
    </w:p>
    <w:p w:rsidR="00D62593" w:rsidRPr="008A1C28" w:rsidRDefault="00D62593" w:rsidP="004631E3">
      <w:pPr>
        <w:jc w:val="both"/>
        <w:rPr>
          <w:rFonts w:ascii="Arial" w:hAnsi="Arial" w:cs="Arial"/>
          <w:sz w:val="22"/>
          <w:szCs w:val="22"/>
        </w:rPr>
      </w:pPr>
      <w:r w:rsidRPr="008A1C28">
        <w:rPr>
          <w:rFonts w:ascii="Arial" w:hAnsi="Arial" w:cs="Arial"/>
          <w:sz w:val="22"/>
          <w:szCs w:val="22"/>
        </w:rPr>
        <w:t>Prema općim načelima konstrukcije temelja, u svrhu ispunjavanja zahtjeva za opterećenje nadgradnje, za projekat izgradnje VE Derale Zapad koristit će se plitki temelj zbog jednostavnog oblika, male poteškoće u gradnji i niskih troškova.Prema stijenama i uvjetima tla na mjestu, debljina podnog pokrivača je uglavnom mala kada je temelj vjetroturbine smješten u karbonatnom području, dubina ugrađenog temelja iznosi oko 4,0m. Podnožje visoke čvrstoće dobar je sloj prirodnog temelja koji drži sloj za vjetroturbine, stoga se u osnovi vjetroturbine koje su smještene na području karbonatne stijene koriste neovisni temelj za širenje prirodnog nosećeg sloja.Stup sa pilastim tijelom (Pilanski ili gore navedeni produženi temelj) prenosi opterećenje nadgradnje na donji temelj kroz temelj donjeg stupa, koji ima prednosti visoke nosivosti i širokog opsega primjene. Međutim, ono ima i nedostatke visokih troškova inženjeringa, teške gradnje i dugog perioda izgradnje. Uglavnom je pogodan za područja sa slabim temeljima i debelim mekim slojevima.</w:t>
      </w:r>
    </w:p>
    <w:p w:rsidR="009D5798" w:rsidRPr="008A1C28" w:rsidRDefault="00D62593" w:rsidP="00E64E5D">
      <w:pPr>
        <w:pStyle w:val="BodyText2"/>
        <w:spacing w:after="0" w:line="240" w:lineRule="auto"/>
        <w:jc w:val="both"/>
        <w:rPr>
          <w:rFonts w:ascii="Arial" w:hAnsi="Arial" w:cs="Arial"/>
          <w:sz w:val="22"/>
          <w:szCs w:val="22"/>
        </w:rPr>
      </w:pPr>
      <w:r w:rsidRPr="008A1C28">
        <w:rPr>
          <w:rFonts w:ascii="Arial" w:hAnsi="Arial" w:cs="Arial"/>
          <w:sz w:val="22"/>
          <w:szCs w:val="22"/>
        </w:rPr>
        <w:t>Mehanizam temelja stijenke vijaka je spajanje temelja vjetroturbine i stijene dobrim integritetom dugim vijcima kako bi se oduprli momentu savijanja u prevrtanju, i sile izvlačenja koju prenosi nadgradnja; horizontalna sila koju prenosi nadgradnja odupire se silom trenja sidrenog dijela s većim promjerom između dna kapice. Promjer temeljne kape relativno je mali, zauzima manje zemlje, što može uštedjeti troškove zemljišta. Istodobno je iskop zemlje i kamena mali, a šteta za okoliš relativno mala. Međutim, vjetroturbina ima visoke zahtjeve za nosivost temelja i zahtijeva dobru cjelovitost stijena i niske vremenske uvjete. Budući da je prije gradnje potrebno provjeriti sidro, oprema za bušenje je često ograničena putem i ne može se voziti uzbrdo na vrijeme. Zatezanje sidrene šipke mora se izvesti nakon što se navrši starost betona od 28 dana, tako da je razdoblje izgradnje duže kada je vjetroelektrana u planinskom području. Ovaj oblik temelja također ima problema s pouzdanošću i kasnijim otkrivanjem šipke za sidrenje. U pogledu troškova, ekonomske prednosti temelja kamenih sidara također su malene. Istovremeno se ne primjenjuje na uvjete tla na gradilištu, tako da se ovaj obrazac za temelj ne preporučuje za ovaj projekt.</w:t>
      </w:r>
    </w:p>
    <w:p w:rsidR="00D62593" w:rsidRPr="008A1C28" w:rsidRDefault="00D62593" w:rsidP="00D62593">
      <w:pPr>
        <w:pStyle w:val="BodyText2"/>
        <w:spacing w:after="0" w:line="240" w:lineRule="auto"/>
        <w:ind w:left="399"/>
        <w:jc w:val="both"/>
        <w:rPr>
          <w:rFonts w:ascii="Arial" w:hAnsi="Arial" w:cs="Arial"/>
          <w:sz w:val="22"/>
          <w:szCs w:val="22"/>
        </w:rPr>
      </w:pPr>
    </w:p>
    <w:p w:rsidR="00D62593" w:rsidRPr="002E1131" w:rsidRDefault="005E447B" w:rsidP="00CA28E4">
      <w:pPr>
        <w:pStyle w:val="Heading1"/>
        <w:keepLines/>
        <w:numPr>
          <w:ilvl w:val="0"/>
          <w:numId w:val="35"/>
        </w:numPr>
        <w:spacing w:before="0" w:after="0"/>
        <w:ind w:left="567" w:hanging="567"/>
        <w:jc w:val="both"/>
        <w:rPr>
          <w:sz w:val="22"/>
          <w:szCs w:val="22"/>
        </w:rPr>
      </w:pPr>
      <w:bookmarkStart w:id="9" w:name="_Toc44392404"/>
      <w:r>
        <w:rPr>
          <w:sz w:val="22"/>
          <w:szCs w:val="22"/>
        </w:rPr>
        <w:t>O</w:t>
      </w:r>
      <w:r w:rsidR="00525204" w:rsidRPr="002E1131">
        <w:rPr>
          <w:sz w:val="22"/>
          <w:szCs w:val="22"/>
        </w:rPr>
        <w:t>snovn</w:t>
      </w:r>
      <w:r>
        <w:rPr>
          <w:sz w:val="22"/>
          <w:szCs w:val="22"/>
        </w:rPr>
        <w:t>e</w:t>
      </w:r>
      <w:r w:rsidR="00525204" w:rsidRPr="002E1131">
        <w:rPr>
          <w:sz w:val="22"/>
          <w:szCs w:val="22"/>
        </w:rPr>
        <w:t xml:space="preserve"> i pomoćn</w:t>
      </w:r>
      <w:r>
        <w:rPr>
          <w:sz w:val="22"/>
          <w:szCs w:val="22"/>
        </w:rPr>
        <w:t>e</w:t>
      </w:r>
      <w:r w:rsidR="00525204" w:rsidRPr="002E1131">
        <w:rPr>
          <w:sz w:val="22"/>
          <w:szCs w:val="22"/>
        </w:rPr>
        <w:t xml:space="preserve"> sirovin</w:t>
      </w:r>
      <w:r>
        <w:rPr>
          <w:sz w:val="22"/>
          <w:szCs w:val="22"/>
        </w:rPr>
        <w:t>e</w:t>
      </w:r>
      <w:r w:rsidR="00525204" w:rsidRPr="002E1131">
        <w:rPr>
          <w:sz w:val="22"/>
          <w:szCs w:val="22"/>
        </w:rPr>
        <w:t>,</w:t>
      </w:r>
      <w:r>
        <w:rPr>
          <w:sz w:val="22"/>
          <w:szCs w:val="22"/>
        </w:rPr>
        <w:t xml:space="preserve"> </w:t>
      </w:r>
      <w:r w:rsidR="00525204" w:rsidRPr="002E1131">
        <w:rPr>
          <w:sz w:val="22"/>
          <w:szCs w:val="22"/>
        </w:rPr>
        <w:t>supstanc</w:t>
      </w:r>
      <w:r>
        <w:rPr>
          <w:sz w:val="22"/>
          <w:szCs w:val="22"/>
        </w:rPr>
        <w:t>e</w:t>
      </w:r>
      <w:r w:rsidR="00525204" w:rsidRPr="002E1131">
        <w:rPr>
          <w:sz w:val="22"/>
          <w:szCs w:val="22"/>
        </w:rPr>
        <w:t xml:space="preserve"> i energije koja se koristi ili koju proizvodi pogon i postrojenje</w:t>
      </w:r>
      <w:bookmarkEnd w:id="9"/>
    </w:p>
    <w:p w:rsidR="00D62593" w:rsidRPr="002E1131" w:rsidRDefault="005E447B" w:rsidP="00CA28E4">
      <w:pPr>
        <w:pStyle w:val="Heading2"/>
        <w:keepLines/>
        <w:spacing w:before="0" w:after="0"/>
        <w:ind w:left="567" w:hanging="567"/>
        <w:rPr>
          <w:i w:val="0"/>
          <w:sz w:val="22"/>
          <w:szCs w:val="22"/>
        </w:rPr>
      </w:pPr>
      <w:bookmarkStart w:id="10" w:name="_Toc44392405"/>
      <w:r>
        <w:rPr>
          <w:i w:val="0"/>
          <w:sz w:val="22"/>
          <w:szCs w:val="22"/>
        </w:rPr>
        <w:t xml:space="preserve">      </w:t>
      </w:r>
      <w:r w:rsidR="00CD360D" w:rsidRPr="002E1131">
        <w:rPr>
          <w:i w:val="0"/>
          <w:sz w:val="22"/>
          <w:szCs w:val="22"/>
        </w:rPr>
        <w:t xml:space="preserve">4.1 </w:t>
      </w:r>
      <w:r w:rsidR="00D62593" w:rsidRPr="002E1131">
        <w:rPr>
          <w:i w:val="0"/>
          <w:sz w:val="22"/>
          <w:szCs w:val="22"/>
        </w:rPr>
        <w:t>Osnovne i pomoćne sirovine</w:t>
      </w:r>
      <w:bookmarkEnd w:id="10"/>
      <w:r w:rsidR="00D62593" w:rsidRPr="002E1131">
        <w:rPr>
          <w:i w:val="0"/>
          <w:sz w:val="22"/>
          <w:szCs w:val="22"/>
        </w:rPr>
        <w:t xml:space="preserve"> </w:t>
      </w:r>
    </w:p>
    <w:p w:rsidR="00D62593" w:rsidRPr="008A1C28" w:rsidRDefault="00D62593" w:rsidP="004631E3">
      <w:pPr>
        <w:jc w:val="both"/>
        <w:rPr>
          <w:rFonts w:ascii="Arial" w:hAnsi="Arial" w:cs="Arial"/>
          <w:sz w:val="22"/>
          <w:szCs w:val="22"/>
        </w:rPr>
      </w:pPr>
      <w:r w:rsidRPr="008A1C28">
        <w:rPr>
          <w:rFonts w:ascii="Arial" w:hAnsi="Arial" w:cs="Arial"/>
          <w:sz w:val="22"/>
          <w:szCs w:val="22"/>
        </w:rPr>
        <w:t xml:space="preserve">Vjetroturbina je rotirajući stroj koji pretvara kinetičku energiju vjetra prvo u mehaničku, a zatim preko električnih generatora u električnu energiju. U samo procesu proizvodnje električne energije jedina sirovina koja se koristi jeste vjetar. </w:t>
      </w:r>
    </w:p>
    <w:p w:rsidR="00D62593" w:rsidRPr="008A1C28" w:rsidRDefault="00D62593" w:rsidP="005E447B">
      <w:pPr>
        <w:pStyle w:val="Heading3"/>
        <w:framePr w:w="0" w:hRule="auto" w:hSpace="0" w:wrap="auto" w:vAnchor="margin" w:hAnchor="text" w:xAlign="left" w:yAlign="inline"/>
        <w:numPr>
          <w:ilvl w:val="1"/>
          <w:numId w:val="35"/>
        </w:numPr>
        <w:jc w:val="left"/>
        <w:rPr>
          <w:sz w:val="22"/>
          <w:szCs w:val="22"/>
        </w:rPr>
      </w:pPr>
      <w:bookmarkStart w:id="11" w:name="_Toc44392406"/>
      <w:r w:rsidRPr="008A1C28">
        <w:rPr>
          <w:sz w:val="22"/>
          <w:szCs w:val="22"/>
        </w:rPr>
        <w:t>Lista hemijskih supstanci, goriva i energije</w:t>
      </w:r>
      <w:bookmarkEnd w:id="11"/>
      <w:r w:rsidRPr="008A1C28">
        <w:rPr>
          <w:sz w:val="22"/>
          <w:szCs w:val="22"/>
        </w:rPr>
        <w:t xml:space="preserve"> </w:t>
      </w:r>
    </w:p>
    <w:p w:rsidR="004631E3" w:rsidRPr="008A1C28" w:rsidRDefault="00D62593" w:rsidP="004631E3">
      <w:pPr>
        <w:rPr>
          <w:sz w:val="22"/>
          <w:szCs w:val="22"/>
        </w:rPr>
      </w:pPr>
      <w:r w:rsidRPr="008A1C28">
        <w:rPr>
          <w:rFonts w:ascii="Arial" w:hAnsi="Arial" w:cs="Arial"/>
          <w:sz w:val="22"/>
          <w:szCs w:val="22"/>
        </w:rPr>
        <w:t>S obzirom da svaka vjetroturbina u svom tijelu ima i električni generator, pomoćna sirovina koja se koristi u radu generatora jeste ulje za podmazivanje, u malim količinama. Osim toga, transformatorska stanica će imati spremnik za mineralno ulje za hlađenje. Najrasprostranjenija je upotreba mineralnog ulja od polihlorizovanih bifenila (PCB), koji nije zapaljiv i koji je vrlo stabilan. Zbog stabilnosti PCB i svoje akumulacije u prirodi, njegova upotreba više nije preporučljiva. Danas se mogu koristiti i netoksična, stabilna ulja na bazi silicijuma ili fluorovanih ugljovodonika. Tačne količine i vrsta mineralnog ulja koje će se koristiti nisu poznate dok se ne uradi Glavni projekat transformatorske</w:t>
      </w:r>
      <w:r w:rsidR="00525204" w:rsidRPr="008A1C28">
        <w:rPr>
          <w:rFonts w:ascii="Arial" w:hAnsi="Arial" w:cs="Arial"/>
          <w:sz w:val="22"/>
          <w:szCs w:val="22"/>
        </w:rPr>
        <w:t xml:space="preserve"> </w:t>
      </w:r>
      <w:r w:rsidR="002A4F4C" w:rsidRPr="008A1C28">
        <w:rPr>
          <w:rFonts w:ascii="Arial" w:hAnsi="Arial" w:cs="Arial"/>
          <w:sz w:val="22"/>
          <w:szCs w:val="22"/>
        </w:rPr>
        <w:t>s</w:t>
      </w:r>
      <w:r w:rsidRPr="008A1C28">
        <w:rPr>
          <w:rFonts w:ascii="Arial" w:hAnsi="Arial" w:cs="Arial"/>
          <w:sz w:val="22"/>
          <w:szCs w:val="22"/>
        </w:rPr>
        <w:t>tanice.</w:t>
      </w:r>
      <w:r w:rsidRPr="008A1C28">
        <w:rPr>
          <w:sz w:val="22"/>
          <w:szCs w:val="22"/>
        </w:rPr>
        <w:t xml:space="preserve"> </w:t>
      </w:r>
    </w:p>
    <w:p w:rsidR="004631E3" w:rsidRPr="008A1C28" w:rsidRDefault="004631E3" w:rsidP="004631E3">
      <w:pPr>
        <w:rPr>
          <w:sz w:val="22"/>
          <w:szCs w:val="22"/>
        </w:rPr>
      </w:pPr>
    </w:p>
    <w:p w:rsidR="002E1131" w:rsidRPr="002E1131" w:rsidRDefault="00CD360D" w:rsidP="00CD360D">
      <w:pPr>
        <w:pStyle w:val="ListParagraph"/>
        <w:tabs>
          <w:tab w:val="left" w:pos="1039"/>
        </w:tabs>
        <w:autoSpaceDE w:val="0"/>
        <w:autoSpaceDN w:val="0"/>
        <w:adjustRightInd w:val="0"/>
        <w:spacing w:after="0" w:line="240" w:lineRule="auto"/>
        <w:ind w:left="0"/>
        <w:contextualSpacing/>
        <w:jc w:val="both"/>
        <w:rPr>
          <w:rFonts w:ascii="Arial" w:hAnsi="Arial" w:cs="Arial"/>
          <w:b/>
          <w:color w:val="000000"/>
        </w:rPr>
      </w:pPr>
      <w:r w:rsidRPr="005E447B">
        <w:rPr>
          <w:rFonts w:ascii="Arial" w:hAnsi="Arial" w:cs="Arial"/>
          <w:b/>
          <w:color w:val="000000"/>
          <w:lang w:val="hr-HR"/>
        </w:rPr>
        <w:t>5</w:t>
      </w:r>
      <w:r w:rsidR="005E447B" w:rsidRPr="005E447B">
        <w:rPr>
          <w:rFonts w:ascii="Arial" w:hAnsi="Arial" w:cs="Arial"/>
          <w:b/>
          <w:color w:val="000000"/>
          <w:lang w:val="hr-HR"/>
        </w:rPr>
        <w:t xml:space="preserve"> </w:t>
      </w:r>
      <w:r>
        <w:rPr>
          <w:rFonts w:ascii="Arial" w:hAnsi="Arial" w:cs="Arial"/>
          <w:b/>
          <w:i/>
          <w:color w:val="000000"/>
          <w:lang w:val="hr-HR"/>
        </w:rPr>
        <w:t>.</w:t>
      </w:r>
      <w:r w:rsidR="005E447B">
        <w:rPr>
          <w:rFonts w:ascii="Arial" w:hAnsi="Arial" w:cs="Arial"/>
          <w:b/>
          <w:i/>
          <w:color w:val="000000"/>
          <w:lang w:val="hr-HR"/>
        </w:rPr>
        <w:t xml:space="preserve">   </w:t>
      </w:r>
      <w:r w:rsidRPr="002E1131">
        <w:rPr>
          <w:rFonts w:ascii="Arial" w:hAnsi="Arial" w:cs="Arial"/>
          <w:b/>
          <w:color w:val="000000"/>
          <w:lang w:val="hr-HR"/>
        </w:rPr>
        <w:t>Ut</w:t>
      </w:r>
      <w:r w:rsidR="002E1131" w:rsidRPr="002E1131">
        <w:rPr>
          <w:rFonts w:ascii="Arial" w:hAnsi="Arial" w:cs="Arial"/>
          <w:b/>
          <w:color w:val="000000"/>
          <w:lang w:val="hr-HR"/>
        </w:rPr>
        <w:t>i</w:t>
      </w:r>
      <w:r w:rsidRPr="002E1131">
        <w:rPr>
          <w:rFonts w:ascii="Arial" w:hAnsi="Arial" w:cs="Arial"/>
          <w:b/>
          <w:color w:val="000000"/>
          <w:lang w:val="hr-HR"/>
        </w:rPr>
        <w:t>caji na okoliš, k</w:t>
      </w:r>
      <w:r w:rsidR="00525204" w:rsidRPr="002E1131">
        <w:rPr>
          <w:rFonts w:ascii="Arial" w:hAnsi="Arial" w:cs="Arial"/>
          <w:b/>
          <w:color w:val="000000"/>
          <w:lang w:val="hr-HR"/>
        </w:rPr>
        <w:t>oličine predviđenih emisija u okoliš kao i</w:t>
      </w:r>
      <w:r w:rsidRPr="002E1131">
        <w:rPr>
          <w:rFonts w:ascii="Arial" w:hAnsi="Arial" w:cs="Arial"/>
          <w:b/>
          <w:color w:val="000000"/>
          <w:lang w:val="hr-HR"/>
        </w:rPr>
        <w:t xml:space="preserve"> </w:t>
      </w:r>
      <w:r w:rsidR="00525204" w:rsidRPr="002E1131">
        <w:rPr>
          <w:rFonts w:ascii="Arial" w:hAnsi="Arial" w:cs="Arial"/>
          <w:b/>
          <w:color w:val="000000"/>
        </w:rPr>
        <w:t>identifikacija</w:t>
      </w:r>
    </w:p>
    <w:p w:rsidR="00D62593" w:rsidRPr="002E1131" w:rsidRDefault="002E1131" w:rsidP="00CD360D">
      <w:pPr>
        <w:pStyle w:val="ListParagraph"/>
        <w:tabs>
          <w:tab w:val="left" w:pos="1039"/>
        </w:tabs>
        <w:autoSpaceDE w:val="0"/>
        <w:autoSpaceDN w:val="0"/>
        <w:adjustRightInd w:val="0"/>
        <w:spacing w:after="0" w:line="240" w:lineRule="auto"/>
        <w:ind w:left="0"/>
        <w:contextualSpacing/>
        <w:jc w:val="both"/>
        <w:rPr>
          <w:rFonts w:ascii="Arial" w:hAnsi="Arial" w:cs="Arial"/>
          <w:color w:val="000000"/>
        </w:rPr>
      </w:pPr>
      <w:r w:rsidRPr="002E1131">
        <w:rPr>
          <w:rFonts w:ascii="Arial" w:hAnsi="Arial" w:cs="Arial"/>
          <w:b/>
          <w:color w:val="000000"/>
        </w:rPr>
        <w:t xml:space="preserve"> </w:t>
      </w:r>
      <w:r w:rsidR="00525204" w:rsidRPr="002E1131">
        <w:rPr>
          <w:rFonts w:ascii="Arial" w:hAnsi="Arial" w:cs="Arial"/>
          <w:b/>
          <w:color w:val="000000"/>
        </w:rPr>
        <w:t xml:space="preserve"> </w:t>
      </w:r>
      <w:r w:rsidR="005E447B">
        <w:rPr>
          <w:rFonts w:ascii="Arial" w:hAnsi="Arial" w:cs="Arial"/>
          <w:b/>
          <w:color w:val="000000"/>
        </w:rPr>
        <w:t xml:space="preserve">     </w:t>
      </w:r>
      <w:r w:rsidR="00525204" w:rsidRPr="002E1131">
        <w:rPr>
          <w:rFonts w:ascii="Arial" w:hAnsi="Arial" w:cs="Arial"/>
          <w:b/>
          <w:color w:val="000000"/>
        </w:rPr>
        <w:t xml:space="preserve">značajnih uticaja na okoliš </w:t>
      </w:r>
    </w:p>
    <w:p w:rsidR="00D62593" w:rsidRPr="002E1131" w:rsidRDefault="00CD360D" w:rsidP="004631E3">
      <w:pPr>
        <w:pStyle w:val="Heading2"/>
        <w:keepLines/>
        <w:spacing w:before="0" w:after="0"/>
        <w:rPr>
          <w:i w:val="0"/>
          <w:sz w:val="22"/>
          <w:szCs w:val="22"/>
        </w:rPr>
      </w:pPr>
      <w:bookmarkStart w:id="12" w:name="_Toc44392429"/>
      <w:r w:rsidRPr="002E1131">
        <w:rPr>
          <w:i w:val="0"/>
          <w:sz w:val="22"/>
          <w:szCs w:val="22"/>
        </w:rPr>
        <w:lastRenderedPageBreak/>
        <w:t>5.1.</w:t>
      </w:r>
      <w:r w:rsidR="00E55961">
        <w:rPr>
          <w:i w:val="0"/>
          <w:sz w:val="22"/>
          <w:szCs w:val="22"/>
        </w:rPr>
        <w:t xml:space="preserve"> </w:t>
      </w:r>
      <w:r w:rsidR="00D62593" w:rsidRPr="002E1131">
        <w:rPr>
          <w:i w:val="0"/>
          <w:sz w:val="22"/>
          <w:szCs w:val="22"/>
        </w:rPr>
        <w:t>Opis prirode i količine predviđenih emisija u okoliš</w:t>
      </w:r>
      <w:bookmarkEnd w:id="12"/>
      <w:r w:rsidR="00D62593" w:rsidRPr="002E1131">
        <w:rPr>
          <w:i w:val="0"/>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Negativni utjecaji na okoliš od postrojenja za iskorištavanje pogonske snage vjetra za proizvodnju energije se mogu očekivati u fazi njegove izgradnje, korištenja i fazi demontiranja. U narednoj tabeli je dat kratak pregled mogućih emisija i izvora iz kojih dolaze.  </w:t>
      </w:r>
    </w:p>
    <w:p w:rsidR="00D62593" w:rsidRPr="008A1C28" w:rsidRDefault="00D62593" w:rsidP="00525204">
      <w:pPr>
        <w:tabs>
          <w:tab w:val="left" w:pos="1039"/>
        </w:tabs>
        <w:autoSpaceDE w:val="0"/>
        <w:autoSpaceDN w:val="0"/>
        <w:adjustRightInd w:val="0"/>
        <w:spacing w:before="80" w:after="80"/>
        <w:rPr>
          <w:rFonts w:ascii="Arial" w:hAnsi="Arial" w:cs="Arial"/>
          <w:i/>
          <w:color w:val="000000"/>
          <w:sz w:val="22"/>
          <w:szCs w:val="22"/>
        </w:rPr>
      </w:pPr>
      <w:r w:rsidRPr="008A1C28">
        <w:rPr>
          <w:rFonts w:ascii="Arial" w:hAnsi="Arial" w:cs="Arial"/>
          <w:i/>
          <w:color w:val="000000"/>
          <w:sz w:val="22"/>
          <w:szCs w:val="22"/>
        </w:rPr>
        <w:t xml:space="preserve">Tabela </w:t>
      </w:r>
      <w:r w:rsidR="00525204" w:rsidRPr="008A1C28">
        <w:rPr>
          <w:rFonts w:ascii="Arial" w:hAnsi="Arial" w:cs="Arial"/>
          <w:i/>
          <w:color w:val="000000"/>
          <w:sz w:val="22"/>
          <w:szCs w:val="22"/>
        </w:rPr>
        <w:t>-</w:t>
      </w:r>
      <w:r w:rsidRPr="008A1C28">
        <w:rPr>
          <w:rFonts w:ascii="Arial" w:hAnsi="Arial" w:cs="Arial"/>
          <w:i/>
          <w:color w:val="000000"/>
          <w:sz w:val="22"/>
          <w:szCs w:val="22"/>
        </w:rPr>
        <w:t xml:space="preserve"> Moguće emisije u okoliš i njihovi izvori</w:t>
      </w:r>
    </w:p>
    <w:tbl>
      <w:tblPr>
        <w:tblW w:w="9462" w:type="dxa"/>
        <w:tblInd w:w="1" w:type="dxa"/>
        <w:tblCellMar>
          <w:top w:w="5" w:type="dxa"/>
          <w:left w:w="107" w:type="dxa"/>
          <w:right w:w="106" w:type="dxa"/>
        </w:tblCellMar>
        <w:tblLook w:val="04A0" w:firstRow="1" w:lastRow="0" w:firstColumn="1" w:lastColumn="0" w:noHBand="0" w:noVBand="1"/>
      </w:tblPr>
      <w:tblGrid>
        <w:gridCol w:w="3261"/>
        <w:gridCol w:w="6201"/>
      </w:tblGrid>
      <w:tr w:rsidR="00D62593" w:rsidRPr="008A1C28" w:rsidTr="00E845C9">
        <w:trPr>
          <w:trHeight w:val="263"/>
        </w:trPr>
        <w:tc>
          <w:tcPr>
            <w:tcW w:w="326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MOGUĆE EMISIJE</w:t>
            </w:r>
          </w:p>
        </w:tc>
        <w:tc>
          <w:tcPr>
            <w:tcW w:w="620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PORIJEKLO/IZVOR</w:t>
            </w:r>
          </w:p>
        </w:tc>
      </w:tr>
      <w:tr w:rsidR="00D62593" w:rsidRPr="008A1C28" w:rsidTr="00E845C9">
        <w:trPr>
          <w:trHeight w:val="262"/>
        </w:trPr>
        <w:tc>
          <w:tcPr>
            <w:tcW w:w="3261" w:type="dxa"/>
            <w:tcBorders>
              <w:top w:val="single" w:sz="4" w:space="0" w:color="000000"/>
              <w:left w:val="single" w:sz="4" w:space="0" w:color="000000"/>
              <w:bottom w:val="single" w:sz="4" w:space="0" w:color="000000"/>
              <w:right w:val="nil"/>
            </w:tcBorders>
            <w:shd w:val="clear" w:color="auto" w:fill="ACB9CA"/>
          </w:tcPr>
          <w:p w:rsidR="00D62593" w:rsidRPr="005E447B" w:rsidRDefault="00D62593" w:rsidP="005E447B">
            <w:pPr>
              <w:jc w:val="center"/>
              <w:rPr>
                <w:rFonts w:ascii="Arial" w:hAnsi="Arial" w:cs="Arial"/>
                <w:color w:val="000000"/>
                <w:sz w:val="20"/>
                <w:szCs w:val="20"/>
              </w:rPr>
            </w:pPr>
          </w:p>
        </w:tc>
        <w:tc>
          <w:tcPr>
            <w:tcW w:w="6201" w:type="dxa"/>
            <w:tcBorders>
              <w:top w:val="single" w:sz="4" w:space="0" w:color="000000"/>
              <w:left w:val="nil"/>
              <w:bottom w:val="single" w:sz="4" w:space="0" w:color="000000"/>
              <w:right w:val="single" w:sz="4" w:space="0" w:color="000000"/>
            </w:tcBorders>
            <w:shd w:val="clear" w:color="auto" w:fill="ACB9CA"/>
          </w:tcPr>
          <w:p w:rsidR="00D62593" w:rsidRPr="005E447B" w:rsidRDefault="00D62593" w:rsidP="005E447B">
            <w:pPr>
              <w:rPr>
                <w:rFonts w:ascii="Arial" w:hAnsi="Arial" w:cs="Arial"/>
                <w:color w:val="000000"/>
                <w:sz w:val="20"/>
                <w:szCs w:val="20"/>
              </w:rPr>
            </w:pPr>
            <w:r w:rsidRPr="005E447B">
              <w:rPr>
                <w:rFonts w:ascii="Arial" w:hAnsi="Arial" w:cs="Arial"/>
                <w:b/>
                <w:color w:val="000000"/>
                <w:sz w:val="20"/>
                <w:szCs w:val="20"/>
              </w:rPr>
              <w:t>U FAZI IZGRADNJE</w:t>
            </w:r>
          </w:p>
        </w:tc>
      </w:tr>
      <w:tr w:rsidR="00D62593" w:rsidRPr="008A1C28" w:rsidTr="00E845C9">
        <w:trPr>
          <w:trHeight w:val="1321"/>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Difuzna emisija prašine i produkata sagorijevanja iz motora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2"/>
              </w:numPr>
              <w:spacing w:after="0" w:line="240" w:lineRule="auto"/>
              <w:ind w:left="140" w:hanging="360"/>
              <w:contextualSpacing/>
              <w:rPr>
                <w:rFonts w:ascii="Arial" w:hAnsi="Arial" w:cs="Arial"/>
                <w:color w:val="000000"/>
                <w:sz w:val="20"/>
                <w:szCs w:val="20"/>
              </w:rPr>
            </w:pPr>
            <w:r w:rsidRPr="005E447B">
              <w:rPr>
                <w:rFonts w:ascii="Arial" w:hAnsi="Arial" w:cs="Arial"/>
                <w:color w:val="000000"/>
                <w:sz w:val="20"/>
                <w:szCs w:val="20"/>
              </w:rPr>
              <w:t xml:space="preserve">građevinski radovi na izgradnji vjetroparka i transformatorske stanice (čišćenje terena, iskopavanje, nasipavanje i dr.)  </w:t>
            </w:r>
          </w:p>
          <w:p w:rsidR="00D62593" w:rsidRPr="005E447B" w:rsidRDefault="00D62593" w:rsidP="005E447B">
            <w:pPr>
              <w:pStyle w:val="ListParagraph"/>
              <w:numPr>
                <w:ilvl w:val="0"/>
                <w:numId w:val="12"/>
              </w:numPr>
              <w:spacing w:after="0" w:line="240" w:lineRule="auto"/>
              <w:ind w:left="140" w:hanging="360"/>
              <w:contextualSpacing/>
              <w:rPr>
                <w:rFonts w:ascii="Arial" w:hAnsi="Arial" w:cs="Arial"/>
                <w:color w:val="000000"/>
                <w:sz w:val="20"/>
                <w:szCs w:val="20"/>
              </w:rPr>
            </w:pPr>
            <w:r w:rsidRPr="005E447B">
              <w:rPr>
                <w:rFonts w:ascii="Arial" w:hAnsi="Arial" w:cs="Arial"/>
                <w:color w:val="000000"/>
                <w:sz w:val="20"/>
                <w:szCs w:val="20"/>
              </w:rPr>
              <w:t xml:space="preserve">rad građevinskih mašina  </w:t>
            </w:r>
          </w:p>
          <w:p w:rsidR="00D62593" w:rsidRPr="005E447B" w:rsidRDefault="00D62593" w:rsidP="005E447B">
            <w:pPr>
              <w:pStyle w:val="ListParagraph"/>
              <w:numPr>
                <w:ilvl w:val="0"/>
                <w:numId w:val="12"/>
              </w:numPr>
              <w:spacing w:after="0" w:line="240" w:lineRule="auto"/>
              <w:ind w:left="140" w:hanging="360"/>
              <w:contextualSpacing/>
              <w:rPr>
                <w:rFonts w:ascii="Arial" w:hAnsi="Arial" w:cs="Arial"/>
                <w:color w:val="000000"/>
                <w:sz w:val="20"/>
                <w:szCs w:val="20"/>
              </w:rPr>
            </w:pPr>
            <w:r w:rsidRPr="005E447B">
              <w:rPr>
                <w:rFonts w:ascii="Arial" w:hAnsi="Arial" w:cs="Arial"/>
                <w:color w:val="000000"/>
                <w:sz w:val="20"/>
                <w:szCs w:val="20"/>
              </w:rPr>
              <w:t xml:space="preserve">pojačan promet na cestama oko lokacije.  </w:t>
            </w:r>
          </w:p>
        </w:tc>
      </w:tr>
      <w:tr w:rsidR="00D62593" w:rsidRPr="008A1C28" w:rsidTr="00E845C9">
        <w:trPr>
          <w:trHeight w:val="27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Stvaranje buke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2"/>
              </w:numPr>
              <w:spacing w:after="0" w:line="240" w:lineRule="auto"/>
              <w:ind w:left="140" w:hanging="360"/>
              <w:contextualSpacing/>
              <w:rPr>
                <w:rFonts w:ascii="Arial" w:hAnsi="Arial" w:cs="Arial"/>
                <w:color w:val="000000"/>
                <w:sz w:val="20"/>
                <w:szCs w:val="20"/>
              </w:rPr>
            </w:pPr>
            <w:r w:rsidRPr="005E447B">
              <w:rPr>
                <w:rFonts w:ascii="Arial" w:hAnsi="Arial" w:cs="Arial"/>
                <w:color w:val="000000"/>
                <w:sz w:val="20"/>
                <w:szCs w:val="20"/>
              </w:rPr>
              <w:t xml:space="preserve">građevinski radovi na izgradnji vjetroparka i </w:t>
            </w:r>
          </w:p>
        </w:tc>
      </w:tr>
      <w:tr w:rsidR="00D62593" w:rsidRPr="008A1C28" w:rsidTr="00E845C9">
        <w:tblPrEx>
          <w:tblCellMar>
            <w:right w:w="49" w:type="dxa"/>
          </w:tblCellMar>
        </w:tblPrEx>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 xml:space="preserve">MOGUĆE EMISIJE </w:t>
            </w:r>
          </w:p>
        </w:tc>
        <w:tc>
          <w:tcPr>
            <w:tcW w:w="620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 xml:space="preserve">PORIJEKLO/IZVOR </w:t>
            </w:r>
          </w:p>
        </w:tc>
      </w:tr>
      <w:tr w:rsidR="00D62593" w:rsidRPr="008A1C28" w:rsidTr="00E845C9">
        <w:tblPrEx>
          <w:tblCellMar>
            <w:right w:w="49" w:type="dxa"/>
          </w:tblCellMar>
        </w:tblPrEx>
        <w:trPr>
          <w:trHeight w:val="1054"/>
        </w:trPr>
        <w:tc>
          <w:tcPr>
            <w:tcW w:w="326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rPr>
                <w:rFonts w:ascii="Arial" w:hAnsi="Arial" w:cs="Arial"/>
                <w:color w:val="000000"/>
                <w:sz w:val="20"/>
                <w:szCs w:val="20"/>
              </w:rPr>
            </w:pP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transformatorske stanice (čišćenje terena, iskopavanje, nasipavanje, montaža i dr.) </w:t>
            </w:r>
          </w:p>
          <w:p w:rsidR="00D62593" w:rsidRPr="005E447B" w:rsidRDefault="00D62593" w:rsidP="005E447B">
            <w:pPr>
              <w:pStyle w:val="ListParagraph"/>
              <w:numPr>
                <w:ilvl w:val="0"/>
                <w:numId w:val="14"/>
              </w:numPr>
              <w:spacing w:after="0" w:line="240" w:lineRule="auto"/>
              <w:ind w:left="707" w:hanging="567"/>
              <w:contextualSpacing/>
              <w:rPr>
                <w:rFonts w:ascii="Arial" w:hAnsi="Arial" w:cs="Arial"/>
                <w:color w:val="000000"/>
                <w:sz w:val="20"/>
                <w:szCs w:val="20"/>
              </w:rPr>
            </w:pPr>
            <w:r w:rsidRPr="005E447B">
              <w:rPr>
                <w:rFonts w:ascii="Arial" w:hAnsi="Arial" w:cs="Arial"/>
                <w:color w:val="000000"/>
                <w:sz w:val="20"/>
                <w:szCs w:val="20"/>
              </w:rPr>
              <w:t xml:space="preserve">rad građevinskih mašina </w:t>
            </w:r>
          </w:p>
          <w:p w:rsidR="00D62593" w:rsidRPr="005E447B" w:rsidRDefault="00D62593" w:rsidP="005E447B">
            <w:pPr>
              <w:pStyle w:val="ListParagraph"/>
              <w:numPr>
                <w:ilvl w:val="0"/>
                <w:numId w:val="14"/>
              </w:numPr>
              <w:spacing w:after="0" w:line="240" w:lineRule="auto"/>
              <w:ind w:left="707" w:hanging="567"/>
              <w:contextualSpacing/>
              <w:rPr>
                <w:rFonts w:ascii="Arial" w:hAnsi="Arial" w:cs="Arial"/>
                <w:color w:val="000000"/>
                <w:sz w:val="20"/>
                <w:szCs w:val="20"/>
              </w:rPr>
            </w:pPr>
            <w:r w:rsidRPr="005E447B">
              <w:rPr>
                <w:rFonts w:ascii="Arial" w:hAnsi="Arial" w:cs="Arial"/>
                <w:color w:val="000000"/>
                <w:sz w:val="20"/>
                <w:szCs w:val="20"/>
              </w:rPr>
              <w:t xml:space="preserve">pojačan promet na cestama oko lokacije.  </w:t>
            </w:r>
          </w:p>
        </w:tc>
      </w:tr>
      <w:tr w:rsidR="00D62593" w:rsidRPr="008A1C28" w:rsidTr="009A34FB">
        <w:tblPrEx>
          <w:tblCellMar>
            <w:right w:w="49" w:type="dxa"/>
          </w:tblCellMar>
        </w:tblPrEx>
        <w:trPr>
          <w:trHeight w:val="2076"/>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Ispuštanje otpadne vode, formiranje procjedne vode i curenje mašinskog ulja ili tečnog goriva, zamućenje </w:t>
            </w:r>
          </w:p>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izvorišta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nekontrolirano ispuštanje nepročišćenih otpadnih voda, prvenstveno ispuštanjem sadržaja kemijskih WC-a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neadekvatno prikupljanje i odlaganje otpada na lokaciji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skladištenja naftnih derivata za potrebe mehanizacije na lokaciji izgradnje bez poduzimanja mjera zaštite okoliša pri skladištenju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nekontrolirano izlijevanje mašinskih ulja ili goriva u tlo</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zamućenje izvorišta pitke vode kao posljedica građevinskih radova na krčenju i iskopavanju zemljišta </w:t>
            </w:r>
          </w:p>
        </w:tc>
      </w:tr>
      <w:tr w:rsidR="00D62593" w:rsidRPr="008A1C28" w:rsidTr="009A34FB">
        <w:tblPrEx>
          <w:tblCellMar>
            <w:right w:w="49" w:type="dxa"/>
          </w:tblCellMar>
        </w:tblPrEx>
        <w:trPr>
          <w:trHeight w:val="1397"/>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9A34FB">
            <w:pPr>
              <w:rPr>
                <w:rFonts w:ascii="Arial" w:hAnsi="Arial" w:cs="Arial"/>
                <w:color w:val="000000"/>
                <w:sz w:val="20"/>
                <w:szCs w:val="20"/>
              </w:rPr>
            </w:pPr>
            <w:r w:rsidRPr="005E447B">
              <w:rPr>
                <w:rFonts w:ascii="Arial" w:hAnsi="Arial" w:cs="Arial"/>
                <w:color w:val="000000"/>
                <w:sz w:val="20"/>
                <w:szCs w:val="20"/>
              </w:rPr>
              <w:t>Odlaganje čvrstog otpada (detaljna specifikacija otpada je dana u Planu upravljanja otpadom)</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građevinski radovi na raščišćavanju terena i iskopavanju temelja za vjetroturbine i transformatorsku stanicu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komunalni otpad koji generiraju radnici na terenu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otpad koji nastaje od održavanja građevinske mehanizacije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otpad koji nastaje kod montiranja vjetroturbina </w:t>
            </w:r>
          </w:p>
        </w:tc>
      </w:tr>
      <w:tr w:rsidR="00D62593" w:rsidRPr="008A1C28" w:rsidTr="00E845C9">
        <w:tblPrEx>
          <w:tblCellMar>
            <w:right w:w="49" w:type="dxa"/>
          </w:tblCellMar>
        </w:tblPrEx>
        <w:trPr>
          <w:trHeight w:val="1022"/>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Promjena funkcije tla i mogućnost isušivanja i spiranja tla, erozije i trajnog gubitka vegetacije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krčenje okolne vegetacije, izgradnja gradilišnih cesti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postavljanje vjetroturbina i transformatorske stanice </w:t>
            </w:r>
          </w:p>
        </w:tc>
      </w:tr>
      <w:tr w:rsidR="00D62593" w:rsidRPr="008A1C28" w:rsidTr="00E845C9">
        <w:tblPrEx>
          <w:tblCellMar>
            <w:right w:w="49" w:type="dxa"/>
          </w:tblCellMar>
        </w:tblPrEx>
        <w:trPr>
          <w:trHeight w:val="76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Fragmentacija i gubitak staništa i mjesta za parenje, promjene stanišnih uvjeta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krčenje okolne vegetacije  </w:t>
            </w:r>
          </w:p>
        </w:tc>
      </w:tr>
      <w:tr w:rsidR="00D62593" w:rsidRPr="008A1C28" w:rsidTr="00E64E5D">
        <w:tblPrEx>
          <w:tblCellMar>
            <w:right w:w="49" w:type="dxa"/>
          </w:tblCellMar>
        </w:tblPrEx>
        <w:trPr>
          <w:trHeight w:val="764"/>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Vizualna zagađivanja i uništenje pejzaža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izgled vjetroparka i njegovo uklapanje u pejzaž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kretanje teških vozila </w:t>
            </w:r>
          </w:p>
          <w:p w:rsidR="00D62593" w:rsidRPr="005E447B" w:rsidRDefault="00D62593" w:rsidP="005E447B">
            <w:pPr>
              <w:pStyle w:val="ListParagraph"/>
              <w:numPr>
                <w:ilvl w:val="0"/>
                <w:numId w:val="13"/>
              </w:numPr>
              <w:spacing w:after="0" w:line="240" w:lineRule="auto"/>
              <w:ind w:hanging="360"/>
              <w:contextualSpacing/>
              <w:rPr>
                <w:rFonts w:ascii="Arial" w:hAnsi="Arial" w:cs="Arial"/>
                <w:color w:val="000000"/>
                <w:sz w:val="20"/>
                <w:szCs w:val="20"/>
              </w:rPr>
            </w:pPr>
            <w:r w:rsidRPr="005E447B">
              <w:rPr>
                <w:rFonts w:ascii="Arial" w:hAnsi="Arial" w:cs="Arial"/>
                <w:color w:val="000000"/>
                <w:sz w:val="20"/>
                <w:szCs w:val="20"/>
              </w:rPr>
              <w:t xml:space="preserve">prašina na zelenilu </w:t>
            </w:r>
          </w:p>
          <w:p w:rsidR="00D62593" w:rsidRPr="005E447B" w:rsidRDefault="00D62593" w:rsidP="005E447B">
            <w:pPr>
              <w:rPr>
                <w:rFonts w:ascii="Arial" w:hAnsi="Arial" w:cs="Arial"/>
                <w:color w:val="000000"/>
                <w:sz w:val="20"/>
                <w:szCs w:val="20"/>
              </w:rPr>
            </w:pPr>
          </w:p>
        </w:tc>
      </w:tr>
      <w:tr w:rsidR="00D62593" w:rsidRPr="008A1C28" w:rsidTr="00E845C9">
        <w:tblPrEx>
          <w:tblCellMar>
            <w:right w:w="49" w:type="dxa"/>
          </w:tblCellMar>
        </w:tblPrEx>
        <w:trPr>
          <w:trHeight w:val="259"/>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 xml:space="preserve">U FAZI KORIŠTENJA </w:t>
            </w:r>
          </w:p>
        </w:tc>
      </w:tr>
      <w:tr w:rsidR="00D62593" w:rsidRPr="008A1C28" w:rsidTr="00E845C9">
        <w:tblPrEx>
          <w:tblCellMar>
            <w:right w:w="49" w:type="dxa"/>
          </w:tblCellMar>
        </w:tblPrEx>
        <w:trPr>
          <w:trHeight w:val="1573"/>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Buka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zvuk koji proizvode lopatice koje se okreću </w:t>
            </w:r>
          </w:p>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(aerodinamički efekat) </w:t>
            </w:r>
          </w:p>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zvuk koji proizvode motor i generator vjetroturbine </w:t>
            </w:r>
          </w:p>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(mehanički rad)  </w:t>
            </w:r>
          </w:p>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zvuk niskih frekvencija, prigušene vibracije, koji iritira kopnene životinje </w:t>
            </w:r>
          </w:p>
        </w:tc>
      </w:tr>
      <w:tr w:rsidR="00D62593" w:rsidRPr="008A1C28" w:rsidTr="00E845C9">
        <w:tblPrEx>
          <w:tblCellMar>
            <w:right w:w="49" w:type="dxa"/>
          </w:tblCellMar>
        </w:tblPrEx>
        <w:trPr>
          <w:trHeight w:val="530"/>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Treperenje sjene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kada sunce zađe za vjetroturbinu i formira sjenu koja treperi </w:t>
            </w:r>
          </w:p>
        </w:tc>
      </w:tr>
      <w:tr w:rsidR="00D62593" w:rsidRPr="008A1C28" w:rsidTr="00E845C9">
        <w:tblPrEx>
          <w:tblCellMar>
            <w:right w:w="49" w:type="dxa"/>
          </w:tblCellMar>
        </w:tblPrEx>
        <w:trPr>
          <w:trHeight w:val="27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Elektromagnetne smetnje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rasipanje /odbijanje signala od lopatica vjetroturbine </w:t>
            </w:r>
          </w:p>
        </w:tc>
      </w:tr>
      <w:tr w:rsidR="00D62593" w:rsidRPr="008A1C28" w:rsidTr="00E845C9">
        <w:tblPrEx>
          <w:tblCellMar>
            <w:right w:w="49" w:type="dxa"/>
          </w:tblCellMar>
        </w:tblPrEx>
        <w:trPr>
          <w:trHeight w:val="530"/>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lastRenderedPageBreak/>
              <w:t xml:space="preserve">Smrtnost ptica i šišmiša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sudar sa lopaticama turbine prilikom prelijetanja lokacije vjetroparka </w:t>
            </w:r>
          </w:p>
        </w:tc>
      </w:tr>
      <w:tr w:rsidR="00D62593" w:rsidRPr="008A1C28" w:rsidTr="00E845C9">
        <w:tblPrEx>
          <w:tblCellMar>
            <w:right w:w="49" w:type="dxa"/>
          </w:tblCellMar>
        </w:tblPrEx>
        <w:trPr>
          <w:trHeight w:val="1070"/>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Odlaganje čvrstog otpada (detaljna specifikacija je dana u Planu upravljanja otpadom)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komunalni otpad koji generiraju radnici na održavanju  otpad koji nastaje prilikom održavanja vjetroturbina </w:t>
            </w:r>
          </w:p>
          <w:p w:rsidR="00D62593" w:rsidRPr="005E447B" w:rsidRDefault="00D62593" w:rsidP="005E447B">
            <w:pPr>
              <w:pStyle w:val="ListParagraph"/>
              <w:numPr>
                <w:ilvl w:val="0"/>
                <w:numId w:val="17"/>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otpad od uginulih ptica/šišmiša koje su nastradale u koliziji sa lopaticama vjetroturbina </w:t>
            </w:r>
          </w:p>
        </w:tc>
      </w:tr>
      <w:tr w:rsidR="00D62593" w:rsidRPr="008A1C28" w:rsidTr="00E845C9">
        <w:tblPrEx>
          <w:tblCellMar>
            <w:right w:w="49" w:type="dxa"/>
          </w:tblCellMar>
        </w:tblPrEx>
        <w:trPr>
          <w:trHeight w:val="353"/>
        </w:trPr>
        <w:tc>
          <w:tcPr>
            <w:tcW w:w="9462" w:type="dxa"/>
            <w:gridSpan w:val="2"/>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U FAZI DEMONTIRANJA</w:t>
            </w:r>
          </w:p>
        </w:tc>
      </w:tr>
      <w:tr w:rsidR="00D62593" w:rsidRPr="008A1C28" w:rsidTr="00E845C9">
        <w:tblPrEx>
          <w:tblCellMar>
            <w:right w:w="49" w:type="dxa"/>
          </w:tblCellMar>
        </w:tblPrEx>
        <w:trPr>
          <w:trHeight w:val="262"/>
        </w:trPr>
        <w:tc>
          <w:tcPr>
            <w:tcW w:w="326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 xml:space="preserve">MOGUĆE EMISIJE </w:t>
            </w:r>
          </w:p>
        </w:tc>
        <w:tc>
          <w:tcPr>
            <w:tcW w:w="6201" w:type="dxa"/>
            <w:tcBorders>
              <w:top w:val="single" w:sz="4" w:space="0" w:color="000000"/>
              <w:left w:val="single" w:sz="4" w:space="0" w:color="000000"/>
              <w:bottom w:val="single" w:sz="4" w:space="0" w:color="000000"/>
              <w:right w:val="single" w:sz="4" w:space="0" w:color="000000"/>
            </w:tcBorders>
            <w:shd w:val="clear" w:color="auto" w:fill="ACB9CA"/>
          </w:tcPr>
          <w:p w:rsidR="00D62593" w:rsidRPr="005E447B" w:rsidRDefault="00D62593" w:rsidP="005E447B">
            <w:pPr>
              <w:jc w:val="center"/>
              <w:rPr>
                <w:rFonts w:ascii="Arial" w:hAnsi="Arial" w:cs="Arial"/>
                <w:color w:val="000000"/>
                <w:sz w:val="20"/>
                <w:szCs w:val="20"/>
              </w:rPr>
            </w:pPr>
            <w:r w:rsidRPr="005E447B">
              <w:rPr>
                <w:rFonts w:ascii="Arial" w:hAnsi="Arial" w:cs="Arial"/>
                <w:b/>
                <w:color w:val="000000"/>
                <w:sz w:val="20"/>
                <w:szCs w:val="20"/>
              </w:rPr>
              <w:t xml:space="preserve">PORIJEKLO/IZVOR </w:t>
            </w:r>
          </w:p>
        </w:tc>
      </w:tr>
      <w:tr w:rsidR="00D62593" w:rsidRPr="008A1C28" w:rsidTr="00E845C9">
        <w:tblPrEx>
          <w:tblCellMar>
            <w:right w:w="49" w:type="dxa"/>
          </w:tblCellMar>
        </w:tblPrEx>
        <w:trPr>
          <w:trHeight w:val="1068"/>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Difuzna emisija prašine i produkata sagorijevanja iz motora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6"/>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građevinski radovi na demontaži vjetroparka (čišćenje terena, iskopavanje, nasipavanje i dr.)  </w:t>
            </w:r>
          </w:p>
          <w:p w:rsidR="00D62593" w:rsidRPr="005E447B" w:rsidRDefault="00D62593" w:rsidP="005E447B">
            <w:pPr>
              <w:pStyle w:val="ListParagraph"/>
              <w:numPr>
                <w:ilvl w:val="0"/>
                <w:numId w:val="16"/>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rad građevinskih mašina  </w:t>
            </w:r>
          </w:p>
          <w:p w:rsidR="00D62593" w:rsidRPr="005E447B" w:rsidRDefault="00D62593" w:rsidP="005E447B">
            <w:pPr>
              <w:pStyle w:val="ListParagraph"/>
              <w:numPr>
                <w:ilvl w:val="0"/>
                <w:numId w:val="16"/>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pojačan promet na cestama oko lokacije.  </w:t>
            </w:r>
          </w:p>
        </w:tc>
      </w:tr>
      <w:tr w:rsidR="00D62593" w:rsidRPr="008A1C28" w:rsidTr="00E845C9">
        <w:tblPrEx>
          <w:tblCellMar>
            <w:right w:w="49" w:type="dxa"/>
          </w:tblCellMar>
        </w:tblPrEx>
        <w:trPr>
          <w:trHeight w:val="1066"/>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Stvaranje buke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6"/>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građevinski radovi na demontaži vjetroparka (čišćenje terena, nasipanje i dr.) </w:t>
            </w:r>
          </w:p>
          <w:p w:rsidR="00D62593" w:rsidRPr="005E447B" w:rsidRDefault="00D62593" w:rsidP="005E447B">
            <w:pPr>
              <w:pStyle w:val="ListParagraph"/>
              <w:numPr>
                <w:ilvl w:val="0"/>
                <w:numId w:val="16"/>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rad građevinskih mašina </w:t>
            </w:r>
          </w:p>
          <w:p w:rsidR="00D62593" w:rsidRPr="005E447B" w:rsidRDefault="00D62593" w:rsidP="005E447B">
            <w:pPr>
              <w:pStyle w:val="ListParagraph"/>
              <w:numPr>
                <w:ilvl w:val="0"/>
                <w:numId w:val="16"/>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pojačan promet na cestama oko lokacije.  </w:t>
            </w:r>
          </w:p>
        </w:tc>
      </w:tr>
      <w:tr w:rsidR="00D62593" w:rsidRPr="008A1C28" w:rsidTr="00E845C9">
        <w:tblPrEx>
          <w:tblCellMar>
            <w:right w:w="49" w:type="dxa"/>
          </w:tblCellMar>
        </w:tblPrEx>
        <w:trPr>
          <w:trHeight w:val="2614"/>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Ispuštanje otpadne vode, formiranje procjedne vode i curenje mašinskog ulja ili tečnog goriva, zamućenje </w:t>
            </w:r>
          </w:p>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izvorišta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5"/>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nekontrolirano ispuštanje nepročišćenih otpadnih voda, prvenstveno ispuštanjem sadržaja kemijskih WC-a neadekvatno prikupljanje i odlaganje otpada na lokaciji </w:t>
            </w:r>
          </w:p>
          <w:p w:rsidR="00D62593" w:rsidRPr="005E447B" w:rsidRDefault="00D62593" w:rsidP="005E447B">
            <w:pPr>
              <w:pStyle w:val="ListParagraph"/>
              <w:numPr>
                <w:ilvl w:val="0"/>
                <w:numId w:val="15"/>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skladištenja naftnih derivata za potrebe mehanizacije na lokaciji izgradnje bez poduzimanja mjera zaštite okoliša pri skladištenju </w:t>
            </w:r>
          </w:p>
          <w:p w:rsidR="00D62593" w:rsidRPr="005E447B" w:rsidRDefault="00D62593" w:rsidP="005E447B">
            <w:pPr>
              <w:pStyle w:val="ListParagraph"/>
              <w:numPr>
                <w:ilvl w:val="0"/>
                <w:numId w:val="15"/>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nekontrolirano izlijevanje mašinskih ulja ili goriva u tlo, a zatim u podzemne vode  </w:t>
            </w:r>
          </w:p>
          <w:p w:rsidR="00D62593" w:rsidRPr="005E447B" w:rsidRDefault="00D62593" w:rsidP="005E447B">
            <w:pPr>
              <w:pStyle w:val="ListParagraph"/>
              <w:numPr>
                <w:ilvl w:val="0"/>
                <w:numId w:val="15"/>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zamućenje izvorišta pitke vode kao posljedica građevinskih radova  </w:t>
            </w:r>
          </w:p>
        </w:tc>
      </w:tr>
      <w:tr w:rsidR="00D62593" w:rsidRPr="008A1C28" w:rsidTr="00E845C9">
        <w:tblPrEx>
          <w:tblCellMar>
            <w:right w:w="49" w:type="dxa"/>
          </w:tblCellMar>
        </w:tblPrEx>
        <w:trPr>
          <w:trHeight w:val="263"/>
        </w:trPr>
        <w:tc>
          <w:tcPr>
            <w:tcW w:w="3261"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D62593" w:rsidRPr="005E447B" w:rsidRDefault="00D62593" w:rsidP="005E447B">
            <w:pPr>
              <w:rPr>
                <w:rFonts w:ascii="Arial" w:hAnsi="Arial" w:cs="Arial"/>
                <w:color w:val="000000"/>
                <w:sz w:val="20"/>
                <w:szCs w:val="20"/>
              </w:rPr>
            </w:pPr>
            <w:r w:rsidRPr="005E447B">
              <w:rPr>
                <w:rFonts w:ascii="Arial" w:hAnsi="Arial" w:cs="Arial"/>
                <w:color w:val="000000"/>
                <w:sz w:val="20"/>
                <w:szCs w:val="20"/>
              </w:rPr>
              <w:t xml:space="preserve">Odlaganje čvrstog otpada (detaljna specifikacija otpada je dana u Planu upravljanja otpadom) </w:t>
            </w:r>
          </w:p>
        </w:tc>
        <w:tc>
          <w:tcPr>
            <w:tcW w:w="6201" w:type="dxa"/>
            <w:tcBorders>
              <w:top w:val="single" w:sz="4" w:space="0" w:color="000000"/>
              <w:left w:val="single" w:sz="4" w:space="0" w:color="000000"/>
              <w:bottom w:val="single" w:sz="4" w:space="0" w:color="000000"/>
              <w:right w:val="single" w:sz="4" w:space="0" w:color="000000"/>
            </w:tcBorders>
            <w:shd w:val="clear" w:color="auto" w:fill="DEEAF6"/>
          </w:tcPr>
          <w:p w:rsidR="00D62593" w:rsidRPr="005E447B" w:rsidRDefault="00D62593" w:rsidP="005E447B">
            <w:pPr>
              <w:pStyle w:val="ListParagraph"/>
              <w:numPr>
                <w:ilvl w:val="0"/>
                <w:numId w:val="15"/>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komunalni otpad koji generiraju radnici na terenu, </w:t>
            </w:r>
          </w:p>
          <w:p w:rsidR="00D62593" w:rsidRPr="005E447B" w:rsidRDefault="00D62593" w:rsidP="005E447B">
            <w:pPr>
              <w:pStyle w:val="ListParagraph"/>
              <w:numPr>
                <w:ilvl w:val="0"/>
                <w:numId w:val="15"/>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otpad koji nastaje od demontaže vjetroturbina, </w:t>
            </w:r>
          </w:p>
          <w:p w:rsidR="00D62593" w:rsidRPr="005E447B" w:rsidRDefault="00D62593" w:rsidP="005E447B">
            <w:pPr>
              <w:pStyle w:val="ListParagraph"/>
              <w:numPr>
                <w:ilvl w:val="0"/>
                <w:numId w:val="15"/>
              </w:numPr>
              <w:spacing w:after="0" w:line="240" w:lineRule="auto"/>
              <w:contextualSpacing/>
              <w:rPr>
                <w:rFonts w:ascii="Arial" w:hAnsi="Arial" w:cs="Arial"/>
                <w:color w:val="000000"/>
                <w:sz w:val="20"/>
                <w:szCs w:val="20"/>
              </w:rPr>
            </w:pPr>
            <w:r w:rsidRPr="005E447B">
              <w:rPr>
                <w:rFonts w:ascii="Arial" w:hAnsi="Arial" w:cs="Arial"/>
                <w:color w:val="000000"/>
                <w:sz w:val="20"/>
                <w:szCs w:val="20"/>
              </w:rPr>
              <w:t xml:space="preserve">građevinski radovi na dovođenja lokaliteta u prvobitno stanje (nasipanje zemljišta i sl.). </w:t>
            </w:r>
          </w:p>
        </w:tc>
      </w:tr>
    </w:tbl>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Što se tiče količine predviđenih emisija, </w:t>
      </w:r>
      <w:r w:rsidR="00525204" w:rsidRPr="008A1C28">
        <w:rPr>
          <w:rFonts w:ascii="Arial" w:hAnsi="Arial" w:cs="Arial"/>
          <w:color w:val="000000"/>
          <w:sz w:val="22"/>
          <w:szCs w:val="22"/>
        </w:rPr>
        <w:t>r</w:t>
      </w:r>
      <w:r w:rsidRPr="008A1C28">
        <w:rPr>
          <w:rFonts w:ascii="Arial" w:hAnsi="Arial" w:cs="Arial"/>
          <w:color w:val="000000"/>
          <w:sz w:val="22"/>
          <w:szCs w:val="22"/>
        </w:rPr>
        <w:t xml:space="preserve">adi se o standardnim emisijama iz gradilišta koje se ublažavaju primjenom mjera ublažavanja i prate kroz monitoring program.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Količine uginulih ptica i šišmiša će se moći odrediti samo u fazi korištenja vjetroparka kroz program monitoringa. Pitanje stvaranja čvrstog otpada je obrađeno u Planu upravljanja otpadom</w:t>
      </w:r>
      <w:r w:rsidR="004631E3" w:rsidRPr="008A1C28">
        <w:rPr>
          <w:rFonts w:ascii="Arial" w:hAnsi="Arial" w:cs="Arial"/>
          <w:color w:val="000000"/>
          <w:sz w:val="22"/>
          <w:szCs w:val="22"/>
        </w:rPr>
        <w:t>.</w:t>
      </w:r>
      <w:r w:rsidRPr="008A1C28">
        <w:rPr>
          <w:rFonts w:ascii="Arial" w:hAnsi="Arial" w:cs="Arial"/>
          <w:color w:val="000000"/>
          <w:sz w:val="22"/>
          <w:szCs w:val="22"/>
        </w:rPr>
        <w:t xml:space="preserve">  </w:t>
      </w:r>
    </w:p>
    <w:p w:rsidR="00D62593" w:rsidRPr="002E1131" w:rsidRDefault="00D62593" w:rsidP="004631E3">
      <w:pPr>
        <w:pStyle w:val="Heading2"/>
        <w:keepLines/>
        <w:spacing w:before="0" w:after="0"/>
        <w:rPr>
          <w:i w:val="0"/>
          <w:sz w:val="22"/>
          <w:szCs w:val="22"/>
        </w:rPr>
      </w:pPr>
      <w:bookmarkStart w:id="13" w:name="_Toc44392430"/>
      <w:r w:rsidRPr="002E1131">
        <w:rPr>
          <w:i w:val="0"/>
          <w:sz w:val="22"/>
          <w:szCs w:val="22"/>
        </w:rPr>
        <w:t>Identifikacija značajnih uticaja na okoliš</w:t>
      </w:r>
      <w:bookmarkEnd w:id="13"/>
      <w:r w:rsidRPr="002E1131">
        <w:rPr>
          <w:i w:val="0"/>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Prilikom identifikacije i vrednovanja značaja uticaja predmetnog projekta na okoliš u obzir je potrebno uzeti sljedeće faktore: </w:t>
      </w:r>
    </w:p>
    <w:p w:rsidR="00D62593" w:rsidRPr="008A1C28" w:rsidRDefault="00D62593" w:rsidP="00E64E5D">
      <w:pPr>
        <w:pStyle w:val="ListParagraph"/>
        <w:numPr>
          <w:ilvl w:val="2"/>
          <w:numId w:val="43"/>
        </w:numPr>
        <w:tabs>
          <w:tab w:val="left" w:pos="567"/>
        </w:tabs>
        <w:autoSpaceDE w:val="0"/>
        <w:autoSpaceDN w:val="0"/>
        <w:adjustRightInd w:val="0"/>
        <w:spacing w:after="0" w:line="240" w:lineRule="auto"/>
        <w:ind w:left="567"/>
        <w:contextualSpacing/>
        <w:jc w:val="both"/>
        <w:rPr>
          <w:rFonts w:ascii="Arial" w:hAnsi="Arial" w:cs="Arial"/>
          <w:color w:val="000000"/>
          <w:lang w:val="hr-HR"/>
        </w:rPr>
      </w:pPr>
      <w:r w:rsidRPr="008A1C28">
        <w:rPr>
          <w:rFonts w:ascii="Arial" w:hAnsi="Arial" w:cs="Arial"/>
          <w:color w:val="000000"/>
          <w:lang w:val="hr-HR"/>
        </w:rPr>
        <w:t xml:space="preserve">Neophodno je raskrčiti teren za izgradnju gradilišnih cesti i čišćenje platoa na kome će se postaviti vjetroturbine, </w:t>
      </w:r>
    </w:p>
    <w:p w:rsidR="00D62593" w:rsidRPr="008A1C28" w:rsidRDefault="00D62593" w:rsidP="00E64E5D">
      <w:pPr>
        <w:pStyle w:val="ListParagraph"/>
        <w:numPr>
          <w:ilvl w:val="2"/>
          <w:numId w:val="43"/>
        </w:numPr>
        <w:tabs>
          <w:tab w:val="left" w:pos="567"/>
        </w:tabs>
        <w:autoSpaceDE w:val="0"/>
        <w:autoSpaceDN w:val="0"/>
        <w:adjustRightInd w:val="0"/>
        <w:spacing w:after="0" w:line="240" w:lineRule="auto"/>
        <w:ind w:left="567"/>
        <w:contextualSpacing/>
        <w:jc w:val="both"/>
        <w:rPr>
          <w:rFonts w:ascii="Arial" w:hAnsi="Arial" w:cs="Arial"/>
          <w:color w:val="000000"/>
          <w:lang w:val="hr-HR"/>
        </w:rPr>
      </w:pPr>
      <w:r w:rsidRPr="008A1C28">
        <w:rPr>
          <w:rFonts w:ascii="Arial" w:hAnsi="Arial" w:cs="Arial"/>
          <w:color w:val="000000"/>
          <w:lang w:val="hr-HR"/>
        </w:rPr>
        <w:t xml:space="preserve">VE Derala </w:t>
      </w:r>
      <w:r w:rsidR="0020418C">
        <w:rPr>
          <w:rFonts w:ascii="Arial" w:hAnsi="Arial" w:cs="Arial"/>
          <w:color w:val="000000"/>
          <w:lang w:val="hr-HR"/>
        </w:rPr>
        <w:t xml:space="preserve">zapad </w:t>
      </w:r>
      <w:r w:rsidRPr="008A1C28">
        <w:rPr>
          <w:rFonts w:ascii="Arial" w:hAnsi="Arial" w:cs="Arial"/>
          <w:color w:val="000000"/>
          <w:lang w:val="hr-HR"/>
        </w:rPr>
        <w:t xml:space="preserve">će utjecati na vizuru krajobraza ponajprije s magistralne ceste M14.2 koja povezuje GP Strmica –Bosansko Grahovo. Također, moguć je i vizualni utjecaj s aspekta pojedinih naselja u široj okolici zahvata (npr. Bosansko Grahovo, Kesići, Peći, Stožišta, Zebe).  </w:t>
      </w:r>
    </w:p>
    <w:p w:rsidR="00D62593" w:rsidRPr="008A1C28" w:rsidRDefault="00D62593" w:rsidP="00E64E5D">
      <w:pPr>
        <w:pStyle w:val="ListParagraph"/>
        <w:numPr>
          <w:ilvl w:val="2"/>
          <w:numId w:val="43"/>
        </w:numPr>
        <w:tabs>
          <w:tab w:val="left" w:pos="567"/>
        </w:tabs>
        <w:autoSpaceDE w:val="0"/>
        <w:autoSpaceDN w:val="0"/>
        <w:adjustRightInd w:val="0"/>
        <w:spacing w:after="0" w:line="240" w:lineRule="auto"/>
        <w:ind w:left="567"/>
        <w:contextualSpacing/>
        <w:jc w:val="both"/>
        <w:rPr>
          <w:rFonts w:ascii="Arial" w:hAnsi="Arial" w:cs="Arial"/>
          <w:color w:val="000000"/>
          <w:lang w:val="hr-HR"/>
        </w:rPr>
      </w:pPr>
      <w:r w:rsidRPr="008A1C28">
        <w:rPr>
          <w:rFonts w:ascii="Arial" w:hAnsi="Arial" w:cs="Arial"/>
          <w:color w:val="000000"/>
          <w:lang w:val="hr-HR"/>
        </w:rPr>
        <w:t xml:space="preserve">Shodno ispitanosti terena u smislu definiranja pravaca toka podzemnih voda i izvora na širem području lokacije planirane vjetroelektrane, neophodno je poduzeti sve mjere prevencije u toku izgradnje, te korištenja, kojim bi se obezbijedila zaštita Buškog jezera, kao i predmetnih vrela, </w:t>
      </w:r>
    </w:p>
    <w:p w:rsidR="00D62593" w:rsidRPr="008A1C28" w:rsidRDefault="00D62593" w:rsidP="00E64E5D">
      <w:pPr>
        <w:pStyle w:val="ListParagraph"/>
        <w:numPr>
          <w:ilvl w:val="0"/>
          <w:numId w:val="42"/>
        </w:numPr>
        <w:tabs>
          <w:tab w:val="left" w:pos="567"/>
        </w:tabs>
        <w:autoSpaceDE w:val="0"/>
        <w:autoSpaceDN w:val="0"/>
        <w:adjustRightInd w:val="0"/>
        <w:spacing w:after="0" w:line="240" w:lineRule="auto"/>
        <w:ind w:left="567"/>
        <w:contextualSpacing/>
        <w:jc w:val="both"/>
        <w:rPr>
          <w:rFonts w:ascii="Arial" w:hAnsi="Arial" w:cs="Arial"/>
          <w:color w:val="000000"/>
          <w:lang w:val="hr-HR"/>
        </w:rPr>
      </w:pPr>
      <w:r w:rsidRPr="008A1C28">
        <w:rPr>
          <w:rFonts w:ascii="Arial" w:hAnsi="Arial" w:cs="Arial"/>
          <w:color w:val="000000"/>
          <w:lang w:val="hr-HR"/>
        </w:rPr>
        <w:t xml:space="preserve">Predmetna lokacija se nalazi svega nekoliko kilometara od Grahovskog polja koje ima značajnom populacijom ptica. Ne postoji sistemsko praćenje ptica i šišmiša u području, </w:t>
      </w:r>
    </w:p>
    <w:p w:rsidR="00D62593" w:rsidRPr="008A1C28" w:rsidRDefault="00D62593" w:rsidP="00E64E5D">
      <w:pPr>
        <w:pStyle w:val="ListParagraph"/>
        <w:numPr>
          <w:ilvl w:val="0"/>
          <w:numId w:val="42"/>
        </w:numPr>
        <w:tabs>
          <w:tab w:val="left" w:pos="567"/>
        </w:tabs>
        <w:autoSpaceDE w:val="0"/>
        <w:autoSpaceDN w:val="0"/>
        <w:adjustRightInd w:val="0"/>
        <w:spacing w:after="0" w:line="240" w:lineRule="auto"/>
        <w:ind w:left="567"/>
        <w:contextualSpacing/>
        <w:jc w:val="both"/>
        <w:rPr>
          <w:rFonts w:ascii="Arial" w:hAnsi="Arial" w:cs="Arial"/>
          <w:color w:val="000000"/>
          <w:lang w:val="hr-HR"/>
        </w:rPr>
      </w:pPr>
      <w:r w:rsidRPr="008A1C28">
        <w:rPr>
          <w:rFonts w:ascii="Arial" w:hAnsi="Arial" w:cs="Arial"/>
          <w:color w:val="000000"/>
          <w:lang w:val="hr-HR"/>
        </w:rPr>
        <w:t xml:space="preserve">Na samoj lokaciji za gradnju postrojenja nema značajnih kulturno-historijskih vrijednosti,  </w:t>
      </w:r>
    </w:p>
    <w:p w:rsidR="00D62593" w:rsidRPr="008A1C28" w:rsidRDefault="00D62593" w:rsidP="00E64E5D">
      <w:pPr>
        <w:pStyle w:val="ListParagraph"/>
        <w:numPr>
          <w:ilvl w:val="0"/>
          <w:numId w:val="42"/>
        </w:numPr>
        <w:tabs>
          <w:tab w:val="left" w:pos="567"/>
        </w:tabs>
        <w:autoSpaceDE w:val="0"/>
        <w:autoSpaceDN w:val="0"/>
        <w:adjustRightInd w:val="0"/>
        <w:spacing w:after="0" w:line="240" w:lineRule="auto"/>
        <w:ind w:left="567"/>
        <w:contextualSpacing/>
        <w:jc w:val="both"/>
        <w:rPr>
          <w:rFonts w:ascii="Arial" w:hAnsi="Arial" w:cs="Arial"/>
          <w:color w:val="000000"/>
          <w:lang w:val="hr-HR"/>
        </w:rPr>
      </w:pPr>
      <w:r w:rsidRPr="008A1C28">
        <w:rPr>
          <w:rFonts w:ascii="Arial" w:hAnsi="Arial" w:cs="Arial"/>
          <w:color w:val="000000"/>
          <w:lang w:val="hr-HR"/>
        </w:rPr>
        <w:t>Najbliža naselja su Bosansko Grahovo, Duler, Mračaj, Pečenci, Peći, Vidovići i Zaseok. Dakle, u radijusu od cca 2 km živi oko 1.300 stanovnika.</w:t>
      </w:r>
    </w:p>
    <w:p w:rsidR="00D62593" w:rsidRPr="002E1131" w:rsidRDefault="00CD360D" w:rsidP="004631E3">
      <w:pPr>
        <w:pStyle w:val="Heading3"/>
        <w:framePr w:w="0" w:hRule="auto" w:hSpace="0" w:wrap="auto" w:vAnchor="margin" w:hAnchor="text" w:xAlign="left" w:yAlign="inline"/>
        <w:jc w:val="left"/>
        <w:rPr>
          <w:sz w:val="22"/>
          <w:szCs w:val="22"/>
        </w:rPr>
      </w:pPr>
      <w:bookmarkStart w:id="14" w:name="_Toc44392431"/>
      <w:r w:rsidRPr="002E1131">
        <w:rPr>
          <w:sz w:val="22"/>
          <w:szCs w:val="22"/>
        </w:rPr>
        <w:lastRenderedPageBreak/>
        <w:t>5.</w:t>
      </w:r>
      <w:r w:rsidR="00AC785E">
        <w:rPr>
          <w:sz w:val="22"/>
          <w:szCs w:val="22"/>
        </w:rPr>
        <w:t>2</w:t>
      </w:r>
      <w:r w:rsidRPr="002E1131">
        <w:rPr>
          <w:sz w:val="22"/>
          <w:szCs w:val="22"/>
        </w:rPr>
        <w:t>.</w:t>
      </w:r>
      <w:r w:rsidR="002E1131" w:rsidRPr="002E1131">
        <w:rPr>
          <w:sz w:val="22"/>
          <w:szCs w:val="22"/>
        </w:rPr>
        <w:t xml:space="preserve"> </w:t>
      </w:r>
      <w:r w:rsidR="001E37D9">
        <w:rPr>
          <w:sz w:val="22"/>
          <w:szCs w:val="22"/>
        </w:rPr>
        <w:t xml:space="preserve">Uticaj  </w:t>
      </w:r>
      <w:r w:rsidR="00D62593" w:rsidRPr="002E1131">
        <w:rPr>
          <w:sz w:val="22"/>
          <w:szCs w:val="22"/>
        </w:rPr>
        <w:t>vjetroparka na klimatološke karakteristike područja</w:t>
      </w:r>
      <w:bookmarkEnd w:id="14"/>
      <w:r w:rsidR="00D62593" w:rsidRPr="002E1131">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Procjenjuje se da izgradnja vjetroparka neće imati uticaj na klimu datog područja. </w:t>
      </w:r>
    </w:p>
    <w:p w:rsidR="00D62593" w:rsidRPr="002E1131" w:rsidRDefault="00CD360D" w:rsidP="004631E3">
      <w:pPr>
        <w:pStyle w:val="Heading3"/>
        <w:framePr w:w="0" w:hRule="auto" w:hSpace="0" w:wrap="auto" w:vAnchor="margin" w:hAnchor="text" w:xAlign="left" w:yAlign="inline"/>
        <w:jc w:val="left"/>
        <w:rPr>
          <w:rFonts w:cs="Arial"/>
          <w:color w:val="000000"/>
          <w:sz w:val="22"/>
          <w:szCs w:val="22"/>
        </w:rPr>
      </w:pPr>
      <w:bookmarkStart w:id="15" w:name="_Toc44392432"/>
      <w:r w:rsidRPr="002E1131">
        <w:rPr>
          <w:sz w:val="22"/>
          <w:szCs w:val="22"/>
        </w:rPr>
        <w:t>5.</w:t>
      </w:r>
      <w:r w:rsidR="00AC785E">
        <w:rPr>
          <w:sz w:val="22"/>
          <w:szCs w:val="22"/>
        </w:rPr>
        <w:t xml:space="preserve">3. </w:t>
      </w:r>
      <w:r w:rsidR="001E37D9">
        <w:rPr>
          <w:sz w:val="22"/>
          <w:szCs w:val="22"/>
        </w:rPr>
        <w:t>U</w:t>
      </w:r>
      <w:r w:rsidR="00D62593" w:rsidRPr="002E1131">
        <w:rPr>
          <w:sz w:val="22"/>
          <w:szCs w:val="22"/>
        </w:rPr>
        <w:t>t</w:t>
      </w:r>
      <w:r w:rsidR="002E1131" w:rsidRPr="002E1131">
        <w:rPr>
          <w:sz w:val="22"/>
          <w:szCs w:val="22"/>
        </w:rPr>
        <w:t>i</w:t>
      </w:r>
      <w:r w:rsidR="00D62593" w:rsidRPr="002E1131">
        <w:rPr>
          <w:sz w:val="22"/>
          <w:szCs w:val="22"/>
        </w:rPr>
        <w:t>caj vjetroparka na kvalitet zraka</w:t>
      </w:r>
      <w:bookmarkEnd w:id="15"/>
      <w:r w:rsidR="00D62593" w:rsidRPr="002E1131">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U fazi izgradnje i demontiranja očekuje se negativan utjecaj na kvalitet zraka u području kao posljedica podizanja prašine zbog izvođenja zemljanih radova na izgradnji gradilišnih cesti, postavljanja vjetrotubina i polaganja kablova i postavljanja transformatorske stanice odnosno demontiranja istih. Osim toga, prašina će biti uskovitlana i zbog pojačanog prometa koji se očekuje od odvajanja sa magistralnog puta M14.2 GP Strmica–Bosansko Grahovo</w:t>
      </w:r>
      <w:r w:rsidR="00525204" w:rsidRPr="008A1C28">
        <w:rPr>
          <w:rFonts w:ascii="Arial" w:hAnsi="Arial" w:cs="Arial"/>
          <w:color w:val="000000"/>
          <w:sz w:val="22"/>
          <w:szCs w:val="22"/>
        </w:rPr>
        <w:t xml:space="preserve"> </w:t>
      </w:r>
      <w:r w:rsidRPr="008A1C28">
        <w:rPr>
          <w:rFonts w:ascii="Arial" w:hAnsi="Arial" w:cs="Arial"/>
          <w:color w:val="000000"/>
          <w:sz w:val="22"/>
          <w:szCs w:val="22"/>
        </w:rPr>
        <w:t xml:space="preserve">do svake vjetroturbine. Neznatno zagađenje može također biti prouzrokovano ispušnim gasovima iz vozila koja se kreću ka i od mjesta izvođenja radova. U svakom slučaju, takvi uticaji su lokalnog karaktera i ograničenog djelovanja tako da nemaju značajne posljedice na kvalitet zraka u području. U fazi rada vjetroturbine ne očekuju se negativni uticaji na kvalitet zraka već se može reći da se očekuju pozitivni uticaji uzimajući u obzir da će se izbjeći korištenje fosilnih goriva (prvenstveno niskokvalitetnog uglja) da bi se nadomjestile elektroenergetske potrebe. Odabir iskorištavanja vjetroenergije je jasno rezultat okolišne održivosti jer iskorištava obnovljive izvore energije što je i u skladu sa okolišnom politikom Evropske unije. </w:t>
      </w:r>
    </w:p>
    <w:p w:rsidR="00D62593" w:rsidRPr="002E1131" w:rsidRDefault="005E447B" w:rsidP="008A1C28">
      <w:pPr>
        <w:tabs>
          <w:tab w:val="left" w:pos="1039"/>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5.</w:t>
      </w:r>
      <w:r w:rsidR="00AC785E">
        <w:rPr>
          <w:rFonts w:ascii="Arial" w:hAnsi="Arial" w:cs="Arial"/>
          <w:b/>
          <w:color w:val="000000"/>
          <w:sz w:val="22"/>
          <w:szCs w:val="22"/>
        </w:rPr>
        <w:t>4</w:t>
      </w:r>
      <w:r>
        <w:rPr>
          <w:rFonts w:ascii="Arial" w:hAnsi="Arial" w:cs="Arial"/>
          <w:b/>
          <w:color w:val="000000"/>
          <w:sz w:val="22"/>
          <w:szCs w:val="22"/>
        </w:rPr>
        <w:t xml:space="preserve">. </w:t>
      </w:r>
      <w:r w:rsidR="00D62593" w:rsidRPr="002E1131">
        <w:rPr>
          <w:rFonts w:ascii="Arial" w:hAnsi="Arial" w:cs="Arial"/>
          <w:color w:val="000000"/>
          <w:sz w:val="22"/>
          <w:szCs w:val="22"/>
        </w:rPr>
        <w:t xml:space="preserve"> </w:t>
      </w:r>
      <w:bookmarkStart w:id="16" w:name="_Toc44392433"/>
      <w:r w:rsidR="001E37D9" w:rsidRPr="001E37D9">
        <w:rPr>
          <w:rFonts w:ascii="Arial" w:hAnsi="Arial" w:cs="Arial"/>
          <w:b/>
          <w:color w:val="000000"/>
          <w:sz w:val="22"/>
          <w:szCs w:val="22"/>
        </w:rPr>
        <w:t>U</w:t>
      </w:r>
      <w:r w:rsidR="00D62593" w:rsidRPr="001E37D9">
        <w:rPr>
          <w:rStyle w:val="Heading3Char"/>
          <w:rFonts w:eastAsia="Calibri"/>
          <w:b w:val="0"/>
          <w:sz w:val="22"/>
          <w:szCs w:val="22"/>
        </w:rPr>
        <w:t>tic</w:t>
      </w:r>
      <w:r w:rsidR="00D62593" w:rsidRPr="002E1131">
        <w:rPr>
          <w:rStyle w:val="Heading3Char"/>
          <w:rFonts w:eastAsia="Calibri"/>
          <w:sz w:val="22"/>
          <w:szCs w:val="22"/>
        </w:rPr>
        <w:t>aj vjetroparka na geološke i hidrogeološke karakteristike</w:t>
      </w:r>
      <w:bookmarkEnd w:id="16"/>
      <w:r w:rsidR="00D62593" w:rsidRPr="002E1131">
        <w:rPr>
          <w:rFonts w:ascii="Arial" w:hAnsi="Arial" w:cs="Arial"/>
          <w:b/>
          <w:color w:val="000000"/>
          <w:sz w:val="22"/>
          <w:szCs w:val="22"/>
        </w:rPr>
        <w:t xml:space="preserve"> područja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Obzirom na izrasjedanost i kavernoznost, te prisutnost velikog broja pukotina koje se također pojavljuju kao posljedica tektonske aktivnosti ovog područja, može se osnovano zaključiti da karbonatna sredina, zastupljena u velikom prostoru kako gornjom Kredom, tako i sedimentima donje Krede, te „Promina naslagama“ do 100 m dubine, u hidrogeološkom smislu označava potencijalno zahvalnu akvifersku sredinu.  Ovo naročito treba imati na umu, kada su u pitanju okolna izvorišta, u odnosu prema kojim se VE Derala Zapad nalazi na hipsometrijski višoj poziciji. S tim u vezi, shodno mogućoj aktivnosti ispuštanja otpadnih tvari u definirani prostor istraživanja, a po osnovu ustanovljenog pravaca toka podzemnih voda u širem području vjetroelektrane, nužno je prije donošenja konačne odluke o izdavanju okoli</w:t>
      </w:r>
      <w:r w:rsidR="00525204" w:rsidRPr="008A1C28">
        <w:rPr>
          <w:rFonts w:ascii="Arial" w:hAnsi="Arial" w:cs="Arial"/>
          <w:color w:val="000000"/>
          <w:sz w:val="22"/>
          <w:szCs w:val="22"/>
        </w:rPr>
        <w:t>šne</w:t>
      </w:r>
      <w:r w:rsidRPr="008A1C28">
        <w:rPr>
          <w:rFonts w:ascii="Arial" w:hAnsi="Arial" w:cs="Arial"/>
          <w:color w:val="000000"/>
          <w:sz w:val="22"/>
          <w:szCs w:val="22"/>
        </w:rPr>
        <w:t xml:space="preserve"> dozvole za ovaj elektroenergetski objekat poduzeti sve mjere prevencije s ciljem zaštite vrela unutar užeg i šireg okruženja, što uključuje i prekogranična vrela. </w:t>
      </w:r>
    </w:p>
    <w:p w:rsidR="00D62593" w:rsidRPr="002E1131" w:rsidRDefault="00CD360D" w:rsidP="004631E3">
      <w:pPr>
        <w:pStyle w:val="Heading3"/>
        <w:framePr w:w="0" w:hRule="auto" w:hSpace="0" w:wrap="auto" w:vAnchor="margin" w:hAnchor="text" w:xAlign="left" w:yAlign="inline"/>
        <w:jc w:val="left"/>
        <w:rPr>
          <w:rFonts w:cs="Arial"/>
          <w:color w:val="000000"/>
          <w:sz w:val="22"/>
          <w:szCs w:val="22"/>
        </w:rPr>
      </w:pPr>
      <w:bookmarkStart w:id="17" w:name="_Toc44392434"/>
      <w:r w:rsidRPr="002E1131">
        <w:rPr>
          <w:sz w:val="22"/>
          <w:szCs w:val="22"/>
        </w:rPr>
        <w:t>5.</w:t>
      </w:r>
      <w:r w:rsidR="00AC785E">
        <w:rPr>
          <w:sz w:val="22"/>
          <w:szCs w:val="22"/>
        </w:rPr>
        <w:t>5</w:t>
      </w:r>
      <w:r w:rsidRPr="002E1131">
        <w:rPr>
          <w:sz w:val="22"/>
          <w:szCs w:val="22"/>
        </w:rPr>
        <w:t xml:space="preserve">. </w:t>
      </w:r>
      <w:r w:rsidR="001E37D9">
        <w:rPr>
          <w:sz w:val="22"/>
          <w:szCs w:val="22"/>
        </w:rPr>
        <w:t>U</w:t>
      </w:r>
      <w:r w:rsidR="00D62593" w:rsidRPr="002E1131">
        <w:rPr>
          <w:sz w:val="22"/>
          <w:szCs w:val="22"/>
        </w:rPr>
        <w:t>ticaj vjetroparka na hidrološke karakteristike područja</w:t>
      </w:r>
      <w:bookmarkEnd w:id="17"/>
      <w:r w:rsidR="00D62593" w:rsidRPr="002E1131">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U hidrografskom pogledu Grahovsko polje je podjeljeno na slivove Crnog i Jadranskog mora. Vododjelnica je u mjestu Begovac. Vodotoci Struga, Unac, Mliništa i Gudaja pripadaju Crnomorskom slivu, a riječica Korana pripada Jadranskom slivu, kao i rijeka Butižnica koja kroz naselje Donji Tiškovac otječe prema rijeci Krki.  Nadalje, prema Nacrtu Prostornog plana područja Hercegbosanske županije za period 2008.-2028. godine, okosnicu vodosnabdijevanja pitkom vodom u Hercegbosanskoj županiji čine zahvati podzemnih voda, bilo da su u pitanju kaptiranja vrela na kojima podzemne vode izlaze na površinu ili zahvaćanja bušenim bunarima. Na području općine Bosansko Grahovo nalazi se nekoliko izvorišta od kojih tri pripadaju grupi izvorišta s kojih se dominantno vrši opskrba vodom stanovništva Hercegbosanske županije, a to su Pašića polje, Mračaj i Gudaja. Navedena izvorišta snabdijevaju pitkom vodom naselje Bosansko Grahovo, a njihova izdašnost je različita.</w:t>
      </w:r>
      <w:r w:rsidR="0020418C">
        <w:rPr>
          <w:rFonts w:ascii="Arial" w:hAnsi="Arial" w:cs="Arial"/>
          <w:color w:val="000000"/>
          <w:sz w:val="22"/>
          <w:szCs w:val="22"/>
        </w:rPr>
        <w:t xml:space="preserve"> </w:t>
      </w:r>
      <w:r w:rsidRPr="008A1C28">
        <w:rPr>
          <w:rFonts w:ascii="Arial" w:hAnsi="Arial" w:cs="Arial"/>
          <w:color w:val="000000"/>
          <w:sz w:val="22"/>
          <w:szCs w:val="22"/>
        </w:rPr>
        <w:t>Prema Strategiji razvoja Opštine Bosansko Grahovo 2016.-2020., na području općine (time i lokacije VE Derala</w:t>
      </w:r>
      <w:r w:rsidR="00202D93">
        <w:rPr>
          <w:rFonts w:ascii="Arial" w:hAnsi="Arial" w:cs="Arial"/>
          <w:color w:val="000000"/>
          <w:sz w:val="22"/>
          <w:szCs w:val="22"/>
        </w:rPr>
        <w:t xml:space="preserve"> zapad</w:t>
      </w:r>
      <w:r w:rsidRPr="008A1C28">
        <w:rPr>
          <w:rFonts w:ascii="Arial" w:hAnsi="Arial" w:cs="Arial"/>
          <w:color w:val="000000"/>
          <w:sz w:val="22"/>
          <w:szCs w:val="22"/>
        </w:rPr>
        <w:t>) nije zabilježeno nijedno klizište niti su evidentirane plavne zone i poplave. Nacrtom Prostornog plana Županije planirana je rekonstrukcija vodovodne mreže od Resanovaca do Bosanskog Grahova, rekonstrukcija gradske vodovodne mreže, rekonstrukcija izvorišta Pašića polja te uvođenje u sistem dodatne količine vode s izvorišta Mračaj.</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Pravilnik o načinu utvrđivanja uslova za određivanje zona sanitarne zaštite i zaštitnih mjera za izvorišta vode za javno vodosnadbjevanje stanovništva (</w:t>
      </w:r>
      <w:r w:rsidR="00CD360D">
        <w:rPr>
          <w:rFonts w:ascii="Arial" w:hAnsi="Arial" w:cs="Arial"/>
          <w:color w:val="000000"/>
          <w:sz w:val="22"/>
          <w:szCs w:val="22"/>
        </w:rPr>
        <w:t>„</w:t>
      </w:r>
      <w:r w:rsidRPr="008A1C28">
        <w:rPr>
          <w:rFonts w:ascii="Arial" w:hAnsi="Arial" w:cs="Arial"/>
          <w:color w:val="000000"/>
          <w:sz w:val="22"/>
          <w:szCs w:val="22"/>
        </w:rPr>
        <w:t>Službene novine F</w:t>
      </w:r>
      <w:r w:rsidR="00881E1E">
        <w:rPr>
          <w:rFonts w:ascii="Arial" w:hAnsi="Arial" w:cs="Arial"/>
          <w:color w:val="000000"/>
          <w:sz w:val="22"/>
          <w:szCs w:val="22"/>
        </w:rPr>
        <w:t xml:space="preserve">ederacije </w:t>
      </w:r>
      <w:r w:rsidRPr="008A1C28">
        <w:rPr>
          <w:rFonts w:ascii="Arial" w:hAnsi="Arial" w:cs="Arial"/>
          <w:color w:val="000000"/>
          <w:sz w:val="22"/>
          <w:szCs w:val="22"/>
        </w:rPr>
        <w:t>BiH</w:t>
      </w:r>
      <w:r w:rsidR="00CD360D">
        <w:rPr>
          <w:rFonts w:ascii="Arial" w:hAnsi="Arial" w:cs="Arial"/>
          <w:color w:val="000000"/>
          <w:sz w:val="22"/>
          <w:szCs w:val="22"/>
        </w:rPr>
        <w:t>“</w:t>
      </w:r>
      <w:r w:rsidRPr="008A1C28">
        <w:rPr>
          <w:rFonts w:ascii="Arial" w:hAnsi="Arial" w:cs="Arial"/>
          <w:color w:val="000000"/>
          <w:sz w:val="22"/>
          <w:szCs w:val="22"/>
        </w:rPr>
        <w:t xml:space="preserve"> br. 88-12) definirao je četiri zaštitne zone i to: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a) I zaštitna zona kao zona sa najstrožim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b) II zaštitna zona kao zona sa strogim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c) III zaštitna zona kao zona sa umjerenim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d) IV zaštitna zona kao zona sa preventivnim zabranama i ograničenjima.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Ovisno o zoni, pojedine aktivnosti se: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a) zabranjuju u potpunosti;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b) dopuštaju uz provođenje standardnih mjera zaštite;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lastRenderedPageBreak/>
        <w:t xml:space="preserve">c) dopuštaju uz provođenje standardnih i dodatnih mjera zaštite.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Iz nacrta Prostornog plana Županije nisu razvidne pojedine zone sanitarne zaštite izvorišta vodosnabdijevanja. Potonje treba ponovo analizirati u daljnjim fazama realizacije projekta te utvrditi postojanje mogućih ograničenja za lokaciju VE Derala</w:t>
      </w:r>
      <w:r w:rsidR="00202D93">
        <w:rPr>
          <w:rFonts w:ascii="Arial" w:hAnsi="Arial" w:cs="Arial"/>
          <w:color w:val="000000"/>
          <w:sz w:val="22"/>
          <w:szCs w:val="22"/>
        </w:rPr>
        <w:t xml:space="preserve"> zapad</w:t>
      </w:r>
      <w:r w:rsidRPr="008A1C28">
        <w:rPr>
          <w:rFonts w:ascii="Arial" w:hAnsi="Arial" w:cs="Arial"/>
          <w:color w:val="000000"/>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Generalno, tijekom redovitog rada vjetroelektrane i odgovarajućeg održavanja iste (prije svega uvažavajući mjere održivog gospodarenja otpadom) nema potrošnje vode niti nastanka otpadnih voda te stoga nije za očekivati negativan utjecaj na vode. Isti je moguć prvenstveno u slučaju akcidenta i neodgovarajućeg gospodarenja otpadom što se primjenom određenih mjera može svesti na minimum. </w:t>
      </w:r>
    </w:p>
    <w:p w:rsidR="00D62593" w:rsidRPr="002E1131" w:rsidRDefault="00CD360D" w:rsidP="00CD360D">
      <w:pPr>
        <w:pStyle w:val="Heading3"/>
        <w:framePr w:w="0" w:hRule="auto" w:hSpace="0" w:wrap="auto" w:vAnchor="margin" w:hAnchor="text" w:xAlign="left" w:yAlign="inline"/>
        <w:jc w:val="left"/>
        <w:rPr>
          <w:rFonts w:cs="Arial"/>
          <w:color w:val="000000"/>
          <w:sz w:val="22"/>
          <w:szCs w:val="22"/>
        </w:rPr>
      </w:pPr>
      <w:bookmarkStart w:id="18" w:name="_Toc44392435"/>
      <w:r w:rsidRPr="002E1131">
        <w:rPr>
          <w:sz w:val="22"/>
          <w:szCs w:val="22"/>
        </w:rPr>
        <w:t>5.</w:t>
      </w:r>
      <w:r w:rsidR="00AC785E">
        <w:rPr>
          <w:sz w:val="22"/>
          <w:szCs w:val="22"/>
        </w:rPr>
        <w:t>6</w:t>
      </w:r>
      <w:r w:rsidRPr="002E1131">
        <w:rPr>
          <w:sz w:val="22"/>
          <w:szCs w:val="22"/>
        </w:rPr>
        <w:t>.</w:t>
      </w:r>
      <w:r w:rsidR="00FA16CD" w:rsidRPr="002E1131">
        <w:rPr>
          <w:sz w:val="22"/>
          <w:szCs w:val="22"/>
        </w:rPr>
        <w:t xml:space="preserve"> </w:t>
      </w:r>
      <w:r w:rsidR="001E37D9">
        <w:rPr>
          <w:sz w:val="22"/>
          <w:szCs w:val="22"/>
        </w:rPr>
        <w:t>U</w:t>
      </w:r>
      <w:r w:rsidR="00D62593" w:rsidRPr="002E1131">
        <w:rPr>
          <w:sz w:val="22"/>
          <w:szCs w:val="22"/>
        </w:rPr>
        <w:t>t</w:t>
      </w:r>
      <w:r w:rsidR="002E1131" w:rsidRPr="002E1131">
        <w:rPr>
          <w:sz w:val="22"/>
          <w:szCs w:val="22"/>
        </w:rPr>
        <w:t>i</w:t>
      </w:r>
      <w:r w:rsidR="00D62593" w:rsidRPr="002E1131">
        <w:rPr>
          <w:sz w:val="22"/>
          <w:szCs w:val="22"/>
        </w:rPr>
        <w:t>caj vjetroparka na zemljište</w:t>
      </w:r>
      <w:bookmarkEnd w:id="18"/>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Izgradnjom vjetroparka i ostale infrastrukture može doći do uticaja na stanje tla, njegovu erodibilnost. </w:t>
      </w:r>
    </w:p>
    <w:p w:rsidR="00D62593" w:rsidRPr="002E1131" w:rsidRDefault="00CD360D" w:rsidP="00CD360D">
      <w:pPr>
        <w:pStyle w:val="Heading3"/>
        <w:framePr w:w="0" w:hRule="auto" w:hSpace="0" w:wrap="auto" w:vAnchor="margin" w:hAnchor="text" w:xAlign="left" w:yAlign="inline"/>
        <w:jc w:val="left"/>
        <w:rPr>
          <w:rFonts w:cs="Arial"/>
          <w:color w:val="000000"/>
          <w:sz w:val="22"/>
          <w:szCs w:val="22"/>
        </w:rPr>
      </w:pPr>
      <w:bookmarkStart w:id="19" w:name="_Toc44392436"/>
      <w:r w:rsidRPr="002E1131">
        <w:rPr>
          <w:sz w:val="22"/>
          <w:szCs w:val="22"/>
        </w:rPr>
        <w:t>5.</w:t>
      </w:r>
      <w:r w:rsidR="00AC785E">
        <w:rPr>
          <w:sz w:val="22"/>
          <w:szCs w:val="22"/>
        </w:rPr>
        <w:t>7</w:t>
      </w:r>
      <w:r w:rsidRPr="002E1131">
        <w:rPr>
          <w:sz w:val="22"/>
          <w:szCs w:val="22"/>
        </w:rPr>
        <w:t>.</w:t>
      </w:r>
      <w:r w:rsidR="001E37D9">
        <w:rPr>
          <w:sz w:val="22"/>
          <w:szCs w:val="22"/>
        </w:rPr>
        <w:t>U</w:t>
      </w:r>
      <w:r w:rsidR="00D62593" w:rsidRPr="002E1131">
        <w:rPr>
          <w:sz w:val="22"/>
          <w:szCs w:val="22"/>
        </w:rPr>
        <w:t>ticaj na floru i faunu</w:t>
      </w:r>
      <w:bookmarkEnd w:id="19"/>
      <w:r w:rsidR="00D62593" w:rsidRPr="002E1131">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U fazi izgradnje vjetroparka utjecaj na floru i vegetaciju očitovati će se u mogućem smanjivanju prirodnih staništa i raznolikosti tih staništa, te raznolikost biljnih zajednica. Izgradnjom pristupnih puteva doći će do uklanjanja većinom vegetacije šibljaka i prisutne šumske vegetacije.  Uz stručno provođenje mjera zaštite i monitoringa, izgradnjom vjetroelektrana ne očekuje se veći negativni uticaj na raznolikost flore i vegetacije te njihovih staništa na istraživanom području. Uticaji na faunu su vezani samo sa privremenim izmiještanjem uzrokovanim boravkom radnika i mašina, kao i zbog nastanka buke, vibracija i detonacija, ispusnih gasova i prašine zbog izvođenja građevinskih radova. Takvi utjecaji su po prirodi privremeni i reverzibilni, tj., životinje će se vratiti da obitavaju na toj lokaciji po završetku radova. Po završetku izgradnje oko objekta neće biti umjetnih prepreka (ograda i sl.) </w:t>
      </w:r>
      <w:r w:rsidRPr="008A1C28">
        <w:rPr>
          <w:rFonts w:ascii="Arial" w:hAnsi="Arial" w:cs="Arial"/>
          <w:color w:val="000000"/>
          <w:sz w:val="22"/>
          <w:szCs w:val="22"/>
          <w:u w:val="single"/>
        </w:rPr>
        <w:t>osim ograde trafostanice naograničenom prostoru izvan lokacije, tako da će svi migracijski putevi kopnenih životinjaostati otvoreni, odnosno neće biti prostornih ograničenja za njihovo kretanje.</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Kako je već navedeno u poglavlju 7.6, uzimajući u obzir poziciju VE Derala</w:t>
      </w:r>
      <w:r w:rsidR="00202D93">
        <w:rPr>
          <w:rFonts w:ascii="Arial" w:hAnsi="Arial" w:cs="Arial"/>
          <w:color w:val="000000"/>
          <w:sz w:val="22"/>
          <w:szCs w:val="22"/>
        </w:rPr>
        <w:t xml:space="preserve"> zapad</w:t>
      </w:r>
      <w:r w:rsidRPr="008A1C28">
        <w:rPr>
          <w:rFonts w:ascii="Arial" w:hAnsi="Arial" w:cs="Arial"/>
          <w:color w:val="000000"/>
          <w:sz w:val="22"/>
          <w:szCs w:val="22"/>
        </w:rPr>
        <w:t xml:space="preserve">, postoji izvjesna mogućnost da migratorne vrste ptica prelijeću u blizini lokacije predviđene za izgradnju vjetroelektrana, što nije moguće utvrditi zbog nepostojanja podataka o kvalitativnokvantitativnom sastavu ptičjeg svijeta i praćenja. Radi objektivnog sagledavanja stanja, u mjerama za monitoring će se preporučiti monitoring ptica prije izgradnje.  </w:t>
      </w:r>
    </w:p>
    <w:p w:rsidR="00D62593" w:rsidRPr="002E1131" w:rsidRDefault="00CD360D" w:rsidP="004631E3">
      <w:pPr>
        <w:pStyle w:val="Heading3"/>
        <w:framePr w:w="0" w:hRule="auto" w:hSpace="0" w:wrap="auto" w:vAnchor="margin" w:hAnchor="text" w:xAlign="left" w:yAlign="inline"/>
        <w:jc w:val="left"/>
        <w:rPr>
          <w:sz w:val="22"/>
          <w:szCs w:val="22"/>
        </w:rPr>
      </w:pPr>
      <w:bookmarkStart w:id="20" w:name="_Toc44392437"/>
      <w:r w:rsidRPr="002E1131">
        <w:rPr>
          <w:sz w:val="22"/>
          <w:szCs w:val="22"/>
        </w:rPr>
        <w:t>5.</w:t>
      </w:r>
      <w:r w:rsidR="00AC785E">
        <w:rPr>
          <w:sz w:val="22"/>
          <w:szCs w:val="22"/>
        </w:rPr>
        <w:t>8</w:t>
      </w:r>
      <w:r w:rsidRPr="002E1131">
        <w:rPr>
          <w:sz w:val="22"/>
          <w:szCs w:val="22"/>
        </w:rPr>
        <w:t>.</w:t>
      </w:r>
      <w:r w:rsidR="001E37D9">
        <w:rPr>
          <w:sz w:val="22"/>
          <w:szCs w:val="22"/>
        </w:rPr>
        <w:t xml:space="preserve"> U</w:t>
      </w:r>
      <w:r w:rsidR="00525204" w:rsidRPr="002E1131">
        <w:rPr>
          <w:sz w:val="22"/>
          <w:szCs w:val="22"/>
        </w:rPr>
        <w:t>ticaj na pejzaž</w:t>
      </w:r>
      <w:bookmarkEnd w:id="20"/>
      <w:r w:rsidR="00525204" w:rsidRPr="002E1131">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Zbog svoje vertikalne dimenzije i rotirajućih lopatica vjetroelektrane su vrlo uočljive i kao takve predstavljaju novi dominirajući element prostora koji je potrebno sagledati u postupku planiranja zahvata. Vizualni dojam vjetroelektrana izaziva reakcije promatrača koje imaju izrazito subjektivni karakter. Vizualna prihvatljivost vjetroelektrane u velikoj mjeri ovisi o “vizualnoj naviknutosti” promatrača (poput naviknutosti na vizualnu pojavu dalekovoda) ali i o odnosu promatrača prema vjetrotehnologiji uopće, u smislu da prepoznavanje drugih ekoloških dobrobiti koje sa sobom nosi korištenje energije vjetra stvara pozitivniji stav i prema vizualnom izgledu vjetroturbina. Ipak postoji čitav niz elemenata koji objektivno utječu na vizualni dojam i koje je pri planiranju potrebno uzeti u obzir. Krajolik može biti više ili manje osjetljiv na promjene, a njegovu vizualnu percepciju, osim prirodnih značajki, snažno određuje kulturna tradicija, pa čak i ekonomska situacija „uživatelja“ krajolika.S ovog aspekta izgradnja planiranog vjetroparka prihvatljiva te neće imati znatnog negativnog utjecaja na lokalno stanovništvo, s obzirom da su najbliža naselja locirana na udaljenosti od oko 2000</w:t>
      </w:r>
      <w:r w:rsidR="00525204" w:rsidRPr="008A1C28">
        <w:rPr>
          <w:rFonts w:ascii="Arial" w:hAnsi="Arial" w:cs="Arial"/>
          <w:color w:val="000000"/>
          <w:sz w:val="22"/>
          <w:szCs w:val="22"/>
        </w:rPr>
        <w:t xml:space="preserve"> </w:t>
      </w:r>
      <w:r w:rsidRPr="008A1C28">
        <w:rPr>
          <w:rFonts w:ascii="Arial" w:hAnsi="Arial" w:cs="Arial"/>
          <w:color w:val="000000"/>
          <w:sz w:val="22"/>
          <w:szCs w:val="22"/>
        </w:rPr>
        <w:t xml:space="preserve">m. Mnoge studije širom Europe dokazuju kako vjetroelektrane nemaju negativan utjecaj na prosječne cijene objekata u blizini, čak štoviše nakon dvije godine rada VE cijena kuća se počinje naglo podizati. Ankete pokazuju kako su oni koji žive blizu vjetroelektrana i njihovi najveći zagovaratelji jer su vjetroelektrane i turistička atrakcija. </w:t>
      </w:r>
    </w:p>
    <w:p w:rsidR="00D62593" w:rsidRPr="002E1131" w:rsidRDefault="00F371B0" w:rsidP="004631E3">
      <w:pPr>
        <w:pStyle w:val="Heading3"/>
        <w:framePr w:w="0" w:hRule="auto" w:hSpace="0" w:wrap="auto" w:vAnchor="margin" w:hAnchor="text" w:xAlign="left" w:yAlign="inline"/>
        <w:jc w:val="left"/>
        <w:rPr>
          <w:rFonts w:cs="Arial"/>
          <w:color w:val="000000"/>
          <w:sz w:val="22"/>
          <w:szCs w:val="22"/>
        </w:rPr>
      </w:pPr>
      <w:bookmarkStart w:id="21" w:name="_Toc44392438"/>
      <w:r w:rsidRPr="002E1131">
        <w:rPr>
          <w:rFonts w:cs="Arial"/>
          <w:sz w:val="22"/>
          <w:szCs w:val="22"/>
        </w:rPr>
        <w:t>5.</w:t>
      </w:r>
      <w:r w:rsidR="00AC785E">
        <w:rPr>
          <w:rFonts w:cs="Arial"/>
          <w:sz w:val="22"/>
          <w:szCs w:val="22"/>
        </w:rPr>
        <w:t>9</w:t>
      </w:r>
      <w:r w:rsidRPr="002E1131">
        <w:rPr>
          <w:rFonts w:cs="Arial"/>
          <w:sz w:val="22"/>
          <w:szCs w:val="22"/>
        </w:rPr>
        <w:t xml:space="preserve">. </w:t>
      </w:r>
      <w:r w:rsidR="001E37D9">
        <w:rPr>
          <w:rFonts w:cs="Arial"/>
          <w:sz w:val="22"/>
          <w:szCs w:val="22"/>
        </w:rPr>
        <w:t>U</w:t>
      </w:r>
      <w:r w:rsidR="00D62593" w:rsidRPr="002E1131">
        <w:rPr>
          <w:rFonts w:cs="Arial"/>
          <w:sz w:val="22"/>
          <w:szCs w:val="22"/>
        </w:rPr>
        <w:t>ticaj na stanovništvo i infrastrukturu</w:t>
      </w:r>
      <w:bookmarkEnd w:id="21"/>
      <w:r w:rsidR="00D62593" w:rsidRPr="002E1131">
        <w:rPr>
          <w:rFonts w:cs="Arial"/>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Detaljan projekat pristupnih i gradilišnih cesti će biti urađen naknadno. S obzirom da će se radi izgradnje dijelom prolaziti pored naseljenih mjesta, u tom kontekstu projekat može imati pozitivan uticaj na infrastrukturu jer će se raditi na njenom unaprjeđivanju i poboljšanju kako bi podnijela težinu teretnih kamiona. Uticaja na stanovništvo u fazi izgradnje vjetroparka neće biti.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Vjetroturbina može prouzročiti smetnje kod prijema radio i mikro valova koji se koriste za prijenos radio–televizijskih, komunikacijskih i navigacijskih signala. Zbog refleksije </w:t>
      </w:r>
      <w:r w:rsidRPr="008A1C28">
        <w:rPr>
          <w:rFonts w:ascii="Arial" w:hAnsi="Arial" w:cs="Arial"/>
          <w:color w:val="000000"/>
          <w:sz w:val="22"/>
          <w:szCs w:val="22"/>
        </w:rPr>
        <w:lastRenderedPageBreak/>
        <w:t>elektromagnetskih signala na lopaticama vjetroturbine može doći do neželjene pojave interferencije. Kako u blizini VE Derala Zapad nema izgrađene ove vrste infrastrukture vjetroturbine neće izazvati smetnje kod prijema radio i mikrovalova. Ovaj problem je bio izražen kod prethodne generacije vjetroturbina koje su imale metalne lopatice dok moderne vjetroturbine, kakve će se koristiti u ovom projektu, imaju lopatice koje su napravljene od sintetičkih materijala koji imaju minimalni uticaj na prijenos elektromagnetnih talasa. Osim toga, emisija elektromagnetnih talasa od same vjetroturbine je posebno slaba, zadržava se samo u blizini kućišta i uopće ne utiče na okruženje. Laboratorijska istraživanja su pokazala da laboratorijska toranj može biti razlog veoma malog lokaliziranog ometanja signala u krugu od cca 100 m udaljenosti</w:t>
      </w:r>
      <w:r w:rsidRPr="008A1C28">
        <w:rPr>
          <w:rFonts w:ascii="Arial" w:hAnsi="Arial" w:cs="Arial"/>
          <w:color w:val="000000"/>
          <w:sz w:val="22"/>
          <w:szCs w:val="22"/>
          <w:vertAlign w:val="superscript"/>
        </w:rPr>
        <w:footnoteReference w:id="1"/>
      </w:r>
      <w:r w:rsidRPr="008A1C28">
        <w:rPr>
          <w:rFonts w:ascii="Arial" w:hAnsi="Arial" w:cs="Arial"/>
          <w:color w:val="000000"/>
          <w:sz w:val="22"/>
          <w:szCs w:val="22"/>
        </w:rPr>
        <w:t>. Raspoloživa literatura također ukazuje da je uticaj vjetroturbina na prijenos AM/FM signala zanemarljiv i može se desiti samo na malim udaljenostima od vjetroturbine</w:t>
      </w:r>
      <w:r w:rsidRPr="008A1C28">
        <w:rPr>
          <w:rFonts w:ascii="Arial" w:hAnsi="Arial" w:cs="Arial"/>
          <w:color w:val="000000"/>
          <w:sz w:val="22"/>
          <w:szCs w:val="22"/>
          <w:vertAlign w:val="superscript"/>
        </w:rPr>
        <w:t>4</w:t>
      </w:r>
      <w:r w:rsidRPr="008A1C28">
        <w:rPr>
          <w:rFonts w:ascii="Arial" w:hAnsi="Arial" w:cs="Arial"/>
          <w:color w:val="000000"/>
          <w:sz w:val="22"/>
          <w:szCs w:val="22"/>
        </w:rPr>
        <w:t xml:space="preserve">. Isto vrijedi i za signal koji se odnosi na mobilnu telefoniju. Osim toga, u blizini lokacije vjetroparka nisu primjećeni repetitori ili stanice mobilne telefonije na koje bi on mogao uticati. Potencijalni problemi mogu nastati kod ometanja radara za kontrolu vazdušnog (civilnog i vojnog) saobraćaja, iako su takvi uticaji tek djelimično analizirani i shvaćeni.  Ukoliko se pokaže da takvi uticaji postoje oni se mogu umanjiti primjenom mjera ublažavanja.  </w:t>
      </w:r>
    </w:p>
    <w:p w:rsidR="00D62593" w:rsidRPr="002E1131" w:rsidRDefault="00F371B0" w:rsidP="004631E3">
      <w:pPr>
        <w:pStyle w:val="Heading3"/>
        <w:framePr w:w="0" w:hRule="auto" w:hSpace="0" w:wrap="auto" w:vAnchor="margin" w:hAnchor="text" w:xAlign="left" w:yAlign="inline"/>
        <w:jc w:val="left"/>
        <w:rPr>
          <w:rFonts w:cs="Arial"/>
          <w:color w:val="000000"/>
          <w:sz w:val="22"/>
          <w:szCs w:val="22"/>
        </w:rPr>
      </w:pPr>
      <w:bookmarkStart w:id="22" w:name="_Toc44392439"/>
      <w:r w:rsidRPr="002E1131">
        <w:rPr>
          <w:sz w:val="22"/>
          <w:szCs w:val="22"/>
        </w:rPr>
        <w:t>5.</w:t>
      </w:r>
      <w:r w:rsidR="00AC785E">
        <w:rPr>
          <w:sz w:val="22"/>
          <w:szCs w:val="22"/>
        </w:rPr>
        <w:t>10</w:t>
      </w:r>
      <w:r w:rsidRPr="002E1131">
        <w:rPr>
          <w:sz w:val="22"/>
          <w:szCs w:val="22"/>
        </w:rPr>
        <w:t>.</w:t>
      </w:r>
      <w:r w:rsidR="00FA16CD" w:rsidRPr="002E1131">
        <w:rPr>
          <w:sz w:val="22"/>
          <w:szCs w:val="22"/>
        </w:rPr>
        <w:t xml:space="preserve"> </w:t>
      </w:r>
      <w:r w:rsidR="001E37D9">
        <w:rPr>
          <w:sz w:val="22"/>
          <w:szCs w:val="22"/>
        </w:rPr>
        <w:t>U</w:t>
      </w:r>
      <w:r w:rsidR="00D62593" w:rsidRPr="002E1131">
        <w:rPr>
          <w:sz w:val="22"/>
          <w:szCs w:val="22"/>
        </w:rPr>
        <w:t>ticaj</w:t>
      </w:r>
      <w:r w:rsidR="001E37D9">
        <w:rPr>
          <w:sz w:val="22"/>
          <w:szCs w:val="22"/>
        </w:rPr>
        <w:t xml:space="preserve"> na </w:t>
      </w:r>
      <w:r w:rsidR="00D62593" w:rsidRPr="002E1131">
        <w:rPr>
          <w:sz w:val="22"/>
          <w:szCs w:val="22"/>
        </w:rPr>
        <w:t xml:space="preserve"> buk</w:t>
      </w:r>
      <w:r w:rsidR="001E37D9">
        <w:rPr>
          <w:sz w:val="22"/>
          <w:szCs w:val="22"/>
        </w:rPr>
        <w:t>u</w:t>
      </w:r>
      <w:bookmarkEnd w:id="22"/>
      <w:r w:rsidR="00D62593" w:rsidRPr="002E1131">
        <w:rPr>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U toku izgradnje vjetroparka u okolini će se javljati buka kao posljedica rada građevinskih strojeva i uređaja, te teretnih vozila vezanih za rad gradilišta. To je međutim povremena buka koja nema utjecaja izvan same lokacije. Buka i vibracije koje nastaju miniranjem su znatno većeg opsega, no ne očekuje se znatan utjecaj na ljude i životinje u okolici u slučaju miniranja, jer će ono biti kratkotrajno tj. samo u fazi iskopa temelja Buka koja može uticati negativno na ptice, divljač i čovjeka je osnovni ali privremeni uticaj koji se može javiti u fazi izgradnje vjetroparka. Kamion na udaljenosti od 30 m proizvodi buku od cca 67,1 dBA što je usporedivo sa zvukom mašine za suđe na udaljenosti od 1 m (65 dBA).  Buldožer na udaljenosti od 30 m proizvodi buku od cca 80 dBA što je slično kao buka koja dolazi sa jako frekventnog autoputa. Pri tome treba imati u vidu da u blizini budućeg gradilišta nema naselja te da će buka biti osnovna smetnja za divljač ali i da će takav uticaj biti privremenog karaktera za vrijeme trajanja izgradnje i demontaže vjetroparka.  U fazi korištenja, vjetroturbine proizvode buku u rasponu od 90-105 dBA, što stvara zvučni pritisak od 50-60 dBA na udaljenosti od 40 m što je slično normalnom ljudskom razgovoru. Na udaljenosti od 300 m zvučni pritisak je ok 35-45 dBA što je jedva čujno za čovječje uho. Buka koju proizvode vjetroturbine se povećava sa povećanjem brzine vjetra počevši sa brzinama vjetra od 13-14 km/sat do 90 km/sat, nakon čega se sama isključuje zbog sigurnosnih razloga. Međutim, u isto vrijeme se, i većim intenzitetom, povećava i ambijentalna buka koja maskira zvuk koji dolazi od vjetroturbina.</w:t>
      </w:r>
      <w:r w:rsidRPr="008A1C28">
        <w:rPr>
          <w:rFonts w:ascii="Arial" w:hAnsi="Arial" w:cs="Arial"/>
          <w:color w:val="000000"/>
          <w:sz w:val="22"/>
          <w:szCs w:val="22"/>
          <w:vertAlign w:val="superscript"/>
        </w:rPr>
        <w:footnoteReference w:id="2"/>
      </w:r>
      <w:r w:rsidRPr="008A1C28">
        <w:rPr>
          <w:rFonts w:ascii="Arial" w:hAnsi="Arial" w:cs="Arial"/>
          <w:color w:val="000000"/>
          <w:sz w:val="22"/>
          <w:szCs w:val="22"/>
        </w:rPr>
        <w:t xml:space="preserve"> Dakle, buka koje proizvode vjetroturbine nije od značaja za ljudsko uho izvan dometa od 300 m. Proračunom širenja buke VE Derala</w:t>
      </w:r>
      <w:r w:rsidR="00865F25">
        <w:rPr>
          <w:rFonts w:ascii="Arial" w:hAnsi="Arial" w:cs="Arial"/>
          <w:color w:val="000000"/>
          <w:sz w:val="22"/>
          <w:szCs w:val="22"/>
        </w:rPr>
        <w:t xml:space="preserve"> zapad </w:t>
      </w:r>
      <w:r w:rsidRPr="008A1C28">
        <w:rPr>
          <w:rFonts w:ascii="Arial" w:hAnsi="Arial" w:cs="Arial"/>
          <w:color w:val="000000"/>
          <w:sz w:val="22"/>
          <w:szCs w:val="22"/>
        </w:rPr>
        <w:t>provedenim prema normi BAS ISO 9613-2:2005 " Akustika - Prigušenje zvuka koji se prostire u atmosferi - Dio 2: Opće metode proračuna", korištenjem implementacije navedene norme unutar računalnog programa GH WindFarmer, verzija 4.1.1.0. dobiveni su rezultati razine imisije buke za širi okoliš VE Derala</w:t>
      </w:r>
      <w:r w:rsidR="00865F25">
        <w:rPr>
          <w:rFonts w:ascii="Arial" w:hAnsi="Arial" w:cs="Arial"/>
          <w:color w:val="000000"/>
          <w:sz w:val="22"/>
          <w:szCs w:val="22"/>
        </w:rPr>
        <w:t xml:space="preserve"> zapad</w:t>
      </w:r>
      <w:r w:rsidRPr="008A1C28">
        <w:rPr>
          <w:rFonts w:ascii="Arial" w:hAnsi="Arial" w:cs="Arial"/>
          <w:color w:val="000000"/>
          <w:sz w:val="22"/>
          <w:szCs w:val="22"/>
        </w:rPr>
        <w:t xml:space="preserve">. </w:t>
      </w:r>
    </w:p>
    <w:p w:rsidR="00D62593"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Proračun je izveden za vjetroturbinu Siemens SG-155-170 5,8 koja je reprezentativna za klasu turbina koje se planiraju koristiti u realizaciji VE Derala</w:t>
      </w:r>
      <w:r w:rsidR="00865F25">
        <w:rPr>
          <w:rFonts w:ascii="Arial" w:hAnsi="Arial" w:cs="Arial"/>
          <w:color w:val="000000"/>
          <w:sz w:val="22"/>
          <w:szCs w:val="22"/>
        </w:rPr>
        <w:t xml:space="preserve"> zapad</w:t>
      </w:r>
      <w:r w:rsidRPr="008A1C28">
        <w:rPr>
          <w:rFonts w:ascii="Arial" w:hAnsi="Arial" w:cs="Arial"/>
          <w:color w:val="000000"/>
          <w:sz w:val="22"/>
          <w:szCs w:val="22"/>
        </w:rPr>
        <w:t>. Raspored turbina VE Derala</w:t>
      </w:r>
      <w:r w:rsidR="00865F25">
        <w:rPr>
          <w:rFonts w:ascii="Arial" w:hAnsi="Arial" w:cs="Arial"/>
          <w:color w:val="000000"/>
          <w:sz w:val="22"/>
          <w:szCs w:val="22"/>
        </w:rPr>
        <w:t xml:space="preserve"> zapad</w:t>
      </w:r>
      <w:r w:rsidRPr="008A1C28">
        <w:rPr>
          <w:rFonts w:ascii="Arial" w:hAnsi="Arial" w:cs="Arial"/>
          <w:color w:val="000000"/>
          <w:sz w:val="22"/>
          <w:szCs w:val="22"/>
        </w:rPr>
        <w:t xml:space="preserve"> je sa stanovišta razine buke optimiran tako da se pri radu vjetroturbina u najbučnijem modu rada na referentnim točkama imisije ne premaše razine imisije buke od 45 dB.  Za sve referentne točke imisije dobivene su vrijednosti manje od 45 dB. Ako mjerenja buke pokažu više vrijednosti od izračunskih, daljnje smanjenje razine imisije buke za sve referentne točke moguće je postići smanjenjem  razine  zvučne  snage  na izvoru buke, odnosno na vjetroturbinama uz korištenje načina rada s manjom emisijom buke.  </w:t>
      </w:r>
    </w:p>
    <w:p w:rsidR="00D62593" w:rsidRPr="002E1131" w:rsidRDefault="00F371B0" w:rsidP="004631E3">
      <w:pPr>
        <w:pStyle w:val="Heading3"/>
        <w:framePr w:w="0" w:hRule="auto" w:hSpace="0" w:wrap="auto" w:vAnchor="margin" w:hAnchor="text" w:xAlign="left" w:yAlign="inline"/>
        <w:jc w:val="left"/>
        <w:rPr>
          <w:sz w:val="22"/>
          <w:szCs w:val="22"/>
        </w:rPr>
      </w:pPr>
      <w:bookmarkStart w:id="23" w:name="_Toc44392440"/>
      <w:r w:rsidRPr="002E1131">
        <w:rPr>
          <w:sz w:val="22"/>
          <w:szCs w:val="22"/>
        </w:rPr>
        <w:t>5.1</w:t>
      </w:r>
      <w:r w:rsidR="00AC785E">
        <w:rPr>
          <w:sz w:val="22"/>
          <w:szCs w:val="22"/>
        </w:rPr>
        <w:t>1</w:t>
      </w:r>
      <w:r w:rsidRPr="002E1131">
        <w:rPr>
          <w:sz w:val="22"/>
          <w:szCs w:val="22"/>
        </w:rPr>
        <w:t xml:space="preserve">. </w:t>
      </w:r>
      <w:r w:rsidR="001E37D9">
        <w:rPr>
          <w:sz w:val="22"/>
          <w:szCs w:val="22"/>
        </w:rPr>
        <w:t>U</w:t>
      </w:r>
      <w:r w:rsidR="00D62593" w:rsidRPr="002E1131">
        <w:rPr>
          <w:sz w:val="22"/>
          <w:szCs w:val="22"/>
        </w:rPr>
        <w:t>ticaj treperenj</w:t>
      </w:r>
      <w:r w:rsidR="001E37D9">
        <w:rPr>
          <w:sz w:val="22"/>
          <w:szCs w:val="22"/>
        </w:rPr>
        <w:t>e</w:t>
      </w:r>
      <w:r w:rsidR="00D62593" w:rsidRPr="002E1131">
        <w:rPr>
          <w:sz w:val="22"/>
          <w:szCs w:val="22"/>
        </w:rPr>
        <w:t xml:space="preserve"> sjene</w:t>
      </w:r>
      <w:bookmarkEnd w:id="23"/>
      <w:r w:rsidR="00D62593" w:rsidRPr="002E1131">
        <w:rPr>
          <w:sz w:val="22"/>
          <w:szCs w:val="22"/>
        </w:rPr>
        <w:t xml:space="preserve"> </w:t>
      </w:r>
    </w:p>
    <w:p w:rsidR="008210B0" w:rsidRPr="008A1C28" w:rsidRDefault="00D62593"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Treperenje sjene može biti neugodno ljuskom oku, posebno za stanovnike naselja lociranih u blizini vjetroparka. Uočljivo je na udaljenosti 500 -700 m od vjetroturbine. Sjena i treperenje, međutim, nemaju utjecaja na ratarstvo ili stočarstvo. Osim intenziteta značajna je i frekvencija </w:t>
      </w:r>
      <w:r w:rsidRPr="008A1C28">
        <w:rPr>
          <w:rFonts w:ascii="Arial" w:hAnsi="Arial" w:cs="Arial"/>
          <w:color w:val="000000"/>
          <w:sz w:val="22"/>
          <w:szCs w:val="22"/>
        </w:rPr>
        <w:lastRenderedPageBreak/>
        <w:t>pojavljivanja treperenja, koja je direktno vezana za frekvenciju okretaja rotora i iznosi  od 0,6-1 Hz što je bezopasno po ljude (npr. frekvencija rasvjete u diskoteci je između 3-10 Hz). Ukoliko je turbina locirana u blizini frekventnih cesti, treperenje može odvući pažnju vozača. Zbog toga je preporuka da se vjetroturbina locira na udaljenosti najmanje od 300 m od ceste, što je ovdje i slučaj s obzirom da se lokacija nalazi na udaljenosti većoj od 300 m od magistralnog puta M14.2 GP Strmica –Bosansko Grahovo.  Proračunom utjecaja zasjenjivanja i treperenja za okoliš VE Derala</w:t>
      </w:r>
      <w:r w:rsidR="00202D93">
        <w:rPr>
          <w:rFonts w:ascii="Arial" w:hAnsi="Arial" w:cs="Arial"/>
          <w:color w:val="000000"/>
          <w:sz w:val="22"/>
          <w:szCs w:val="22"/>
        </w:rPr>
        <w:t xml:space="preserve"> zapad </w:t>
      </w:r>
      <w:r w:rsidRPr="008A1C28">
        <w:rPr>
          <w:rFonts w:ascii="Arial" w:hAnsi="Arial" w:cs="Arial"/>
          <w:color w:val="000000"/>
          <w:sz w:val="22"/>
          <w:szCs w:val="22"/>
        </w:rPr>
        <w:t xml:space="preserve">korištenjem SHADOW modula računalnog programa WindPRO dobiven je kvantitativni prikaz spomenutih pojava.  Za planirani raspored vjetroturbina nema utjecaja zasjenjivanja i treperenja na referentnim točkama. </w:t>
      </w:r>
      <w:r w:rsidR="008210B0" w:rsidRPr="008A1C28">
        <w:rPr>
          <w:rFonts w:ascii="Arial" w:hAnsi="Arial" w:cs="Arial"/>
          <w:color w:val="000000"/>
          <w:sz w:val="22"/>
          <w:szCs w:val="22"/>
        </w:rPr>
        <w:t xml:space="preserve">Općinu Bosansko Grahovo karakterizira prisutnost ilirskih gradina, rimskih lokaliteta i srednjovjekovnih nekropola stećaka, doduše u nešto manjoj mjeri nego u susjednim općinama Glamoč i Livno. </w:t>
      </w:r>
    </w:p>
    <w:p w:rsidR="008210B0" w:rsidRDefault="008210B0" w:rsidP="004631E3">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Na popisu nacionalnih spomenika BiH, kao i popisu nepokretnih dobara na teritoriju Kantona 10 (Privremena lista nacionalnih spomenika BiH) u Bosanskom Grahovu nalaze se rodna kuća Gavrila Principa i Župna crkva sv. Ilije Proroka, oboje u naselju Obljaj koje je znatno udaljeno (gotovo 5 km) od razmatrane lokacije VE Derala.</w:t>
      </w:r>
      <w:r w:rsidR="00A3214E">
        <w:rPr>
          <w:rFonts w:ascii="Arial" w:hAnsi="Arial" w:cs="Arial"/>
          <w:color w:val="000000"/>
          <w:sz w:val="22"/>
          <w:szCs w:val="22"/>
        </w:rPr>
        <w:t>Zapad.</w:t>
      </w:r>
    </w:p>
    <w:p w:rsidR="008210B0" w:rsidRPr="008A1C28" w:rsidRDefault="008210B0" w:rsidP="00525204">
      <w:pPr>
        <w:spacing w:line="267" w:lineRule="auto"/>
        <w:rPr>
          <w:rFonts w:ascii="Arial" w:hAnsi="Arial" w:cs="Arial"/>
          <w:i/>
          <w:sz w:val="22"/>
          <w:szCs w:val="22"/>
        </w:rPr>
      </w:pPr>
      <w:r w:rsidRPr="008A1C28">
        <w:rPr>
          <w:rFonts w:ascii="Arial" w:hAnsi="Arial" w:cs="Arial"/>
          <w:i/>
          <w:sz w:val="22"/>
          <w:szCs w:val="22"/>
        </w:rPr>
        <w:t>Tabelarni prikaz identificiranih uticaja</w:t>
      </w:r>
    </w:p>
    <w:tbl>
      <w:tblPr>
        <w:tblW w:w="9441" w:type="dxa"/>
        <w:tblInd w:w="22" w:type="dxa"/>
        <w:tblCellMar>
          <w:top w:w="5" w:type="dxa"/>
          <w:left w:w="107" w:type="dxa"/>
          <w:right w:w="45" w:type="dxa"/>
        </w:tblCellMar>
        <w:tblLook w:val="04A0" w:firstRow="1" w:lastRow="0" w:firstColumn="1" w:lastColumn="0" w:noHBand="0" w:noVBand="1"/>
      </w:tblPr>
      <w:tblGrid>
        <w:gridCol w:w="1417"/>
        <w:gridCol w:w="8024"/>
      </w:tblGrid>
      <w:tr w:rsidR="008210B0" w:rsidRPr="0020418C" w:rsidTr="001C5B0A">
        <w:trPr>
          <w:trHeight w:val="259"/>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20418C" w:rsidRDefault="008210B0" w:rsidP="00E845C9">
            <w:pPr>
              <w:spacing w:line="259" w:lineRule="auto"/>
              <w:jc w:val="center"/>
              <w:rPr>
                <w:rFonts w:ascii="Arial" w:hAnsi="Arial" w:cs="Arial"/>
                <w:color w:val="000000"/>
                <w:sz w:val="20"/>
                <w:szCs w:val="20"/>
              </w:rPr>
            </w:pPr>
            <w:r w:rsidRPr="0020418C">
              <w:rPr>
                <w:rFonts w:ascii="Arial" w:hAnsi="Arial" w:cs="Arial"/>
                <w:b/>
                <w:color w:val="000000"/>
                <w:sz w:val="20"/>
                <w:szCs w:val="20"/>
              </w:rPr>
              <w:t>Medij</w:t>
            </w:r>
          </w:p>
        </w:tc>
        <w:tc>
          <w:tcPr>
            <w:tcW w:w="8024"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20418C" w:rsidRDefault="008210B0" w:rsidP="00E845C9">
            <w:pPr>
              <w:spacing w:line="259" w:lineRule="auto"/>
              <w:jc w:val="center"/>
              <w:rPr>
                <w:rFonts w:ascii="Arial" w:hAnsi="Arial" w:cs="Arial"/>
                <w:color w:val="000000"/>
                <w:sz w:val="20"/>
                <w:szCs w:val="20"/>
              </w:rPr>
            </w:pPr>
            <w:r w:rsidRPr="0020418C">
              <w:rPr>
                <w:rFonts w:ascii="Arial" w:hAnsi="Arial" w:cs="Arial"/>
                <w:b/>
                <w:color w:val="000000"/>
                <w:sz w:val="20"/>
                <w:szCs w:val="20"/>
              </w:rPr>
              <w:t>Identificirani uticaj</w:t>
            </w:r>
          </w:p>
        </w:tc>
      </w:tr>
      <w:tr w:rsidR="008210B0" w:rsidRPr="0020418C" w:rsidTr="0020418C">
        <w:trPr>
          <w:trHeight w:val="3288"/>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 xml:space="preserve">Vode </w:t>
            </w:r>
          </w:p>
          <w:p w:rsidR="008210B0" w:rsidRPr="0020418C" w:rsidRDefault="008210B0" w:rsidP="00E845C9">
            <w:pPr>
              <w:spacing w:line="259" w:lineRule="auto"/>
              <w:rPr>
                <w:rFonts w:ascii="Arial" w:hAnsi="Arial" w:cs="Arial"/>
                <w:color w:val="000000"/>
                <w:sz w:val="20"/>
                <w:szCs w:val="20"/>
              </w:rPr>
            </w:pPr>
          </w:p>
          <w:p w:rsidR="008210B0" w:rsidRPr="0020418C" w:rsidRDefault="008210B0" w:rsidP="00E845C9">
            <w:pPr>
              <w:spacing w:line="259" w:lineRule="auto"/>
              <w:rPr>
                <w:rFonts w:ascii="Arial" w:hAnsi="Arial" w:cs="Arial"/>
                <w:color w:val="000000"/>
                <w:sz w:val="20"/>
                <w:szCs w:val="20"/>
              </w:rPr>
            </w:pPr>
            <w:r w:rsidRPr="0020418C">
              <w:rPr>
                <w:rFonts w:ascii="Arial" w:hAnsi="Arial" w:cs="Arial"/>
                <w:i/>
                <w:color w:val="000000"/>
                <w:sz w:val="20"/>
                <w:szCs w:val="20"/>
              </w:rPr>
              <w:t xml:space="preserve">Napomena: </w:t>
            </w:r>
          </w:p>
          <w:p w:rsidR="008210B0" w:rsidRPr="0020418C" w:rsidRDefault="008210B0" w:rsidP="00E845C9">
            <w:pPr>
              <w:spacing w:line="259" w:lineRule="auto"/>
              <w:rPr>
                <w:rFonts w:ascii="Arial" w:hAnsi="Arial" w:cs="Arial"/>
                <w:color w:val="000000"/>
                <w:sz w:val="20"/>
                <w:szCs w:val="20"/>
              </w:rPr>
            </w:pPr>
            <w:r w:rsidRPr="0020418C">
              <w:rPr>
                <w:rFonts w:ascii="Arial" w:hAnsi="Arial" w:cs="Arial"/>
                <w:i/>
                <w:color w:val="000000"/>
                <w:sz w:val="20"/>
                <w:szCs w:val="20"/>
              </w:rPr>
              <w:t xml:space="preserve">isti uticaji se očekuju i na zemljište </w:t>
            </w: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 xml:space="preserve">U fazi izgradnje i demontiranja: </w:t>
            </w:r>
          </w:p>
          <w:p w:rsidR="008210B0" w:rsidRPr="0020418C" w:rsidRDefault="008210B0" w:rsidP="000B3ED7">
            <w:pPr>
              <w:pStyle w:val="ListParagraph"/>
              <w:numPr>
                <w:ilvl w:val="0"/>
                <w:numId w:val="23"/>
              </w:numPr>
              <w:spacing w:after="0" w:line="246" w:lineRule="auto"/>
              <w:ind w:left="404" w:hanging="283"/>
              <w:contextualSpacing/>
              <w:rPr>
                <w:rFonts w:ascii="Arial" w:hAnsi="Arial" w:cs="Arial"/>
                <w:color w:val="000000"/>
                <w:sz w:val="20"/>
                <w:szCs w:val="20"/>
              </w:rPr>
            </w:pPr>
            <w:r w:rsidRPr="0020418C">
              <w:rPr>
                <w:rFonts w:ascii="Arial" w:hAnsi="Arial" w:cs="Arial"/>
                <w:color w:val="000000"/>
                <w:sz w:val="20"/>
                <w:szCs w:val="20"/>
              </w:rPr>
              <w:t xml:space="preserve">Nepovoljni utjecaj na vode tijekom građenja vjetroelektrane mogu se pojaviti kod nekontroliranog ispuštanja nepročišćenih otpadnih voda, prvenstveno ispuštanjem sadržaja kemijskih WC-a; neadekvatnog prikupljanja otpada i odlaganja otpada na lokaciji; skladištenja naftnih derivata za potrebe mehanizacije na lokaciji izgradnje bez poduzimanja mjera zaštite okoliša pri skladištenju; nekontroliranog izlijevanja mašinskih ulja ili goriva u tlo, a zatim u podzemne vode. </w:t>
            </w:r>
          </w:p>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 xml:space="preserve">U fazi korištenja: </w:t>
            </w:r>
          </w:p>
          <w:p w:rsidR="008210B0" w:rsidRPr="0020418C" w:rsidRDefault="008210B0" w:rsidP="000B3ED7">
            <w:pPr>
              <w:pStyle w:val="ListParagraph"/>
              <w:numPr>
                <w:ilvl w:val="0"/>
                <w:numId w:val="19"/>
              </w:numPr>
              <w:spacing w:after="0" w:line="259" w:lineRule="auto"/>
              <w:ind w:left="404" w:hanging="283"/>
              <w:contextualSpacing/>
              <w:rPr>
                <w:rFonts w:ascii="Arial" w:hAnsi="Arial" w:cs="Arial"/>
                <w:color w:val="000000"/>
                <w:sz w:val="20"/>
                <w:szCs w:val="20"/>
              </w:rPr>
            </w:pPr>
            <w:r w:rsidRPr="0020418C">
              <w:rPr>
                <w:rFonts w:ascii="Arial" w:hAnsi="Arial" w:cs="Arial"/>
                <w:color w:val="000000"/>
                <w:sz w:val="20"/>
                <w:szCs w:val="20"/>
              </w:rPr>
              <w:t>Ukoliko vjetroturbina nije dobro konstruirana ili nije dobro održavana, može doći do kapanja fluida (ulja za mjenjačke kutije, ulja za hidrauliku i izolirajuće tekućine) što može utjecati na kvalitet tla a posljedično i voda.</w:t>
            </w:r>
          </w:p>
          <w:p w:rsidR="008210B0" w:rsidRPr="0020418C" w:rsidRDefault="008210B0" w:rsidP="000B3ED7">
            <w:pPr>
              <w:pStyle w:val="ListParagraph"/>
              <w:numPr>
                <w:ilvl w:val="0"/>
                <w:numId w:val="19"/>
              </w:numPr>
              <w:spacing w:after="0" w:line="259" w:lineRule="auto"/>
              <w:ind w:left="404" w:hanging="283"/>
              <w:contextualSpacing/>
              <w:rPr>
                <w:rFonts w:ascii="Arial" w:hAnsi="Arial" w:cs="Arial"/>
                <w:color w:val="000000"/>
                <w:sz w:val="20"/>
                <w:szCs w:val="20"/>
              </w:rPr>
            </w:pPr>
            <w:r w:rsidRPr="0020418C">
              <w:rPr>
                <w:rFonts w:ascii="Arial" w:hAnsi="Arial" w:cs="Arial"/>
                <w:color w:val="000000"/>
                <w:sz w:val="20"/>
                <w:szCs w:val="20"/>
              </w:rPr>
              <w:t xml:space="preserve">Može doći do havarije na spremniku za ulje transformatorske stanice te do curenja i prosipanja ulja iz spremnika u tlo, a zatim u podzemne vode. </w:t>
            </w:r>
          </w:p>
        </w:tc>
      </w:tr>
      <w:tr w:rsidR="00881E1E" w:rsidRPr="0020418C" w:rsidTr="0020418C">
        <w:trPr>
          <w:trHeight w:val="149"/>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81E1E" w:rsidRPr="0020418C" w:rsidRDefault="00881E1E" w:rsidP="00E845C9">
            <w:pPr>
              <w:spacing w:line="259" w:lineRule="auto"/>
              <w:rPr>
                <w:rFonts w:ascii="Arial" w:hAnsi="Arial" w:cs="Arial"/>
                <w:b/>
                <w:color w:val="000000"/>
                <w:sz w:val="20"/>
                <w:szCs w:val="20"/>
              </w:rPr>
            </w:pP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81E1E" w:rsidRPr="0020418C" w:rsidRDefault="00881E1E" w:rsidP="00E845C9">
            <w:pPr>
              <w:spacing w:line="259" w:lineRule="auto"/>
              <w:rPr>
                <w:rFonts w:ascii="Arial" w:hAnsi="Arial" w:cs="Arial"/>
                <w:b/>
                <w:color w:val="000000"/>
                <w:sz w:val="20"/>
                <w:szCs w:val="20"/>
              </w:rPr>
            </w:pPr>
          </w:p>
        </w:tc>
      </w:tr>
      <w:tr w:rsidR="008210B0" w:rsidRPr="0020418C" w:rsidTr="001C5B0A">
        <w:trPr>
          <w:trHeight w:val="1781"/>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 xml:space="preserve">Zrak </w:t>
            </w:r>
          </w:p>
          <w:p w:rsidR="008210B0" w:rsidRPr="0020418C" w:rsidRDefault="008210B0" w:rsidP="00E845C9">
            <w:pPr>
              <w:spacing w:line="259" w:lineRule="auto"/>
              <w:rPr>
                <w:rFonts w:ascii="Arial" w:hAnsi="Arial" w:cs="Arial"/>
                <w:color w:val="000000"/>
                <w:sz w:val="20"/>
                <w:szCs w:val="20"/>
              </w:rPr>
            </w:pP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 xml:space="preserve">U fazi izgradnje i demontiranja: </w:t>
            </w:r>
          </w:p>
          <w:p w:rsidR="008210B0" w:rsidRPr="0020418C" w:rsidRDefault="008210B0" w:rsidP="000B3ED7">
            <w:pPr>
              <w:pStyle w:val="ListParagraph"/>
              <w:numPr>
                <w:ilvl w:val="0"/>
                <w:numId w:val="20"/>
              </w:numPr>
              <w:spacing w:after="0" w:line="238" w:lineRule="auto"/>
              <w:ind w:left="404" w:hanging="283"/>
              <w:contextualSpacing/>
              <w:rPr>
                <w:rFonts w:ascii="Arial" w:hAnsi="Arial" w:cs="Arial"/>
                <w:color w:val="000000"/>
                <w:sz w:val="20"/>
                <w:szCs w:val="20"/>
              </w:rPr>
            </w:pPr>
            <w:r w:rsidRPr="0020418C">
              <w:rPr>
                <w:rFonts w:ascii="Arial" w:hAnsi="Arial" w:cs="Arial"/>
                <w:color w:val="000000"/>
                <w:sz w:val="20"/>
                <w:szCs w:val="20"/>
              </w:rPr>
              <w:t xml:space="preserve">Fugitivne emisije prašine se javljaju uslijed građevinskih radova (čišćenje terena, iskopavanje, nasipavanje i dr.), </w:t>
            </w:r>
          </w:p>
          <w:p w:rsidR="008210B0" w:rsidRPr="0020418C" w:rsidRDefault="008210B0" w:rsidP="000B3ED7">
            <w:pPr>
              <w:pStyle w:val="ListParagraph"/>
              <w:numPr>
                <w:ilvl w:val="0"/>
                <w:numId w:val="20"/>
              </w:numPr>
              <w:spacing w:after="0" w:line="259" w:lineRule="auto"/>
              <w:ind w:left="404" w:hanging="283"/>
              <w:contextualSpacing/>
              <w:rPr>
                <w:rFonts w:ascii="Arial" w:hAnsi="Arial" w:cs="Arial"/>
                <w:color w:val="000000"/>
                <w:sz w:val="20"/>
                <w:szCs w:val="20"/>
              </w:rPr>
            </w:pPr>
            <w:r w:rsidRPr="0020418C">
              <w:rPr>
                <w:rFonts w:ascii="Arial" w:hAnsi="Arial" w:cs="Arial"/>
                <w:color w:val="000000"/>
                <w:sz w:val="20"/>
                <w:szCs w:val="20"/>
              </w:rPr>
              <w:t xml:space="preserve">Prilikom izgradnje vjetroelektrane, na lokaciji može doći do pojačanog prašenja uslijed rada teških građevinskih mašina i pojačanog prometa na cestama oko lokacije. Ti utjecaji su lokalnog karaktera, ograničenog trajanja i bez trajnih posljedica. </w:t>
            </w:r>
          </w:p>
        </w:tc>
      </w:tr>
      <w:tr w:rsidR="008210B0" w:rsidRPr="0020418C" w:rsidTr="001C5B0A">
        <w:trPr>
          <w:trHeight w:val="4247"/>
        </w:trPr>
        <w:tc>
          <w:tcPr>
            <w:tcW w:w="1417"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 xml:space="preserve">Na floru i </w:t>
            </w:r>
          </w:p>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 xml:space="preserve">faunu </w:t>
            </w:r>
          </w:p>
          <w:p w:rsidR="008210B0" w:rsidRPr="0020418C" w:rsidRDefault="008210B0" w:rsidP="00E845C9">
            <w:pPr>
              <w:spacing w:line="259" w:lineRule="auto"/>
              <w:rPr>
                <w:rFonts w:ascii="Arial" w:hAnsi="Arial" w:cs="Arial"/>
                <w:color w:val="000000"/>
                <w:sz w:val="20"/>
                <w:szCs w:val="20"/>
              </w:rPr>
            </w:pPr>
          </w:p>
        </w:tc>
        <w:tc>
          <w:tcPr>
            <w:tcW w:w="8024" w:type="dxa"/>
            <w:tcBorders>
              <w:top w:val="single" w:sz="4" w:space="0" w:color="000000"/>
              <w:left w:val="single" w:sz="4" w:space="0" w:color="000000"/>
              <w:bottom w:val="single" w:sz="4" w:space="0" w:color="000000"/>
              <w:right w:val="single" w:sz="4" w:space="0" w:color="000000"/>
            </w:tcBorders>
            <w:shd w:val="clear" w:color="auto" w:fill="DEEAF6"/>
          </w:tcPr>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U fazi izgradnje:</w:t>
            </w:r>
          </w:p>
          <w:p w:rsidR="008210B0" w:rsidRPr="0020418C" w:rsidRDefault="008210B0" w:rsidP="000B3ED7">
            <w:pPr>
              <w:pStyle w:val="ListParagraph"/>
              <w:numPr>
                <w:ilvl w:val="0"/>
                <w:numId w:val="22"/>
              </w:numPr>
              <w:spacing w:after="0" w:line="275" w:lineRule="auto"/>
              <w:ind w:left="404" w:hanging="283"/>
              <w:contextualSpacing/>
              <w:jc w:val="both"/>
              <w:rPr>
                <w:rFonts w:ascii="Arial" w:hAnsi="Arial" w:cs="Arial"/>
                <w:color w:val="000000"/>
                <w:sz w:val="20"/>
                <w:szCs w:val="20"/>
              </w:rPr>
            </w:pPr>
            <w:r w:rsidRPr="0020418C">
              <w:rPr>
                <w:rFonts w:ascii="Arial" w:hAnsi="Arial" w:cs="Arial"/>
                <w:color w:val="000000"/>
                <w:sz w:val="20"/>
                <w:szCs w:val="20"/>
              </w:rPr>
              <w:t xml:space="preserve">Utjecaj na kopnene životinje zbog prisutnosti ljudi i strojeva te buke, vibracija i detonacija, ispušnih plinova i prašine. </w:t>
            </w:r>
          </w:p>
          <w:p w:rsidR="008210B0" w:rsidRPr="0020418C" w:rsidRDefault="008210B0" w:rsidP="000B3ED7">
            <w:pPr>
              <w:pStyle w:val="ListParagraph"/>
              <w:numPr>
                <w:ilvl w:val="0"/>
                <w:numId w:val="22"/>
              </w:numPr>
              <w:spacing w:after="0" w:line="256" w:lineRule="auto"/>
              <w:ind w:left="404" w:hanging="283"/>
              <w:contextualSpacing/>
              <w:jc w:val="both"/>
              <w:rPr>
                <w:rFonts w:ascii="Arial" w:hAnsi="Arial" w:cs="Arial"/>
                <w:sz w:val="20"/>
                <w:szCs w:val="20"/>
              </w:rPr>
            </w:pPr>
            <w:r w:rsidRPr="0020418C">
              <w:rPr>
                <w:rFonts w:ascii="Arial" w:hAnsi="Arial" w:cs="Arial"/>
                <w:sz w:val="20"/>
                <w:szCs w:val="20"/>
              </w:rPr>
              <w:t xml:space="preserve">Direktna smrtnost kopnenih životinja kao posljedica izgradnje gradilišne ceste i direktne kolizije sa vozilima, koja je značajniji za sitne i male gmižuće i sporo pokretne organizme. </w:t>
            </w:r>
          </w:p>
          <w:p w:rsidR="008210B0" w:rsidRPr="0020418C" w:rsidRDefault="008210B0" w:rsidP="00E845C9">
            <w:pPr>
              <w:spacing w:line="259" w:lineRule="auto"/>
              <w:rPr>
                <w:rFonts w:ascii="Arial" w:hAnsi="Arial" w:cs="Arial"/>
                <w:color w:val="000000"/>
                <w:sz w:val="20"/>
                <w:szCs w:val="20"/>
              </w:rPr>
            </w:pPr>
            <w:r w:rsidRPr="0020418C">
              <w:rPr>
                <w:rFonts w:ascii="Arial" w:hAnsi="Arial" w:cs="Arial"/>
                <w:b/>
                <w:color w:val="000000"/>
                <w:sz w:val="20"/>
                <w:szCs w:val="20"/>
              </w:rPr>
              <w:t>U fazikorištenja</w:t>
            </w:r>
            <w:r w:rsidRPr="0020418C">
              <w:rPr>
                <w:rFonts w:ascii="Arial" w:hAnsi="Arial" w:cs="Arial"/>
                <w:color w:val="000000"/>
                <w:sz w:val="20"/>
                <w:szCs w:val="20"/>
              </w:rPr>
              <w:t xml:space="preserve">: </w:t>
            </w:r>
          </w:p>
          <w:p w:rsidR="008210B0" w:rsidRPr="0020418C" w:rsidRDefault="008210B0" w:rsidP="000B3ED7">
            <w:pPr>
              <w:pStyle w:val="ListParagraph"/>
              <w:numPr>
                <w:ilvl w:val="0"/>
                <w:numId w:val="21"/>
              </w:numPr>
              <w:spacing w:after="0" w:line="251" w:lineRule="auto"/>
              <w:ind w:left="404" w:hanging="283"/>
              <w:contextualSpacing/>
              <w:jc w:val="both"/>
              <w:rPr>
                <w:rFonts w:ascii="Arial" w:hAnsi="Arial" w:cs="Arial"/>
                <w:color w:val="000000"/>
                <w:sz w:val="20"/>
                <w:szCs w:val="20"/>
              </w:rPr>
            </w:pPr>
            <w:r w:rsidRPr="0020418C">
              <w:rPr>
                <w:rFonts w:ascii="Arial" w:hAnsi="Arial" w:cs="Arial"/>
                <w:color w:val="000000"/>
                <w:sz w:val="20"/>
                <w:szCs w:val="20"/>
              </w:rPr>
              <w:t xml:space="preserve">I pored nepostojanja podataka o prelijetanju ptica preko ovog područja, rad vjetroturbina može predstavljati izravan rizik izražen u opasnosti od sudara ptica i šišmiša s lopaticama sa elisom prilikom dnevnih i sezonskih migracija, odnosno može biti izvor uznemirivanja zvučnim ili vizualnim smetnjama. </w:t>
            </w:r>
          </w:p>
          <w:p w:rsidR="008210B0" w:rsidRPr="0020418C" w:rsidRDefault="008210B0" w:rsidP="00E845C9">
            <w:pPr>
              <w:spacing w:line="251" w:lineRule="auto"/>
              <w:jc w:val="both"/>
              <w:rPr>
                <w:rFonts w:ascii="Arial" w:hAnsi="Arial" w:cs="Arial"/>
                <w:color w:val="000000"/>
                <w:sz w:val="20"/>
                <w:szCs w:val="20"/>
              </w:rPr>
            </w:pPr>
            <w:r w:rsidRPr="0020418C">
              <w:rPr>
                <w:rFonts w:ascii="Arial" w:hAnsi="Arial" w:cs="Arial"/>
                <w:b/>
                <w:color w:val="000000"/>
                <w:sz w:val="20"/>
                <w:szCs w:val="20"/>
              </w:rPr>
              <w:t xml:space="preserve">U fazi demontiranja: </w:t>
            </w:r>
          </w:p>
          <w:p w:rsidR="008210B0" w:rsidRPr="0020418C" w:rsidRDefault="008210B0" w:rsidP="000B3ED7">
            <w:pPr>
              <w:pStyle w:val="ListParagraph"/>
              <w:numPr>
                <w:ilvl w:val="0"/>
                <w:numId w:val="21"/>
              </w:numPr>
              <w:spacing w:after="0" w:line="275" w:lineRule="auto"/>
              <w:ind w:left="404" w:hanging="283"/>
              <w:contextualSpacing/>
              <w:jc w:val="both"/>
              <w:rPr>
                <w:rFonts w:ascii="Arial" w:hAnsi="Arial" w:cs="Arial"/>
                <w:color w:val="000000"/>
                <w:sz w:val="20"/>
                <w:szCs w:val="20"/>
              </w:rPr>
            </w:pPr>
            <w:r w:rsidRPr="0020418C">
              <w:rPr>
                <w:rFonts w:ascii="Arial" w:hAnsi="Arial" w:cs="Arial"/>
                <w:color w:val="000000"/>
                <w:sz w:val="20"/>
                <w:szCs w:val="20"/>
              </w:rPr>
              <w:t xml:space="preserve">Utjecaj na kopnene životinje zbog prisutnosti ljudi i strojeva te buke, vibracija i detonacija, ispušnih plinova i prašine. </w:t>
            </w:r>
          </w:p>
          <w:p w:rsidR="008210B0" w:rsidRPr="0020418C" w:rsidRDefault="008210B0" w:rsidP="000B3ED7">
            <w:pPr>
              <w:pStyle w:val="ListParagraph"/>
              <w:numPr>
                <w:ilvl w:val="0"/>
                <w:numId w:val="21"/>
              </w:numPr>
              <w:spacing w:after="0" w:line="259" w:lineRule="auto"/>
              <w:ind w:left="404" w:hanging="283"/>
              <w:contextualSpacing/>
              <w:jc w:val="both"/>
              <w:rPr>
                <w:rFonts w:ascii="Arial" w:hAnsi="Arial" w:cs="Arial"/>
                <w:color w:val="000000"/>
                <w:sz w:val="20"/>
                <w:szCs w:val="20"/>
              </w:rPr>
            </w:pPr>
            <w:r w:rsidRPr="0020418C">
              <w:rPr>
                <w:rFonts w:ascii="Arial" w:hAnsi="Arial" w:cs="Arial"/>
                <w:color w:val="000000"/>
                <w:sz w:val="20"/>
                <w:szCs w:val="20"/>
              </w:rPr>
              <w:t xml:space="preserve">Direktna smrtnost kopnenih životinja kao posljedica direktne kolizije sa vozilima, koja je značajniji za sitne i male gmižuće i sporo pokretne organizme. </w:t>
            </w:r>
          </w:p>
        </w:tc>
      </w:tr>
    </w:tbl>
    <w:p w:rsidR="001E37D9" w:rsidRDefault="001E37D9" w:rsidP="008210B0">
      <w:pPr>
        <w:tabs>
          <w:tab w:val="left" w:pos="1039"/>
        </w:tabs>
        <w:autoSpaceDE w:val="0"/>
        <w:autoSpaceDN w:val="0"/>
        <w:adjustRightInd w:val="0"/>
        <w:spacing w:before="80" w:after="80"/>
        <w:jc w:val="both"/>
        <w:rPr>
          <w:rFonts w:ascii="Arial" w:hAnsi="Arial" w:cs="Arial"/>
          <w:b/>
          <w:color w:val="000000"/>
          <w:sz w:val="22"/>
          <w:szCs w:val="22"/>
        </w:rPr>
      </w:pPr>
    </w:p>
    <w:p w:rsidR="008210B0" w:rsidRDefault="001E37D9" w:rsidP="001E37D9">
      <w:pPr>
        <w:pStyle w:val="Heading1"/>
        <w:keepLines/>
        <w:spacing w:before="0" w:after="0"/>
        <w:rPr>
          <w:sz w:val="22"/>
          <w:szCs w:val="22"/>
        </w:rPr>
      </w:pPr>
      <w:bookmarkStart w:id="24" w:name="_Toc44392443"/>
      <w:r>
        <w:rPr>
          <w:sz w:val="22"/>
          <w:szCs w:val="22"/>
        </w:rPr>
        <w:t>6.</w:t>
      </w:r>
      <w:r w:rsidR="00F371B0">
        <w:rPr>
          <w:sz w:val="22"/>
          <w:szCs w:val="22"/>
        </w:rPr>
        <w:t xml:space="preserve">Mjere </w:t>
      </w:r>
      <w:r w:rsidR="00525204" w:rsidRPr="008A1C28">
        <w:rPr>
          <w:sz w:val="22"/>
          <w:szCs w:val="22"/>
        </w:rPr>
        <w:t>za sprječavanje</w:t>
      </w:r>
      <w:r w:rsidR="00F371B0">
        <w:rPr>
          <w:sz w:val="22"/>
          <w:szCs w:val="22"/>
        </w:rPr>
        <w:t xml:space="preserve"> ut</w:t>
      </w:r>
      <w:r w:rsidR="002E1131">
        <w:rPr>
          <w:sz w:val="22"/>
          <w:szCs w:val="22"/>
        </w:rPr>
        <w:t>i</w:t>
      </w:r>
      <w:r w:rsidR="00F371B0">
        <w:rPr>
          <w:sz w:val="22"/>
          <w:szCs w:val="22"/>
        </w:rPr>
        <w:t xml:space="preserve">caja na okoliš i mjere </w:t>
      </w:r>
      <w:r w:rsidR="00525204" w:rsidRPr="008A1C28">
        <w:rPr>
          <w:sz w:val="22"/>
          <w:szCs w:val="22"/>
        </w:rPr>
        <w:t xml:space="preserve"> smanjenja emisija iz postrojenja</w:t>
      </w:r>
      <w:bookmarkEnd w:id="24"/>
      <w:r w:rsidR="00525204" w:rsidRPr="008A1C28">
        <w:rPr>
          <w:sz w:val="22"/>
          <w:szCs w:val="22"/>
        </w:rPr>
        <w:t xml:space="preserve"> </w:t>
      </w:r>
    </w:p>
    <w:p w:rsidR="00525204" w:rsidRPr="00E55961" w:rsidRDefault="00F371B0" w:rsidP="006814CD">
      <w:pPr>
        <w:pStyle w:val="Heading2"/>
        <w:keepLines/>
        <w:spacing w:before="0" w:after="0"/>
        <w:rPr>
          <w:i w:val="0"/>
          <w:sz w:val="20"/>
          <w:szCs w:val="20"/>
        </w:rPr>
      </w:pPr>
      <w:bookmarkStart w:id="25" w:name="_Toc44392444"/>
      <w:r w:rsidRPr="00E55961">
        <w:rPr>
          <w:i w:val="0"/>
          <w:sz w:val="20"/>
          <w:szCs w:val="20"/>
        </w:rPr>
        <w:t xml:space="preserve"> 6.1.</w:t>
      </w:r>
      <w:r w:rsidR="008210B0" w:rsidRPr="00E55961">
        <w:rPr>
          <w:i w:val="0"/>
          <w:sz w:val="20"/>
          <w:szCs w:val="20"/>
        </w:rPr>
        <w:t>Mjere za sprječavanje odnosno minimiziranje negativnih uticaja na vodu</w:t>
      </w:r>
      <w:bookmarkEnd w:id="25"/>
    </w:p>
    <w:tbl>
      <w:tblPr>
        <w:tblW w:w="9462" w:type="dxa"/>
        <w:tblInd w:w="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5" w:type="dxa"/>
          <w:left w:w="107" w:type="dxa"/>
          <w:right w:w="44" w:type="dxa"/>
        </w:tblCellMar>
        <w:tblLook w:val="04A0" w:firstRow="1" w:lastRow="0" w:firstColumn="1" w:lastColumn="0" w:noHBand="0" w:noVBand="1"/>
      </w:tblPr>
      <w:tblGrid>
        <w:gridCol w:w="3544"/>
        <w:gridCol w:w="5918"/>
      </w:tblGrid>
      <w:tr w:rsidR="008210B0" w:rsidRPr="00E313CB" w:rsidTr="00E845C9">
        <w:trPr>
          <w:trHeight w:val="262"/>
        </w:trPr>
        <w:tc>
          <w:tcPr>
            <w:tcW w:w="3544" w:type="dxa"/>
            <w:shd w:val="clear" w:color="auto" w:fill="ACB9CA"/>
            <w:vAlign w:val="center"/>
          </w:tcPr>
          <w:p w:rsidR="008210B0" w:rsidRPr="00E313CB" w:rsidRDefault="008210B0" w:rsidP="00E845C9">
            <w:pPr>
              <w:ind w:hanging="11"/>
              <w:jc w:val="center"/>
              <w:rPr>
                <w:rFonts w:ascii="Arial" w:hAnsi="Arial" w:cs="Arial"/>
                <w:color w:val="000000"/>
                <w:sz w:val="20"/>
                <w:szCs w:val="20"/>
              </w:rPr>
            </w:pPr>
            <w:r w:rsidRPr="00E313CB">
              <w:rPr>
                <w:rFonts w:ascii="Arial" w:hAnsi="Arial" w:cs="Arial"/>
                <w:b/>
                <w:color w:val="000000"/>
                <w:sz w:val="20"/>
                <w:szCs w:val="20"/>
              </w:rPr>
              <w:t>Identificirani značajni uticaji</w:t>
            </w:r>
          </w:p>
        </w:tc>
        <w:tc>
          <w:tcPr>
            <w:tcW w:w="5918" w:type="dxa"/>
            <w:shd w:val="clear" w:color="auto" w:fill="ACB9CA"/>
            <w:vAlign w:val="center"/>
          </w:tcPr>
          <w:p w:rsidR="008210B0" w:rsidRPr="00E313CB" w:rsidRDefault="008210B0" w:rsidP="00E845C9">
            <w:pPr>
              <w:ind w:hanging="11"/>
              <w:jc w:val="center"/>
              <w:rPr>
                <w:rFonts w:ascii="Arial" w:hAnsi="Arial" w:cs="Arial"/>
                <w:color w:val="000000"/>
                <w:sz w:val="20"/>
                <w:szCs w:val="20"/>
              </w:rPr>
            </w:pPr>
            <w:r w:rsidRPr="00E313CB">
              <w:rPr>
                <w:rFonts w:ascii="Arial" w:hAnsi="Arial" w:cs="Arial"/>
                <w:b/>
                <w:color w:val="000000"/>
                <w:sz w:val="20"/>
                <w:szCs w:val="20"/>
              </w:rPr>
              <w:t>Mjere</w:t>
            </w:r>
          </w:p>
        </w:tc>
      </w:tr>
      <w:tr w:rsidR="008210B0" w:rsidRPr="001E37D9" w:rsidTr="0020418C">
        <w:trPr>
          <w:trHeight w:val="6101"/>
        </w:trPr>
        <w:tc>
          <w:tcPr>
            <w:tcW w:w="3544" w:type="dxa"/>
            <w:shd w:val="clear" w:color="auto" w:fill="DEEAF6"/>
            <w:vAlign w:val="center"/>
          </w:tcPr>
          <w:p w:rsidR="008210B0" w:rsidRPr="001E37D9" w:rsidRDefault="008210B0" w:rsidP="00E845C9">
            <w:pPr>
              <w:ind w:hanging="11"/>
              <w:rPr>
                <w:rFonts w:ascii="Arial" w:hAnsi="Arial" w:cs="Arial"/>
                <w:color w:val="000000"/>
                <w:sz w:val="20"/>
                <w:szCs w:val="20"/>
              </w:rPr>
            </w:pPr>
            <w:r w:rsidRPr="001E37D9">
              <w:rPr>
                <w:rFonts w:ascii="Arial" w:hAnsi="Arial" w:cs="Arial"/>
                <w:b/>
                <w:color w:val="000000"/>
                <w:sz w:val="20"/>
                <w:szCs w:val="20"/>
              </w:rPr>
              <w:t xml:space="preserve"> fazi izgradnje i demontiranja: </w:t>
            </w:r>
          </w:p>
          <w:p w:rsidR="008210B0" w:rsidRPr="001E37D9" w:rsidRDefault="008210B0" w:rsidP="000B3ED7">
            <w:pPr>
              <w:pStyle w:val="ListParagraph"/>
              <w:numPr>
                <w:ilvl w:val="0"/>
                <w:numId w:val="31"/>
              </w:numPr>
              <w:spacing w:after="0" w:line="240" w:lineRule="auto"/>
              <w:ind w:left="283" w:hanging="284"/>
              <w:contextualSpacing/>
              <w:rPr>
                <w:rFonts w:ascii="Arial" w:hAnsi="Arial" w:cs="Arial"/>
                <w:color w:val="000000"/>
                <w:sz w:val="20"/>
                <w:szCs w:val="20"/>
              </w:rPr>
            </w:pPr>
            <w:r w:rsidRPr="001E37D9">
              <w:rPr>
                <w:rFonts w:ascii="Arial" w:hAnsi="Arial" w:cs="Arial"/>
                <w:color w:val="000000"/>
                <w:sz w:val="20"/>
                <w:szCs w:val="20"/>
              </w:rPr>
              <w:t xml:space="preserve">Nepovoljni utjecaj na vode tijekom građenja vjetroelektrane mogu se pojaviti kod nekontroliranog ispuštanja nepročišćenih otpadnih voda, prvenstveno ispuštanjem sadržaja kemijskih WC-a; neadekvatnog prikupljanja otpada i odlaganja otpada na lokaciji; skladištenja naftnih derivata za potrebe mehanizacije na lokaciji izgradnje bez poduzimanja mjera zaštite okoliša pri skladištenju; nekontroliranog izlijevanja mašinskih ulja ili goriva u tlo, a zatim u podzemne vode;  </w:t>
            </w:r>
          </w:p>
          <w:p w:rsidR="008210B0" w:rsidRPr="001E37D9" w:rsidRDefault="008210B0" w:rsidP="00E845C9">
            <w:pPr>
              <w:ind w:hanging="11"/>
              <w:rPr>
                <w:rFonts w:ascii="Arial" w:hAnsi="Arial" w:cs="Arial"/>
                <w:color w:val="000000"/>
                <w:sz w:val="20"/>
                <w:szCs w:val="20"/>
              </w:rPr>
            </w:pPr>
          </w:p>
          <w:p w:rsidR="008210B0" w:rsidRPr="001E37D9" w:rsidRDefault="008210B0" w:rsidP="00E845C9">
            <w:pPr>
              <w:ind w:hanging="11"/>
              <w:rPr>
                <w:rFonts w:ascii="Arial" w:hAnsi="Arial" w:cs="Arial"/>
                <w:color w:val="000000"/>
                <w:sz w:val="20"/>
                <w:szCs w:val="20"/>
              </w:rPr>
            </w:pPr>
          </w:p>
        </w:tc>
        <w:tc>
          <w:tcPr>
            <w:tcW w:w="5918" w:type="dxa"/>
            <w:shd w:val="clear" w:color="auto" w:fill="DEEAF6"/>
          </w:tcPr>
          <w:p w:rsidR="008210B0" w:rsidRPr="001E37D9" w:rsidRDefault="008210B0" w:rsidP="00E845C9">
            <w:pPr>
              <w:ind w:hanging="11"/>
              <w:rPr>
                <w:rFonts w:ascii="Arial" w:hAnsi="Arial" w:cs="Arial"/>
                <w:color w:val="000000"/>
                <w:sz w:val="20"/>
                <w:szCs w:val="20"/>
              </w:rPr>
            </w:pPr>
            <w:r w:rsidRPr="001E37D9">
              <w:rPr>
                <w:rFonts w:ascii="Arial" w:hAnsi="Arial" w:cs="Arial"/>
                <w:color w:val="000000"/>
                <w:sz w:val="20"/>
                <w:szCs w:val="20"/>
              </w:rPr>
              <w:t xml:space="preserve">Postupanje u skladu sa Planom upravljanja otpadom (unutarnji nadzor izvođača). Višak materijala iz iskopa treba deponirati na lokacijama, koje su odabrane u suradnji sa nadležnim organom Općina Bosansko Grahovo (Služba za prostorno uređenje). Za deponije treba uraditi projekt i za njih dobiti odobrenje nadležnih organa (Općina Bosansko Grahovo). Deponiranje materijala iz iskopa u blizini izvorišta, nije dopušteno. Lokacija mora biti odabrana tako da nema štetnih utjecaja na vode.  </w:t>
            </w:r>
          </w:p>
          <w:p w:rsidR="008210B0" w:rsidRPr="001E37D9" w:rsidRDefault="008210B0" w:rsidP="00E845C9">
            <w:pPr>
              <w:ind w:hanging="11"/>
              <w:rPr>
                <w:rFonts w:ascii="Arial" w:hAnsi="Arial" w:cs="Arial"/>
                <w:color w:val="000000"/>
                <w:sz w:val="20"/>
                <w:szCs w:val="20"/>
              </w:rPr>
            </w:pPr>
          </w:p>
          <w:p w:rsidR="008210B0" w:rsidRPr="001E37D9" w:rsidRDefault="008210B0" w:rsidP="00E845C9">
            <w:pPr>
              <w:ind w:hanging="11"/>
              <w:rPr>
                <w:rFonts w:ascii="Arial" w:hAnsi="Arial" w:cs="Arial"/>
                <w:color w:val="000000"/>
                <w:sz w:val="20"/>
                <w:szCs w:val="20"/>
              </w:rPr>
            </w:pPr>
            <w:r w:rsidRPr="001E37D9">
              <w:rPr>
                <w:rFonts w:ascii="Arial" w:hAnsi="Arial" w:cs="Arial"/>
                <w:color w:val="000000"/>
                <w:sz w:val="20"/>
                <w:szCs w:val="20"/>
              </w:rPr>
              <w:t xml:space="preserve">Plan organizacije gradilišta treba osigurati da se lokacija za smještaj građevinske mehanizacije nalazi na dovoljnoj udaljenosti od identificiranih izvorišta. Ovaj Plan također treba osigurati da se skladišta goriva, mazivnih ulja, hemikalija, te manipulacija sa istim, trebaju odvijati u sigurnim područjima, a nikako se ne smiju skladištiti na nezaštićenom tlu. Sva otpadna ulja i otpadne materije trebaju se zbrinuti u skladu sa Planom upravljanja otpadom. Nadzor nad ovom mjerom je Izvođač, koji u slučaju zagađenja vodotoka, treba snositi punu administrativnu i pravnu odgovornost za onečišćenje svih vodenih površina prema postojećoj regulativi. </w:t>
            </w:r>
          </w:p>
          <w:p w:rsidR="008210B0" w:rsidRPr="001E37D9" w:rsidRDefault="008210B0" w:rsidP="00E845C9">
            <w:pPr>
              <w:ind w:hanging="11"/>
              <w:rPr>
                <w:rFonts w:ascii="Arial" w:hAnsi="Arial" w:cs="Arial"/>
                <w:color w:val="000000"/>
                <w:sz w:val="20"/>
                <w:szCs w:val="20"/>
              </w:rPr>
            </w:pPr>
          </w:p>
          <w:p w:rsidR="008210B0" w:rsidRPr="001E37D9" w:rsidRDefault="008210B0" w:rsidP="001C5B0A">
            <w:pPr>
              <w:ind w:hanging="11"/>
              <w:rPr>
                <w:rFonts w:ascii="Arial" w:hAnsi="Arial" w:cs="Arial"/>
                <w:color w:val="000000"/>
                <w:sz w:val="20"/>
                <w:szCs w:val="20"/>
              </w:rPr>
            </w:pPr>
            <w:r w:rsidRPr="001E37D9">
              <w:rPr>
                <w:rFonts w:ascii="Arial" w:hAnsi="Arial" w:cs="Arial"/>
                <w:color w:val="000000"/>
                <w:sz w:val="20"/>
                <w:szCs w:val="20"/>
              </w:rPr>
              <w:t>Plan organizacije gradilišta treba da sadrži i rješenje sanitarnih potreba  zaposlenika sa odgovarajućim tretmanom otpadnih voda. Ako je potrebno, napraviti odvod oko dizalice i servisne podloge a vodu iz odvoda odvesti do posebne jame/taložnik na pročišćavanje.</w:t>
            </w:r>
          </w:p>
        </w:tc>
      </w:tr>
      <w:tr w:rsidR="008210B0" w:rsidRPr="001E37D9" w:rsidTr="00E845C9">
        <w:trPr>
          <w:trHeight w:val="3301"/>
        </w:trPr>
        <w:tc>
          <w:tcPr>
            <w:tcW w:w="3544" w:type="dxa"/>
            <w:shd w:val="clear" w:color="auto" w:fill="DEEAF6"/>
            <w:vAlign w:val="center"/>
          </w:tcPr>
          <w:p w:rsidR="008210B0" w:rsidRPr="001E37D9" w:rsidRDefault="008210B0" w:rsidP="00E845C9">
            <w:pPr>
              <w:ind w:hanging="11"/>
              <w:rPr>
                <w:rFonts w:ascii="Arial" w:hAnsi="Arial" w:cs="Arial"/>
                <w:sz w:val="20"/>
                <w:szCs w:val="20"/>
              </w:rPr>
            </w:pPr>
            <w:r w:rsidRPr="001E37D9">
              <w:rPr>
                <w:rFonts w:ascii="Arial" w:hAnsi="Arial" w:cs="Arial"/>
                <w:b/>
                <w:sz w:val="20"/>
                <w:szCs w:val="20"/>
              </w:rPr>
              <w:t xml:space="preserve">U fazi korištenja: </w:t>
            </w:r>
          </w:p>
          <w:p w:rsidR="008210B0" w:rsidRPr="001E37D9" w:rsidRDefault="008210B0" w:rsidP="000B3ED7">
            <w:pPr>
              <w:numPr>
                <w:ilvl w:val="0"/>
                <w:numId w:val="24"/>
              </w:numPr>
              <w:ind w:left="0" w:hanging="10"/>
              <w:rPr>
                <w:rFonts w:ascii="Arial" w:hAnsi="Arial" w:cs="Arial"/>
                <w:sz w:val="20"/>
                <w:szCs w:val="20"/>
              </w:rPr>
            </w:pPr>
            <w:r w:rsidRPr="001E37D9">
              <w:rPr>
                <w:rFonts w:ascii="Arial" w:hAnsi="Arial" w:cs="Arial"/>
                <w:sz w:val="20"/>
                <w:szCs w:val="20"/>
              </w:rPr>
              <w:t xml:space="preserve">Ukoliko vjetroturbina nije dobro konstruirana ili nije dobro održavana, može doći do kapanja fluida iz vjetroturbine </w:t>
            </w:r>
          </w:p>
          <w:p w:rsidR="008210B0" w:rsidRPr="001E37D9" w:rsidRDefault="008210B0" w:rsidP="00E845C9">
            <w:pPr>
              <w:ind w:hanging="11"/>
              <w:rPr>
                <w:rFonts w:ascii="Arial" w:hAnsi="Arial" w:cs="Arial"/>
                <w:sz w:val="20"/>
                <w:szCs w:val="20"/>
              </w:rPr>
            </w:pPr>
            <w:r w:rsidRPr="001E37D9">
              <w:rPr>
                <w:rFonts w:ascii="Arial" w:hAnsi="Arial" w:cs="Arial"/>
                <w:sz w:val="20"/>
                <w:szCs w:val="20"/>
              </w:rPr>
              <w:t xml:space="preserve">(ulja za mjenjačke kutije, ulja za hidrauliku i izolirajuće tekućine) što može utjecati na kvalitet tla a posljedično tome i voda. </w:t>
            </w:r>
          </w:p>
          <w:p w:rsidR="008210B0" w:rsidRPr="001E37D9" w:rsidRDefault="008210B0" w:rsidP="000B3ED7">
            <w:pPr>
              <w:numPr>
                <w:ilvl w:val="0"/>
                <w:numId w:val="24"/>
              </w:numPr>
              <w:ind w:left="0" w:hanging="10"/>
              <w:rPr>
                <w:rFonts w:ascii="Arial" w:hAnsi="Arial" w:cs="Arial"/>
                <w:sz w:val="20"/>
                <w:szCs w:val="20"/>
              </w:rPr>
            </w:pPr>
            <w:r w:rsidRPr="001E37D9">
              <w:rPr>
                <w:rFonts w:ascii="Arial" w:hAnsi="Arial" w:cs="Arial"/>
                <w:sz w:val="20"/>
                <w:szCs w:val="20"/>
              </w:rPr>
              <w:t xml:space="preserve">Može doći do havarije na spremniku za ulje transformatorske stanice </w:t>
            </w:r>
          </w:p>
        </w:tc>
        <w:tc>
          <w:tcPr>
            <w:tcW w:w="5918" w:type="dxa"/>
            <w:shd w:val="clear" w:color="auto" w:fill="DEEAF6"/>
          </w:tcPr>
          <w:p w:rsidR="008210B0" w:rsidRPr="001E37D9" w:rsidRDefault="008210B0" w:rsidP="00E845C9">
            <w:pPr>
              <w:ind w:hanging="11"/>
              <w:rPr>
                <w:rFonts w:ascii="Arial" w:hAnsi="Arial" w:cs="Arial"/>
                <w:sz w:val="20"/>
                <w:szCs w:val="20"/>
              </w:rPr>
            </w:pPr>
            <w:r w:rsidRPr="001E37D9">
              <w:rPr>
                <w:rFonts w:ascii="Arial" w:hAnsi="Arial" w:cs="Arial"/>
                <w:sz w:val="20"/>
                <w:szCs w:val="20"/>
              </w:rPr>
              <w:t xml:space="preserve">Investitor je dužan izraditi Procedure u slučaju prosipanja ulja i maziva, za fazu remonta kod korištenja vjetroparka  i prateće transformatorske stanice, koje trebaju biti date operaterima pogona i postrojenja na korištenje, prije puštanja u rad vjetroparka. </w:t>
            </w:r>
          </w:p>
          <w:p w:rsidR="008210B0" w:rsidRPr="001E37D9" w:rsidRDefault="008210B0" w:rsidP="00E845C9">
            <w:pPr>
              <w:ind w:hanging="11"/>
              <w:rPr>
                <w:rFonts w:ascii="Arial" w:hAnsi="Arial" w:cs="Arial"/>
                <w:sz w:val="20"/>
                <w:szCs w:val="20"/>
              </w:rPr>
            </w:pPr>
          </w:p>
          <w:p w:rsidR="008210B0" w:rsidRPr="001E37D9" w:rsidRDefault="008210B0" w:rsidP="00E845C9">
            <w:pPr>
              <w:ind w:hanging="11"/>
              <w:rPr>
                <w:rFonts w:ascii="Arial" w:hAnsi="Arial" w:cs="Arial"/>
                <w:sz w:val="20"/>
                <w:szCs w:val="20"/>
              </w:rPr>
            </w:pPr>
            <w:r w:rsidRPr="001E37D9">
              <w:rPr>
                <w:rFonts w:ascii="Arial" w:hAnsi="Arial" w:cs="Arial"/>
                <w:sz w:val="20"/>
                <w:szCs w:val="20"/>
              </w:rPr>
              <w:t xml:space="preserve">Osim toga, potrebno je izgraditi sistem za odvođenje i prihvat ulja ukoliko transformator sadrži više od 15000 kg ulja. Sistem se treba sastojati od sabirne jame, rešetke, sabirnog cjevovoda, uljne jame i odvoda sa kontrolnim oknom. Sistem se izvodi ispod energetskog transformatora. Uljna jama mora imati takav volumen </w:t>
            </w:r>
          </w:p>
        </w:tc>
      </w:tr>
      <w:tr w:rsidR="008210B0" w:rsidRPr="001E37D9" w:rsidTr="00E845C9">
        <w:trPr>
          <w:trHeight w:val="259"/>
        </w:trPr>
        <w:tc>
          <w:tcPr>
            <w:tcW w:w="3544" w:type="dxa"/>
            <w:shd w:val="clear" w:color="auto" w:fill="ACB9CA"/>
            <w:vAlign w:val="center"/>
          </w:tcPr>
          <w:p w:rsidR="008210B0" w:rsidRPr="001E37D9" w:rsidRDefault="008210B0" w:rsidP="00E845C9">
            <w:pPr>
              <w:ind w:hanging="11"/>
              <w:jc w:val="center"/>
              <w:rPr>
                <w:rFonts w:ascii="Arial" w:hAnsi="Arial" w:cs="Arial"/>
                <w:sz w:val="20"/>
                <w:szCs w:val="20"/>
              </w:rPr>
            </w:pPr>
            <w:r w:rsidRPr="001E37D9">
              <w:rPr>
                <w:rFonts w:ascii="Arial" w:hAnsi="Arial" w:cs="Arial"/>
                <w:b/>
                <w:sz w:val="20"/>
                <w:szCs w:val="20"/>
              </w:rPr>
              <w:t>Identificirani značajni uticaji</w:t>
            </w:r>
          </w:p>
        </w:tc>
        <w:tc>
          <w:tcPr>
            <w:tcW w:w="5918" w:type="dxa"/>
            <w:shd w:val="clear" w:color="auto" w:fill="ACB9CA"/>
            <w:vAlign w:val="center"/>
          </w:tcPr>
          <w:p w:rsidR="008210B0" w:rsidRPr="001E37D9" w:rsidRDefault="008210B0" w:rsidP="00E845C9">
            <w:pPr>
              <w:ind w:hanging="11"/>
              <w:jc w:val="center"/>
              <w:rPr>
                <w:rFonts w:ascii="Arial" w:hAnsi="Arial" w:cs="Arial"/>
                <w:sz w:val="20"/>
                <w:szCs w:val="20"/>
              </w:rPr>
            </w:pPr>
            <w:r w:rsidRPr="001E37D9">
              <w:rPr>
                <w:rFonts w:ascii="Arial" w:hAnsi="Arial" w:cs="Arial"/>
                <w:b/>
                <w:sz w:val="20"/>
                <w:szCs w:val="20"/>
              </w:rPr>
              <w:t>Mjere</w:t>
            </w:r>
          </w:p>
        </w:tc>
      </w:tr>
      <w:tr w:rsidR="008210B0" w:rsidRPr="001E37D9" w:rsidTr="001C5B0A">
        <w:trPr>
          <w:trHeight w:val="5015"/>
        </w:trPr>
        <w:tc>
          <w:tcPr>
            <w:tcW w:w="3544" w:type="dxa"/>
            <w:shd w:val="clear" w:color="auto" w:fill="DEEAF6"/>
            <w:vAlign w:val="center"/>
          </w:tcPr>
          <w:p w:rsidR="008210B0" w:rsidRPr="001E37D9" w:rsidRDefault="008210B0" w:rsidP="00E845C9">
            <w:pPr>
              <w:ind w:hanging="11"/>
              <w:rPr>
                <w:rFonts w:ascii="Arial" w:hAnsi="Arial" w:cs="Arial"/>
                <w:sz w:val="20"/>
                <w:szCs w:val="20"/>
              </w:rPr>
            </w:pPr>
            <w:r w:rsidRPr="001E37D9">
              <w:rPr>
                <w:rFonts w:ascii="Arial" w:hAnsi="Arial" w:cs="Arial"/>
                <w:sz w:val="20"/>
                <w:szCs w:val="20"/>
              </w:rPr>
              <w:lastRenderedPageBreak/>
              <w:t xml:space="preserve">Curenja i prosipanje ulja iz spremnika u tlo, a zatim u podzemne vode </w:t>
            </w:r>
          </w:p>
        </w:tc>
        <w:tc>
          <w:tcPr>
            <w:tcW w:w="5918" w:type="dxa"/>
            <w:shd w:val="clear" w:color="auto" w:fill="DEEAF6"/>
          </w:tcPr>
          <w:p w:rsidR="008210B0" w:rsidRPr="001E37D9" w:rsidRDefault="008210B0" w:rsidP="00E845C9">
            <w:pPr>
              <w:ind w:hanging="11"/>
              <w:rPr>
                <w:rFonts w:ascii="Arial" w:hAnsi="Arial" w:cs="Arial"/>
                <w:sz w:val="20"/>
                <w:szCs w:val="20"/>
              </w:rPr>
            </w:pPr>
            <w:r w:rsidRPr="001E37D9">
              <w:rPr>
                <w:rFonts w:ascii="Arial" w:hAnsi="Arial" w:cs="Arial"/>
                <w:sz w:val="20"/>
                <w:szCs w:val="20"/>
              </w:rPr>
              <w:t xml:space="preserve">da može primiti ukupnu količinu ulja koju sadrži transformator. Sistem za odvođenje ulja se izvodi tako da zapaljeno ulje koje ističe iz energetskog transformatora ne može gorjeti u uljnoj jami (postavljanjem sloja kamena debljine najmanje 300 mm, zrnatosti oko 40/60 mm na metalnu rešetku ili mreži kojom se jama odvaja od okolnog prostora). Sistem izvesti tako da oborinske ili podzemne vode ne ometaju njegovu namjenu. </w:t>
            </w:r>
          </w:p>
          <w:p w:rsidR="008210B0" w:rsidRPr="001E37D9" w:rsidRDefault="008210B0" w:rsidP="00E845C9">
            <w:pPr>
              <w:ind w:hanging="11"/>
              <w:rPr>
                <w:rFonts w:ascii="Arial" w:hAnsi="Arial" w:cs="Arial"/>
                <w:sz w:val="20"/>
                <w:szCs w:val="20"/>
              </w:rPr>
            </w:pPr>
          </w:p>
          <w:p w:rsidR="008210B0" w:rsidRPr="001E37D9" w:rsidRDefault="008210B0" w:rsidP="00E845C9">
            <w:pPr>
              <w:ind w:hanging="11"/>
              <w:rPr>
                <w:rFonts w:ascii="Arial" w:hAnsi="Arial" w:cs="Arial"/>
                <w:sz w:val="20"/>
                <w:szCs w:val="20"/>
              </w:rPr>
            </w:pPr>
            <w:r w:rsidRPr="001E37D9">
              <w:rPr>
                <w:rFonts w:ascii="Arial" w:hAnsi="Arial" w:cs="Arial"/>
                <w:sz w:val="20"/>
                <w:szCs w:val="20"/>
              </w:rPr>
              <w:t xml:space="preserve">U slučaju da planirani transformator sadrži manje od 1500 kg ulja koristiti sljedeće mjere zaštite: </w:t>
            </w:r>
          </w:p>
          <w:p w:rsidR="008210B0" w:rsidRPr="001E37D9" w:rsidRDefault="008210B0" w:rsidP="000B3ED7">
            <w:pPr>
              <w:numPr>
                <w:ilvl w:val="0"/>
                <w:numId w:val="25"/>
              </w:numPr>
              <w:ind w:left="0" w:hanging="10"/>
              <w:jc w:val="both"/>
              <w:rPr>
                <w:rFonts w:ascii="Arial" w:hAnsi="Arial" w:cs="Arial"/>
                <w:sz w:val="20"/>
                <w:szCs w:val="20"/>
              </w:rPr>
            </w:pPr>
            <w:r w:rsidRPr="001E37D9">
              <w:rPr>
                <w:rFonts w:ascii="Arial" w:hAnsi="Arial" w:cs="Arial"/>
                <w:sz w:val="20"/>
                <w:szCs w:val="20"/>
              </w:rPr>
              <w:t xml:space="preserve">Ako će se postrojenje nalaziti u građevini koja služi i za druge namjene prostorija u kojoj je postavljen energetski transformator  ili uređaj mora imati dovoljno uzdignut prag na vratima tako da u slučaju izlijevanja cjelokupna količina ulja ostane unutar prostorije dok pod i zidovi do visine praga moraju biti nepropusni za ulje </w:t>
            </w:r>
          </w:p>
          <w:p w:rsidR="008210B0" w:rsidRPr="001E37D9" w:rsidRDefault="008210B0" w:rsidP="000B3ED7">
            <w:pPr>
              <w:numPr>
                <w:ilvl w:val="0"/>
                <w:numId w:val="25"/>
              </w:numPr>
              <w:ind w:left="0" w:hanging="10"/>
              <w:jc w:val="both"/>
              <w:rPr>
                <w:rFonts w:ascii="Arial" w:hAnsi="Arial" w:cs="Arial"/>
                <w:sz w:val="20"/>
                <w:szCs w:val="20"/>
              </w:rPr>
            </w:pPr>
            <w:r w:rsidRPr="001E37D9">
              <w:rPr>
                <w:rFonts w:ascii="Arial" w:hAnsi="Arial" w:cs="Arial"/>
                <w:sz w:val="20"/>
                <w:szCs w:val="20"/>
              </w:rPr>
              <w:t xml:space="preserve">Ako će se postrojenje nalaziti na otvorenom u posebnoj građevini za tu namjeru ili izvan takve građevine, izgraditi posebnu jamu od nepropusnog materijala (betona) kapaciteta koji može primiti ukupnu količinu ulja koja se nalazi u transformatoru. </w:t>
            </w:r>
          </w:p>
        </w:tc>
      </w:tr>
    </w:tbl>
    <w:p w:rsidR="008210B0" w:rsidRPr="001E37D9" w:rsidRDefault="008210B0" w:rsidP="008210B0">
      <w:pPr>
        <w:spacing w:line="259" w:lineRule="auto"/>
        <w:rPr>
          <w:rFonts w:ascii="Arial" w:hAnsi="Arial" w:cs="Arial"/>
          <w:i/>
          <w:sz w:val="20"/>
          <w:szCs w:val="20"/>
        </w:rPr>
      </w:pPr>
      <w:r w:rsidRPr="001E37D9">
        <w:rPr>
          <w:rFonts w:ascii="Arial" w:hAnsi="Arial" w:cs="Arial"/>
          <w:i/>
          <w:sz w:val="20"/>
          <w:szCs w:val="20"/>
        </w:rPr>
        <w:t>Napomena: Iste mjere ublažavanja će spriječiti ili minimizirati negativni uticaj na zemljište</w:t>
      </w:r>
    </w:p>
    <w:p w:rsidR="008210B0" w:rsidRPr="00E55961" w:rsidRDefault="00AC785E" w:rsidP="001E37D9">
      <w:pPr>
        <w:pStyle w:val="Heading2"/>
        <w:keepLines/>
        <w:spacing w:before="200" w:after="0" w:line="276" w:lineRule="auto"/>
        <w:rPr>
          <w:b w:val="0"/>
          <w:i w:val="0"/>
          <w:sz w:val="20"/>
          <w:szCs w:val="20"/>
        </w:rPr>
      </w:pPr>
      <w:bookmarkStart w:id="26" w:name="_Toc44392445"/>
      <w:r>
        <w:rPr>
          <w:i w:val="0"/>
          <w:sz w:val="20"/>
          <w:szCs w:val="20"/>
        </w:rPr>
        <w:t xml:space="preserve">6.2. </w:t>
      </w:r>
      <w:r w:rsidR="008210B0" w:rsidRPr="00E55961">
        <w:rPr>
          <w:i w:val="0"/>
          <w:sz w:val="20"/>
          <w:szCs w:val="20"/>
        </w:rPr>
        <w:t>Mjere za sprječavanje odnosno minimiziranje negativnih uticaja na zrak</w:t>
      </w:r>
      <w:bookmarkEnd w:id="26"/>
      <w:r w:rsidR="008210B0" w:rsidRPr="00E55961">
        <w:rPr>
          <w:i w:val="0"/>
          <w:sz w:val="20"/>
          <w:szCs w:val="20"/>
        </w:rPr>
        <w:t xml:space="preserve"> </w:t>
      </w:r>
      <w:r w:rsidR="008210B0" w:rsidRPr="00E55961">
        <w:rPr>
          <w:b w:val="0"/>
          <w:i w:val="0"/>
          <w:sz w:val="20"/>
          <w:szCs w:val="20"/>
        </w:rPr>
        <w:t xml:space="preserve"> </w:t>
      </w:r>
    </w:p>
    <w:tbl>
      <w:tblPr>
        <w:tblW w:w="9462" w:type="dxa"/>
        <w:tblInd w:w="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5" w:type="dxa"/>
          <w:left w:w="107" w:type="dxa"/>
          <w:right w:w="47" w:type="dxa"/>
        </w:tblCellMar>
        <w:tblLook w:val="04A0" w:firstRow="1" w:lastRow="0" w:firstColumn="1" w:lastColumn="0" w:noHBand="0" w:noVBand="1"/>
      </w:tblPr>
      <w:tblGrid>
        <w:gridCol w:w="4501"/>
        <w:gridCol w:w="4961"/>
      </w:tblGrid>
      <w:tr w:rsidR="008210B0" w:rsidRPr="001E37D9" w:rsidTr="0020418C">
        <w:trPr>
          <w:trHeight w:val="262"/>
        </w:trPr>
        <w:tc>
          <w:tcPr>
            <w:tcW w:w="4501" w:type="dxa"/>
            <w:shd w:val="clear" w:color="auto" w:fill="ACB9CA"/>
            <w:vAlign w:val="center"/>
          </w:tcPr>
          <w:p w:rsidR="008210B0" w:rsidRPr="001E37D9" w:rsidRDefault="008210B0" w:rsidP="00E845C9">
            <w:pPr>
              <w:spacing w:line="259" w:lineRule="auto"/>
              <w:jc w:val="center"/>
              <w:rPr>
                <w:rFonts w:ascii="Arial" w:hAnsi="Arial" w:cs="Arial"/>
                <w:color w:val="000000"/>
                <w:sz w:val="20"/>
                <w:szCs w:val="20"/>
              </w:rPr>
            </w:pPr>
            <w:r w:rsidRPr="001E37D9">
              <w:rPr>
                <w:rFonts w:ascii="Arial" w:hAnsi="Arial" w:cs="Arial"/>
                <w:b/>
                <w:color w:val="000000"/>
                <w:sz w:val="20"/>
                <w:szCs w:val="20"/>
              </w:rPr>
              <w:t>Identificirani značajni uticaji</w:t>
            </w:r>
          </w:p>
        </w:tc>
        <w:tc>
          <w:tcPr>
            <w:tcW w:w="4961" w:type="dxa"/>
            <w:shd w:val="clear" w:color="auto" w:fill="ACB9CA"/>
            <w:vAlign w:val="center"/>
          </w:tcPr>
          <w:p w:rsidR="008210B0" w:rsidRPr="001E37D9" w:rsidRDefault="008210B0" w:rsidP="00E845C9">
            <w:pPr>
              <w:spacing w:line="259" w:lineRule="auto"/>
              <w:jc w:val="center"/>
              <w:rPr>
                <w:rFonts w:ascii="Arial" w:hAnsi="Arial" w:cs="Arial"/>
                <w:color w:val="000000"/>
                <w:sz w:val="20"/>
                <w:szCs w:val="20"/>
              </w:rPr>
            </w:pPr>
            <w:r w:rsidRPr="001E37D9">
              <w:rPr>
                <w:rFonts w:ascii="Arial" w:hAnsi="Arial" w:cs="Arial"/>
                <w:b/>
                <w:color w:val="000000"/>
                <w:sz w:val="20"/>
                <w:szCs w:val="20"/>
              </w:rPr>
              <w:t>Mjere</w:t>
            </w:r>
          </w:p>
        </w:tc>
      </w:tr>
      <w:tr w:rsidR="00E313CB" w:rsidRPr="001E37D9" w:rsidTr="0020418C">
        <w:trPr>
          <w:trHeight w:val="2386"/>
        </w:trPr>
        <w:tc>
          <w:tcPr>
            <w:tcW w:w="4501" w:type="dxa"/>
            <w:shd w:val="clear" w:color="auto" w:fill="DEEAF6"/>
          </w:tcPr>
          <w:p w:rsidR="00E313CB" w:rsidRPr="001E37D9" w:rsidRDefault="00E313CB" w:rsidP="00E313CB">
            <w:pPr>
              <w:spacing w:line="259" w:lineRule="auto"/>
              <w:rPr>
                <w:rFonts w:ascii="Arial" w:hAnsi="Arial" w:cs="Arial"/>
                <w:color w:val="000000"/>
                <w:sz w:val="20"/>
                <w:szCs w:val="20"/>
              </w:rPr>
            </w:pPr>
            <w:r w:rsidRPr="001E37D9">
              <w:rPr>
                <w:rFonts w:ascii="Arial" w:hAnsi="Arial" w:cs="Arial"/>
                <w:b/>
                <w:color w:val="000000"/>
                <w:sz w:val="20"/>
                <w:szCs w:val="20"/>
              </w:rPr>
              <w:t xml:space="preserve">U fazi izgradnje i demontiranja: </w:t>
            </w:r>
          </w:p>
          <w:p w:rsidR="00E313CB" w:rsidRPr="001E37D9" w:rsidRDefault="00E313CB" w:rsidP="00E313CB">
            <w:pPr>
              <w:numPr>
                <w:ilvl w:val="0"/>
                <w:numId w:val="26"/>
              </w:numPr>
              <w:ind w:left="0" w:hanging="10"/>
              <w:jc w:val="both"/>
              <w:rPr>
                <w:rFonts w:ascii="Arial" w:hAnsi="Arial" w:cs="Arial"/>
                <w:color w:val="000000"/>
                <w:sz w:val="20"/>
                <w:szCs w:val="20"/>
              </w:rPr>
            </w:pPr>
            <w:r w:rsidRPr="001E37D9">
              <w:rPr>
                <w:rFonts w:ascii="Arial" w:hAnsi="Arial" w:cs="Arial"/>
                <w:color w:val="000000"/>
                <w:sz w:val="20"/>
                <w:szCs w:val="20"/>
              </w:rPr>
              <w:t xml:space="preserve">Fugitivne emisije prašine javljaju se uslijed građevinskih radova (čišćenje terena, </w:t>
            </w:r>
          </w:p>
          <w:p w:rsidR="00E313CB" w:rsidRPr="001E37D9" w:rsidRDefault="00E313CB" w:rsidP="00E313CB">
            <w:pPr>
              <w:rPr>
                <w:rFonts w:ascii="Arial" w:hAnsi="Arial" w:cs="Arial"/>
                <w:color w:val="000000"/>
                <w:sz w:val="20"/>
                <w:szCs w:val="20"/>
              </w:rPr>
            </w:pPr>
            <w:r w:rsidRPr="001E37D9">
              <w:rPr>
                <w:rFonts w:ascii="Arial" w:hAnsi="Arial" w:cs="Arial"/>
                <w:color w:val="000000"/>
                <w:sz w:val="20"/>
                <w:szCs w:val="20"/>
              </w:rPr>
              <w:t xml:space="preserve">iskopavanje, nasipavanje i dr.), </w:t>
            </w:r>
          </w:p>
          <w:p w:rsidR="00E313CB" w:rsidRPr="001E37D9" w:rsidRDefault="00E313CB" w:rsidP="009A34FB">
            <w:pPr>
              <w:numPr>
                <w:ilvl w:val="0"/>
                <w:numId w:val="26"/>
              </w:numPr>
              <w:spacing w:line="239" w:lineRule="auto"/>
              <w:ind w:left="0" w:hanging="10"/>
              <w:rPr>
                <w:rFonts w:ascii="Arial" w:hAnsi="Arial" w:cs="Arial"/>
                <w:color w:val="000000"/>
                <w:sz w:val="20"/>
                <w:szCs w:val="20"/>
              </w:rPr>
            </w:pPr>
            <w:r w:rsidRPr="001E37D9">
              <w:rPr>
                <w:rFonts w:ascii="Arial" w:hAnsi="Arial" w:cs="Arial"/>
                <w:color w:val="000000"/>
                <w:sz w:val="20"/>
                <w:szCs w:val="20"/>
              </w:rPr>
              <w:t xml:space="preserve">Prilikom izgradnje vjetroelektrane, na lokaciji može doći do pojačanog prašenja uslijed rada teških građevinskih mašina i pojačanog prometa na cestama oko lokacije. Ti utjecaji su lokalnog karaktera, ograničenog trajanja i bez trajnih posljedica. </w:t>
            </w:r>
          </w:p>
        </w:tc>
        <w:tc>
          <w:tcPr>
            <w:tcW w:w="4961" w:type="dxa"/>
            <w:shd w:val="clear" w:color="auto" w:fill="DEEAF6"/>
          </w:tcPr>
          <w:p w:rsidR="00E313CB" w:rsidRPr="001E37D9" w:rsidRDefault="00E313CB" w:rsidP="00E313CB">
            <w:pPr>
              <w:spacing w:line="259" w:lineRule="auto"/>
              <w:rPr>
                <w:rFonts w:ascii="Arial" w:hAnsi="Arial" w:cs="Arial"/>
                <w:color w:val="000000"/>
                <w:sz w:val="20"/>
                <w:szCs w:val="20"/>
              </w:rPr>
            </w:pPr>
            <w:r w:rsidRPr="001E37D9">
              <w:rPr>
                <w:rFonts w:ascii="Arial" w:hAnsi="Arial" w:cs="Arial"/>
                <w:color w:val="000000"/>
                <w:sz w:val="20"/>
                <w:szCs w:val="20"/>
              </w:rPr>
              <w:t xml:space="preserve">Smanjiti emisije prašine primjenom preporuka koje se daju u </w:t>
            </w:r>
            <w:r w:rsidRPr="001E37D9">
              <w:rPr>
                <w:rFonts w:ascii="Arial" w:hAnsi="Arial" w:cs="Arial"/>
                <w:sz w:val="20"/>
                <w:szCs w:val="20"/>
              </w:rPr>
              <w:t>Prilogu.</w:t>
            </w:r>
          </w:p>
        </w:tc>
      </w:tr>
    </w:tbl>
    <w:p w:rsidR="008210B0" w:rsidRPr="008A1C28" w:rsidRDefault="00F371B0" w:rsidP="00525204">
      <w:pPr>
        <w:pStyle w:val="Heading2"/>
        <w:keepLines/>
        <w:spacing w:before="200" w:after="0" w:line="276" w:lineRule="auto"/>
        <w:rPr>
          <w:sz w:val="22"/>
          <w:szCs w:val="22"/>
        </w:rPr>
      </w:pPr>
      <w:bookmarkStart w:id="27" w:name="_Toc44392446"/>
      <w:r>
        <w:rPr>
          <w:sz w:val="22"/>
          <w:szCs w:val="22"/>
        </w:rPr>
        <w:t>6.3.</w:t>
      </w:r>
      <w:r w:rsidR="008210B0" w:rsidRPr="008A1C28">
        <w:rPr>
          <w:sz w:val="22"/>
          <w:szCs w:val="22"/>
        </w:rPr>
        <w:t>Mjere za sprječavanje odnosno minimiziranje negativnih uticaja na floru i faunu</w:t>
      </w:r>
      <w:bookmarkEnd w:id="27"/>
      <w:r w:rsidR="008210B0" w:rsidRPr="008A1C28">
        <w:rPr>
          <w:sz w:val="22"/>
          <w:szCs w:val="22"/>
        </w:rPr>
        <w:t xml:space="preserve"> </w:t>
      </w:r>
    </w:p>
    <w:tbl>
      <w:tblPr>
        <w:tblW w:w="9441" w:type="dxa"/>
        <w:tblInd w:w="22" w:type="dxa"/>
        <w:tblCellMar>
          <w:top w:w="5" w:type="dxa"/>
          <w:left w:w="107" w:type="dxa"/>
          <w:right w:w="45" w:type="dxa"/>
        </w:tblCellMar>
        <w:tblLook w:val="04A0" w:firstRow="1" w:lastRow="0" w:firstColumn="1" w:lastColumn="0" w:noHBand="0" w:noVBand="1"/>
      </w:tblPr>
      <w:tblGrid>
        <w:gridCol w:w="3825"/>
        <w:gridCol w:w="5616"/>
      </w:tblGrid>
      <w:tr w:rsidR="008210B0" w:rsidRPr="00F371B0" w:rsidTr="0020418C">
        <w:trPr>
          <w:trHeight w:val="262"/>
        </w:trPr>
        <w:tc>
          <w:tcPr>
            <w:tcW w:w="3825"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F371B0" w:rsidRDefault="008210B0" w:rsidP="006814CD">
            <w:pPr>
              <w:jc w:val="center"/>
              <w:rPr>
                <w:rFonts w:ascii="Arial" w:hAnsi="Arial" w:cs="Arial"/>
                <w:color w:val="000000"/>
                <w:sz w:val="20"/>
                <w:szCs w:val="20"/>
              </w:rPr>
            </w:pPr>
            <w:r w:rsidRPr="00F371B0">
              <w:rPr>
                <w:rFonts w:ascii="Arial" w:hAnsi="Arial" w:cs="Arial"/>
                <w:b/>
                <w:color w:val="000000"/>
                <w:sz w:val="20"/>
                <w:szCs w:val="20"/>
              </w:rPr>
              <w:t>Identificirani značajni uticaji</w:t>
            </w:r>
          </w:p>
        </w:tc>
        <w:tc>
          <w:tcPr>
            <w:tcW w:w="5616"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210B0" w:rsidRPr="00F371B0" w:rsidRDefault="008210B0" w:rsidP="006814CD">
            <w:pPr>
              <w:jc w:val="center"/>
              <w:rPr>
                <w:rFonts w:ascii="Arial" w:hAnsi="Arial" w:cs="Arial"/>
                <w:color w:val="000000"/>
                <w:sz w:val="20"/>
                <w:szCs w:val="20"/>
              </w:rPr>
            </w:pPr>
            <w:r w:rsidRPr="00F371B0">
              <w:rPr>
                <w:rFonts w:ascii="Arial" w:hAnsi="Arial" w:cs="Arial"/>
                <w:b/>
                <w:color w:val="000000"/>
                <w:sz w:val="20"/>
                <w:szCs w:val="20"/>
              </w:rPr>
              <w:t>Mjere</w:t>
            </w:r>
          </w:p>
        </w:tc>
      </w:tr>
      <w:tr w:rsidR="00881E1E" w:rsidRPr="00F371B0" w:rsidTr="0020418C">
        <w:trPr>
          <w:trHeight w:val="262"/>
        </w:trPr>
        <w:tc>
          <w:tcPr>
            <w:tcW w:w="3825"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81E1E" w:rsidRPr="00F371B0" w:rsidRDefault="00881E1E" w:rsidP="006814CD">
            <w:pPr>
              <w:jc w:val="center"/>
              <w:rPr>
                <w:rFonts w:ascii="Arial" w:hAnsi="Arial" w:cs="Arial"/>
                <w:b/>
                <w:color w:val="000000"/>
                <w:sz w:val="20"/>
                <w:szCs w:val="20"/>
              </w:rPr>
            </w:pPr>
          </w:p>
        </w:tc>
        <w:tc>
          <w:tcPr>
            <w:tcW w:w="5616"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881E1E" w:rsidRPr="00F371B0" w:rsidRDefault="00881E1E" w:rsidP="006814CD">
            <w:pPr>
              <w:jc w:val="center"/>
              <w:rPr>
                <w:rFonts w:ascii="Arial" w:hAnsi="Arial" w:cs="Arial"/>
                <w:b/>
                <w:color w:val="000000"/>
                <w:sz w:val="20"/>
                <w:szCs w:val="20"/>
              </w:rPr>
            </w:pPr>
          </w:p>
        </w:tc>
      </w:tr>
      <w:tr w:rsidR="00881E1E" w:rsidRPr="00F371B0" w:rsidTr="0020418C">
        <w:trPr>
          <w:trHeight w:val="340"/>
        </w:trPr>
        <w:tc>
          <w:tcPr>
            <w:tcW w:w="38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81E1E" w:rsidRPr="00F371B0" w:rsidRDefault="00881E1E" w:rsidP="006814CD">
            <w:pPr>
              <w:rPr>
                <w:rFonts w:ascii="Arial" w:hAnsi="Arial" w:cs="Arial"/>
                <w:b/>
                <w:color w:val="000000"/>
                <w:sz w:val="20"/>
                <w:szCs w:val="20"/>
              </w:rPr>
            </w:pPr>
          </w:p>
        </w:tc>
        <w:tc>
          <w:tcPr>
            <w:tcW w:w="5616" w:type="dxa"/>
            <w:tcBorders>
              <w:top w:val="single" w:sz="4" w:space="0" w:color="000000"/>
              <w:left w:val="single" w:sz="4" w:space="0" w:color="000000"/>
              <w:bottom w:val="single" w:sz="4" w:space="0" w:color="000000"/>
              <w:right w:val="single" w:sz="4" w:space="0" w:color="000000"/>
            </w:tcBorders>
            <w:shd w:val="clear" w:color="auto" w:fill="DEEAF6"/>
          </w:tcPr>
          <w:p w:rsidR="00881E1E" w:rsidRPr="00F371B0" w:rsidRDefault="00881E1E" w:rsidP="006814CD">
            <w:pPr>
              <w:rPr>
                <w:rFonts w:ascii="Arial" w:hAnsi="Arial" w:cs="Arial"/>
                <w:b/>
                <w:color w:val="000000"/>
                <w:sz w:val="20"/>
                <w:szCs w:val="20"/>
              </w:rPr>
            </w:pPr>
          </w:p>
        </w:tc>
      </w:tr>
      <w:tr w:rsidR="008210B0" w:rsidRPr="00F371B0" w:rsidTr="0020418C">
        <w:trPr>
          <w:trHeight w:val="3250"/>
        </w:trPr>
        <w:tc>
          <w:tcPr>
            <w:tcW w:w="38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210B0" w:rsidRPr="00F371B0" w:rsidRDefault="008210B0" w:rsidP="006814CD">
            <w:pPr>
              <w:rPr>
                <w:rFonts w:ascii="Arial" w:hAnsi="Arial" w:cs="Arial"/>
                <w:color w:val="000000"/>
                <w:sz w:val="20"/>
                <w:szCs w:val="20"/>
              </w:rPr>
            </w:pPr>
            <w:r w:rsidRPr="00F371B0">
              <w:rPr>
                <w:rFonts w:ascii="Arial" w:hAnsi="Arial" w:cs="Arial"/>
                <w:b/>
                <w:color w:val="000000"/>
                <w:sz w:val="20"/>
                <w:szCs w:val="20"/>
              </w:rPr>
              <w:t xml:space="preserve">U fazi izgradnje: </w:t>
            </w:r>
          </w:p>
          <w:p w:rsidR="008210B0" w:rsidRPr="00F371B0" w:rsidRDefault="008210B0" w:rsidP="006814CD">
            <w:pPr>
              <w:numPr>
                <w:ilvl w:val="0"/>
                <w:numId w:val="27"/>
              </w:numPr>
              <w:ind w:left="0" w:hanging="10"/>
              <w:rPr>
                <w:rFonts w:ascii="Arial" w:hAnsi="Arial" w:cs="Arial"/>
                <w:color w:val="000000"/>
                <w:sz w:val="20"/>
                <w:szCs w:val="20"/>
              </w:rPr>
            </w:pPr>
            <w:r w:rsidRPr="00F371B0">
              <w:rPr>
                <w:rFonts w:ascii="Arial" w:hAnsi="Arial" w:cs="Arial"/>
                <w:color w:val="000000"/>
                <w:sz w:val="20"/>
                <w:szCs w:val="20"/>
              </w:rPr>
              <w:t>Ut</w:t>
            </w:r>
            <w:r w:rsidR="006814CD">
              <w:rPr>
                <w:rFonts w:ascii="Arial" w:hAnsi="Arial" w:cs="Arial"/>
                <w:color w:val="000000"/>
                <w:sz w:val="20"/>
                <w:szCs w:val="20"/>
              </w:rPr>
              <w:t>i</w:t>
            </w:r>
            <w:r w:rsidRPr="00F371B0">
              <w:rPr>
                <w:rFonts w:ascii="Arial" w:hAnsi="Arial" w:cs="Arial"/>
                <w:color w:val="000000"/>
                <w:sz w:val="20"/>
                <w:szCs w:val="20"/>
              </w:rPr>
              <w:t xml:space="preserve">caj na kopnene životinje zbog prisutnosti ljudi i strojeva te buke, vibracija i detonacija, ispušnih plinova i prašine. </w:t>
            </w:r>
          </w:p>
          <w:p w:rsidR="008210B0" w:rsidRPr="00F371B0" w:rsidRDefault="008210B0" w:rsidP="006814CD">
            <w:pPr>
              <w:numPr>
                <w:ilvl w:val="0"/>
                <w:numId w:val="27"/>
              </w:numPr>
              <w:ind w:left="0" w:hanging="10"/>
              <w:rPr>
                <w:rFonts w:ascii="Arial" w:hAnsi="Arial" w:cs="Arial"/>
                <w:color w:val="000000"/>
                <w:sz w:val="20"/>
                <w:szCs w:val="20"/>
              </w:rPr>
            </w:pPr>
            <w:r w:rsidRPr="00F371B0">
              <w:rPr>
                <w:rFonts w:ascii="Arial" w:hAnsi="Arial" w:cs="Arial"/>
                <w:color w:val="000000"/>
                <w:sz w:val="20"/>
                <w:szCs w:val="20"/>
              </w:rPr>
              <w:t xml:space="preserve">Direktna smrtnost kopnenih životinja kao posljedica izgradnje gradilišne ceste i direktne kolizije sa vozilima, koja je značajniji za sitne i male gmižuće i sporo pokretne organizme. </w:t>
            </w:r>
          </w:p>
        </w:tc>
        <w:tc>
          <w:tcPr>
            <w:tcW w:w="5616" w:type="dxa"/>
            <w:tcBorders>
              <w:top w:val="single" w:sz="4" w:space="0" w:color="000000"/>
              <w:left w:val="single" w:sz="4" w:space="0" w:color="000000"/>
              <w:bottom w:val="single" w:sz="4" w:space="0" w:color="000000"/>
              <w:right w:val="single" w:sz="4" w:space="0" w:color="000000"/>
            </w:tcBorders>
            <w:shd w:val="clear" w:color="auto" w:fill="DEEAF6"/>
          </w:tcPr>
          <w:p w:rsidR="008210B0" w:rsidRPr="00F371B0" w:rsidRDefault="008210B0" w:rsidP="006814CD">
            <w:pPr>
              <w:rPr>
                <w:rFonts w:ascii="Arial" w:hAnsi="Arial" w:cs="Arial"/>
                <w:color w:val="000000"/>
                <w:sz w:val="20"/>
                <w:szCs w:val="20"/>
              </w:rPr>
            </w:pPr>
            <w:r w:rsidRPr="00F371B0">
              <w:rPr>
                <w:rFonts w:ascii="Arial" w:hAnsi="Arial" w:cs="Arial"/>
                <w:b/>
                <w:color w:val="000000"/>
                <w:sz w:val="20"/>
                <w:szCs w:val="20"/>
              </w:rPr>
              <w:t xml:space="preserve">U fazi izgradnje: </w:t>
            </w:r>
          </w:p>
          <w:p w:rsidR="008210B0" w:rsidRPr="00F371B0" w:rsidRDefault="008210B0" w:rsidP="006814CD">
            <w:pPr>
              <w:numPr>
                <w:ilvl w:val="0"/>
                <w:numId w:val="28"/>
              </w:numPr>
              <w:ind w:left="0" w:hanging="10"/>
              <w:jc w:val="both"/>
              <w:rPr>
                <w:rFonts w:ascii="Arial" w:hAnsi="Arial" w:cs="Arial"/>
                <w:color w:val="000000"/>
                <w:sz w:val="20"/>
                <w:szCs w:val="20"/>
              </w:rPr>
            </w:pPr>
            <w:r w:rsidRPr="00F371B0">
              <w:rPr>
                <w:rFonts w:ascii="Arial" w:hAnsi="Arial" w:cs="Arial"/>
                <w:color w:val="000000"/>
                <w:sz w:val="20"/>
                <w:szCs w:val="20"/>
              </w:rPr>
              <w:t xml:space="preserve">Svi iskopi i poravnanja načinjeni tijekom radova moraju se zatrpati uskladištenim pokrovnim slojem tla do oblika koji odgovara primarno zatečenom reljefu i ostaviti prirodno rekultivirati autohtonom vegetacijom. </w:t>
            </w:r>
          </w:p>
          <w:p w:rsidR="008210B0" w:rsidRPr="00F371B0" w:rsidRDefault="008210B0" w:rsidP="006814CD">
            <w:pPr>
              <w:numPr>
                <w:ilvl w:val="0"/>
                <w:numId w:val="28"/>
              </w:numPr>
              <w:ind w:left="0" w:hanging="10"/>
              <w:jc w:val="both"/>
              <w:rPr>
                <w:rFonts w:ascii="Arial" w:hAnsi="Arial" w:cs="Arial"/>
                <w:color w:val="000000"/>
                <w:sz w:val="20"/>
                <w:szCs w:val="20"/>
              </w:rPr>
            </w:pPr>
            <w:r w:rsidRPr="00F371B0">
              <w:rPr>
                <w:rFonts w:ascii="Arial" w:hAnsi="Arial" w:cs="Arial"/>
                <w:color w:val="000000"/>
                <w:sz w:val="20"/>
                <w:szCs w:val="20"/>
              </w:rPr>
              <w:t xml:space="preserve">Prilikom izvođenja zahvata i demontaže kretanje teške mehanizacije treba ograničiti na postojeću cestovnu infrastrukturu i putove u cilju da se narušavanje prirodnog izgleda staništa svede na najmanju moguću mjeru kako bi se očuvala raznolikost autohtone flore, te kako se ne bi povećalo unošenje antropogenih vrsta. </w:t>
            </w:r>
          </w:p>
          <w:p w:rsidR="008210B0" w:rsidRPr="00F371B0" w:rsidRDefault="008210B0" w:rsidP="006814CD">
            <w:pPr>
              <w:numPr>
                <w:ilvl w:val="0"/>
                <w:numId w:val="28"/>
              </w:numPr>
              <w:ind w:left="0" w:hanging="10"/>
              <w:jc w:val="both"/>
              <w:rPr>
                <w:rFonts w:ascii="Arial" w:hAnsi="Arial" w:cs="Arial"/>
                <w:color w:val="000000"/>
                <w:sz w:val="20"/>
                <w:szCs w:val="20"/>
              </w:rPr>
            </w:pPr>
            <w:r w:rsidRPr="00F371B0">
              <w:rPr>
                <w:rFonts w:ascii="Arial" w:hAnsi="Arial" w:cs="Arial"/>
                <w:color w:val="000000"/>
                <w:sz w:val="20"/>
                <w:szCs w:val="20"/>
              </w:rPr>
              <w:t xml:space="preserve">Radove izvoditi u periodu kada nisu planirane migracije divljači.  </w:t>
            </w:r>
          </w:p>
        </w:tc>
      </w:tr>
      <w:tr w:rsidR="008210B0" w:rsidRPr="00F371B0" w:rsidTr="0020418C">
        <w:trPr>
          <w:trHeight w:val="3241"/>
        </w:trPr>
        <w:tc>
          <w:tcPr>
            <w:tcW w:w="38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210B0" w:rsidRPr="00F371B0" w:rsidRDefault="008210B0" w:rsidP="006814CD">
            <w:pPr>
              <w:rPr>
                <w:rFonts w:ascii="Arial" w:hAnsi="Arial" w:cs="Arial"/>
                <w:color w:val="000000"/>
                <w:sz w:val="20"/>
                <w:szCs w:val="20"/>
              </w:rPr>
            </w:pPr>
            <w:r w:rsidRPr="00F371B0">
              <w:rPr>
                <w:rFonts w:ascii="Arial" w:hAnsi="Arial" w:cs="Arial"/>
                <w:b/>
                <w:color w:val="000000"/>
                <w:sz w:val="20"/>
                <w:szCs w:val="20"/>
              </w:rPr>
              <w:lastRenderedPageBreak/>
              <w:t>U fazi korištenja</w:t>
            </w:r>
            <w:r w:rsidRPr="00F371B0">
              <w:rPr>
                <w:rFonts w:ascii="Arial" w:hAnsi="Arial" w:cs="Arial"/>
                <w:color w:val="000000"/>
                <w:sz w:val="20"/>
                <w:szCs w:val="20"/>
              </w:rPr>
              <w:t xml:space="preserve">: </w:t>
            </w:r>
          </w:p>
          <w:p w:rsidR="008210B0" w:rsidRPr="00F371B0" w:rsidRDefault="008210B0" w:rsidP="006814CD">
            <w:pPr>
              <w:rPr>
                <w:rFonts w:ascii="Arial" w:hAnsi="Arial" w:cs="Arial"/>
                <w:color w:val="000000"/>
                <w:sz w:val="20"/>
                <w:szCs w:val="20"/>
              </w:rPr>
            </w:pPr>
            <w:r w:rsidRPr="00F371B0">
              <w:rPr>
                <w:rFonts w:ascii="Arial" w:hAnsi="Arial" w:cs="Arial"/>
                <w:color w:val="000000"/>
                <w:sz w:val="20"/>
                <w:szCs w:val="20"/>
              </w:rPr>
              <w:t xml:space="preserve">I pored nepostojanja podataka o prelijetanju ptica preko ovog područja, rad vjetroturbina može predstavljati izravan rizik izražen u opasnosti od sudara ptica i šišmiša s lopaticama sa elisom prilikom dnevnih i sezonskih migracija, odnosno može biti izvor uznemirivanja zvučnim ili vizualnim smetnjama. </w:t>
            </w:r>
          </w:p>
        </w:tc>
        <w:tc>
          <w:tcPr>
            <w:tcW w:w="5616" w:type="dxa"/>
            <w:tcBorders>
              <w:top w:val="single" w:sz="4" w:space="0" w:color="000000"/>
              <w:left w:val="single" w:sz="4" w:space="0" w:color="000000"/>
              <w:bottom w:val="single" w:sz="4" w:space="0" w:color="000000"/>
              <w:right w:val="single" w:sz="4" w:space="0" w:color="000000"/>
            </w:tcBorders>
            <w:shd w:val="clear" w:color="auto" w:fill="DEEAF6"/>
          </w:tcPr>
          <w:p w:rsidR="008210B0" w:rsidRPr="00F371B0" w:rsidRDefault="008210B0" w:rsidP="006814CD">
            <w:pPr>
              <w:rPr>
                <w:rFonts w:ascii="Arial" w:hAnsi="Arial" w:cs="Arial"/>
                <w:color w:val="000000"/>
                <w:sz w:val="20"/>
                <w:szCs w:val="20"/>
              </w:rPr>
            </w:pPr>
            <w:r w:rsidRPr="00F371B0">
              <w:rPr>
                <w:rFonts w:ascii="Arial" w:hAnsi="Arial" w:cs="Arial"/>
                <w:b/>
                <w:color w:val="000000"/>
                <w:sz w:val="20"/>
                <w:szCs w:val="20"/>
              </w:rPr>
              <w:t xml:space="preserve">U fazi korištenja: </w:t>
            </w:r>
          </w:p>
          <w:p w:rsidR="008210B0" w:rsidRPr="00F371B0" w:rsidRDefault="008210B0" w:rsidP="006814CD">
            <w:pPr>
              <w:pStyle w:val="ListParagraph"/>
              <w:numPr>
                <w:ilvl w:val="0"/>
                <w:numId w:val="29"/>
              </w:numPr>
              <w:spacing w:after="0" w:line="240" w:lineRule="auto"/>
              <w:ind w:left="427"/>
              <w:contextualSpacing/>
              <w:jc w:val="both"/>
              <w:rPr>
                <w:rFonts w:ascii="Arial" w:hAnsi="Arial" w:cs="Arial"/>
                <w:color w:val="000000"/>
                <w:sz w:val="20"/>
                <w:szCs w:val="20"/>
              </w:rPr>
            </w:pPr>
            <w:r w:rsidRPr="00F371B0">
              <w:rPr>
                <w:rFonts w:ascii="Arial" w:hAnsi="Arial" w:cs="Arial"/>
                <w:color w:val="000000"/>
                <w:sz w:val="20"/>
                <w:szCs w:val="20"/>
              </w:rPr>
              <w:t>Izvršiti istraživanje ornitofaune i šišmiša, i na osnovu dobivenih podataka predložiti po potrebi dodatne mjere zaštite od kolizije sa vjetroturbinama.</w:t>
            </w:r>
          </w:p>
          <w:p w:rsidR="008210B0" w:rsidRPr="00F371B0" w:rsidRDefault="008210B0" w:rsidP="006814CD">
            <w:pPr>
              <w:pStyle w:val="ListParagraph"/>
              <w:numPr>
                <w:ilvl w:val="0"/>
                <w:numId w:val="29"/>
              </w:numPr>
              <w:spacing w:after="0" w:line="240" w:lineRule="auto"/>
              <w:ind w:left="427"/>
              <w:contextualSpacing/>
              <w:jc w:val="both"/>
              <w:rPr>
                <w:rFonts w:ascii="Arial" w:hAnsi="Arial" w:cs="Arial"/>
                <w:color w:val="000000"/>
                <w:sz w:val="20"/>
                <w:szCs w:val="20"/>
              </w:rPr>
            </w:pPr>
            <w:r w:rsidRPr="00F371B0">
              <w:rPr>
                <w:rFonts w:ascii="Arial" w:hAnsi="Arial" w:cs="Arial"/>
                <w:color w:val="000000"/>
                <w:sz w:val="20"/>
                <w:szCs w:val="20"/>
              </w:rPr>
              <w:t xml:space="preserve">Tokom projektiranja  uvažiti tehničke mjere te primijeniti sva svjetska iskustva u pogledu zaštite ornitofaune, npr. Vršni dijelovi lopatica obojeni u crvenu boju biti će uočljiviji za ptice tokom dana (posebno za grabljivice), noćno treperavo osvjetljenje što uključuje periodično paljenje i gašenje, kako bi se doprinijelo izbjegavanju sudara ptica sa vjetroagregatima pri noćnim preletima. Raspored vjetroagregata projektirati što linearnije jer gusti, raštrkani raspored nepovoljno utječe na ptice prilikom preleta selica i grabljivica.  </w:t>
            </w:r>
          </w:p>
        </w:tc>
      </w:tr>
      <w:tr w:rsidR="008210B0" w:rsidRPr="00F371B0" w:rsidTr="0020418C">
        <w:trPr>
          <w:trHeight w:val="2385"/>
        </w:trPr>
        <w:tc>
          <w:tcPr>
            <w:tcW w:w="382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8210B0" w:rsidRPr="00F371B0" w:rsidRDefault="008210B0" w:rsidP="006814CD">
            <w:pPr>
              <w:rPr>
                <w:rFonts w:ascii="Arial" w:hAnsi="Arial" w:cs="Arial"/>
                <w:color w:val="000000"/>
                <w:sz w:val="20"/>
                <w:szCs w:val="20"/>
              </w:rPr>
            </w:pPr>
            <w:r w:rsidRPr="00F371B0">
              <w:rPr>
                <w:rFonts w:ascii="Arial" w:hAnsi="Arial" w:cs="Arial"/>
                <w:b/>
                <w:color w:val="000000"/>
                <w:sz w:val="20"/>
                <w:szCs w:val="20"/>
              </w:rPr>
              <w:t xml:space="preserve">U fazi demontiranja: </w:t>
            </w:r>
          </w:p>
          <w:p w:rsidR="008210B0" w:rsidRPr="00F371B0" w:rsidRDefault="008210B0" w:rsidP="006814CD">
            <w:pPr>
              <w:pStyle w:val="ListParagraph"/>
              <w:numPr>
                <w:ilvl w:val="0"/>
                <w:numId w:val="30"/>
              </w:numPr>
              <w:spacing w:after="0" w:line="240" w:lineRule="auto"/>
              <w:ind w:left="424"/>
              <w:contextualSpacing/>
              <w:rPr>
                <w:rFonts w:ascii="Arial" w:hAnsi="Arial" w:cs="Arial"/>
                <w:color w:val="000000"/>
                <w:sz w:val="20"/>
                <w:szCs w:val="20"/>
              </w:rPr>
            </w:pPr>
            <w:r w:rsidRPr="00F371B0">
              <w:rPr>
                <w:rFonts w:ascii="Arial" w:hAnsi="Arial" w:cs="Arial"/>
                <w:color w:val="000000"/>
                <w:sz w:val="20"/>
                <w:szCs w:val="20"/>
              </w:rPr>
              <w:t xml:space="preserve">Utjecaj na kopnene životinje zbog prisutnosti ljudi i strojeva te buke, vibracija i detonacija, ispušnih plinova i prašine. </w:t>
            </w:r>
          </w:p>
          <w:p w:rsidR="008210B0" w:rsidRPr="00F371B0" w:rsidRDefault="008210B0" w:rsidP="006814CD">
            <w:pPr>
              <w:pStyle w:val="ListParagraph"/>
              <w:numPr>
                <w:ilvl w:val="0"/>
                <w:numId w:val="30"/>
              </w:numPr>
              <w:spacing w:after="0" w:line="240" w:lineRule="auto"/>
              <w:ind w:left="424"/>
              <w:contextualSpacing/>
              <w:rPr>
                <w:rFonts w:ascii="Arial" w:hAnsi="Arial" w:cs="Arial"/>
                <w:color w:val="000000"/>
                <w:sz w:val="20"/>
                <w:szCs w:val="20"/>
              </w:rPr>
            </w:pPr>
            <w:r w:rsidRPr="00F371B0">
              <w:rPr>
                <w:rFonts w:ascii="Arial" w:hAnsi="Arial" w:cs="Arial"/>
                <w:color w:val="000000"/>
                <w:sz w:val="20"/>
                <w:szCs w:val="20"/>
              </w:rPr>
              <w:t xml:space="preserve">Direktna smrtnost kopnenih životinja kao posljedica direktne kolizije sa vozilima, koja je značajniji za sitne i male gmižuće i sporo pokretne organizme. </w:t>
            </w:r>
          </w:p>
        </w:tc>
        <w:tc>
          <w:tcPr>
            <w:tcW w:w="5616" w:type="dxa"/>
            <w:tcBorders>
              <w:top w:val="single" w:sz="4" w:space="0" w:color="000000"/>
              <w:left w:val="single" w:sz="4" w:space="0" w:color="000000"/>
              <w:bottom w:val="single" w:sz="4" w:space="0" w:color="000000"/>
              <w:right w:val="single" w:sz="4" w:space="0" w:color="000000"/>
            </w:tcBorders>
            <w:shd w:val="clear" w:color="auto" w:fill="DEEAF6"/>
          </w:tcPr>
          <w:p w:rsidR="008210B0" w:rsidRPr="00F371B0" w:rsidRDefault="008210B0" w:rsidP="006814CD">
            <w:pPr>
              <w:rPr>
                <w:rFonts w:ascii="Arial" w:hAnsi="Arial" w:cs="Arial"/>
                <w:color w:val="000000"/>
                <w:sz w:val="20"/>
                <w:szCs w:val="20"/>
              </w:rPr>
            </w:pPr>
          </w:p>
          <w:p w:rsidR="008210B0" w:rsidRPr="00F371B0" w:rsidRDefault="008210B0" w:rsidP="006814CD">
            <w:pPr>
              <w:rPr>
                <w:rFonts w:ascii="Arial" w:hAnsi="Arial" w:cs="Arial"/>
                <w:color w:val="000000"/>
                <w:sz w:val="20"/>
                <w:szCs w:val="20"/>
              </w:rPr>
            </w:pPr>
          </w:p>
          <w:p w:rsidR="008210B0" w:rsidRPr="00F371B0" w:rsidRDefault="008210B0" w:rsidP="006814CD">
            <w:pPr>
              <w:rPr>
                <w:rFonts w:ascii="Arial" w:hAnsi="Arial" w:cs="Arial"/>
                <w:color w:val="000000"/>
                <w:sz w:val="20"/>
                <w:szCs w:val="20"/>
              </w:rPr>
            </w:pPr>
            <w:r w:rsidRPr="00F371B0">
              <w:rPr>
                <w:rFonts w:ascii="Arial" w:hAnsi="Arial" w:cs="Arial"/>
                <w:color w:val="000000"/>
                <w:sz w:val="20"/>
                <w:szCs w:val="20"/>
              </w:rPr>
              <w:t xml:space="preserve">Isto kao i u fazi izgradnje </w:t>
            </w:r>
          </w:p>
        </w:tc>
      </w:tr>
    </w:tbl>
    <w:p w:rsidR="001C5B0A" w:rsidRDefault="001C5B0A" w:rsidP="001E37D9">
      <w:pPr>
        <w:pStyle w:val="Heading1"/>
        <w:keepLines/>
        <w:spacing w:before="0" w:after="0"/>
        <w:rPr>
          <w:sz w:val="22"/>
          <w:szCs w:val="22"/>
        </w:rPr>
      </w:pPr>
      <w:bookmarkStart w:id="28" w:name="_Toc44392447"/>
    </w:p>
    <w:p w:rsidR="008210B0" w:rsidRPr="002E1131" w:rsidRDefault="001E37D9" w:rsidP="001E37D9">
      <w:pPr>
        <w:pStyle w:val="Heading1"/>
        <w:keepLines/>
        <w:spacing w:before="0" w:after="0"/>
        <w:rPr>
          <w:sz w:val="22"/>
          <w:szCs w:val="22"/>
        </w:rPr>
      </w:pPr>
      <w:r>
        <w:rPr>
          <w:sz w:val="22"/>
          <w:szCs w:val="22"/>
        </w:rPr>
        <w:t>6.4.</w:t>
      </w:r>
      <w:r w:rsidR="00F371B0" w:rsidRPr="002E1131">
        <w:rPr>
          <w:sz w:val="22"/>
          <w:szCs w:val="22"/>
        </w:rPr>
        <w:t>M</w:t>
      </w:r>
      <w:r w:rsidR="008210B0" w:rsidRPr="002E1131">
        <w:rPr>
          <w:sz w:val="22"/>
          <w:szCs w:val="22"/>
        </w:rPr>
        <w:t>jera za sprječavanje produkcije i za povrat korisnog materijala iz otpada</w:t>
      </w:r>
      <w:bookmarkEnd w:id="28"/>
      <w:r w:rsidR="008210B0" w:rsidRPr="002E1131">
        <w:rPr>
          <w:sz w:val="22"/>
          <w:szCs w:val="22"/>
        </w:rPr>
        <w:t xml:space="preserve">  </w:t>
      </w:r>
    </w:p>
    <w:p w:rsidR="008210B0" w:rsidRPr="008A1C28" w:rsidRDefault="00F371B0" w:rsidP="00525204">
      <w:pPr>
        <w:tabs>
          <w:tab w:val="left" w:pos="1039"/>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Mjere su date i opisane </w:t>
      </w:r>
      <w:r w:rsidR="008210B0" w:rsidRPr="008A1C28">
        <w:rPr>
          <w:rFonts w:ascii="Arial" w:hAnsi="Arial" w:cs="Arial"/>
          <w:color w:val="000000"/>
          <w:sz w:val="22"/>
          <w:szCs w:val="22"/>
        </w:rPr>
        <w:t xml:space="preserve"> </w:t>
      </w:r>
      <w:r>
        <w:rPr>
          <w:rFonts w:ascii="Arial" w:hAnsi="Arial" w:cs="Arial"/>
          <w:color w:val="000000"/>
          <w:sz w:val="22"/>
          <w:szCs w:val="22"/>
        </w:rPr>
        <w:t xml:space="preserve">u </w:t>
      </w:r>
      <w:r w:rsidR="008210B0" w:rsidRPr="008A1C28">
        <w:rPr>
          <w:rFonts w:ascii="Arial" w:hAnsi="Arial" w:cs="Arial"/>
          <w:color w:val="000000"/>
          <w:sz w:val="22"/>
          <w:szCs w:val="22"/>
        </w:rPr>
        <w:t xml:space="preserve"> Plan</w:t>
      </w:r>
      <w:r w:rsidR="00E55961">
        <w:rPr>
          <w:rFonts w:ascii="Arial" w:hAnsi="Arial" w:cs="Arial"/>
          <w:color w:val="000000"/>
          <w:sz w:val="22"/>
          <w:szCs w:val="22"/>
        </w:rPr>
        <w:t xml:space="preserve">u </w:t>
      </w:r>
      <w:r w:rsidR="008210B0" w:rsidRPr="008A1C28">
        <w:rPr>
          <w:rFonts w:ascii="Arial" w:hAnsi="Arial" w:cs="Arial"/>
          <w:color w:val="000000"/>
          <w:sz w:val="22"/>
          <w:szCs w:val="22"/>
        </w:rPr>
        <w:t xml:space="preserve">upravljanja otpadom dat u </w:t>
      </w:r>
      <w:r>
        <w:rPr>
          <w:rFonts w:ascii="Arial" w:hAnsi="Arial" w:cs="Arial"/>
          <w:color w:val="000000"/>
          <w:sz w:val="22"/>
          <w:szCs w:val="22"/>
        </w:rPr>
        <w:t>prilogu</w:t>
      </w:r>
      <w:r w:rsidR="008210B0" w:rsidRPr="008A1C28">
        <w:rPr>
          <w:rFonts w:ascii="Arial" w:hAnsi="Arial" w:cs="Arial"/>
          <w:color w:val="000000"/>
          <w:sz w:val="22"/>
          <w:szCs w:val="22"/>
        </w:rPr>
        <w:t xml:space="preserve"> 16. </w:t>
      </w:r>
    </w:p>
    <w:p w:rsidR="001C5B0A" w:rsidRDefault="001C5B0A" w:rsidP="001E37D9">
      <w:pPr>
        <w:pStyle w:val="Heading1"/>
        <w:keepLines/>
        <w:spacing w:before="0" w:after="0"/>
        <w:rPr>
          <w:sz w:val="22"/>
          <w:szCs w:val="22"/>
        </w:rPr>
      </w:pPr>
      <w:bookmarkStart w:id="29" w:name="_Toc44392448"/>
    </w:p>
    <w:p w:rsidR="008210B0" w:rsidRPr="002E1131" w:rsidRDefault="001E37D9" w:rsidP="001E37D9">
      <w:pPr>
        <w:pStyle w:val="Heading1"/>
        <w:keepLines/>
        <w:spacing w:before="0" w:after="0"/>
        <w:rPr>
          <w:sz w:val="22"/>
          <w:szCs w:val="22"/>
        </w:rPr>
      </w:pPr>
      <w:r>
        <w:rPr>
          <w:sz w:val="22"/>
          <w:szCs w:val="22"/>
        </w:rPr>
        <w:t>6.5.</w:t>
      </w:r>
      <w:r w:rsidR="002E1131">
        <w:rPr>
          <w:sz w:val="22"/>
          <w:szCs w:val="22"/>
        </w:rPr>
        <w:t>M</w:t>
      </w:r>
      <w:r w:rsidR="008210B0" w:rsidRPr="002E1131">
        <w:rPr>
          <w:sz w:val="22"/>
          <w:szCs w:val="22"/>
        </w:rPr>
        <w:t>jera radi usklađivanja sa osnovnim obavezama operatora posebno mjera nakon zatvaranja postrojenja</w:t>
      </w:r>
      <w:bookmarkEnd w:id="29"/>
      <w:r w:rsidR="008210B0" w:rsidRPr="002E1131">
        <w:rPr>
          <w:sz w:val="22"/>
          <w:szCs w:val="22"/>
        </w:rPr>
        <w:t xml:space="preserve"> </w:t>
      </w:r>
    </w:p>
    <w:p w:rsidR="008210B0" w:rsidRPr="008A1C28" w:rsidRDefault="008210B0" w:rsidP="008210B0">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color w:val="000000"/>
          <w:sz w:val="22"/>
          <w:szCs w:val="22"/>
        </w:rPr>
        <w:t xml:space="preserve">Kako bi se osiguralo da prethodno navedeni uticaji na okoliš u fazi građenja i demontaže budu svedeni na minimum, u tenderskoj dokumentaciji za izvođenje radova na izgradnji odnosno demontaži vjetroparka operator će navesti obaveze koje je Izvođač dužan ispuniti u skladu sa njima postupati, a to je najmanje sljedeće: </w:t>
      </w:r>
    </w:p>
    <w:p w:rsidR="008210B0" w:rsidRPr="008A1C28" w:rsidRDefault="008210B0" w:rsidP="0020418C">
      <w:pPr>
        <w:numPr>
          <w:ilvl w:val="0"/>
          <w:numId w:val="44"/>
        </w:numPr>
        <w:tabs>
          <w:tab w:val="left" w:pos="567"/>
        </w:tabs>
        <w:autoSpaceDE w:val="0"/>
        <w:autoSpaceDN w:val="0"/>
        <w:adjustRightInd w:val="0"/>
        <w:ind w:left="567"/>
        <w:jc w:val="both"/>
        <w:rPr>
          <w:rFonts w:ascii="Arial" w:hAnsi="Arial" w:cs="Arial"/>
          <w:color w:val="000000"/>
          <w:sz w:val="22"/>
          <w:szCs w:val="22"/>
        </w:rPr>
      </w:pPr>
      <w:r w:rsidRPr="008A1C28">
        <w:rPr>
          <w:rFonts w:ascii="Arial" w:hAnsi="Arial" w:cs="Arial"/>
          <w:color w:val="000000"/>
          <w:sz w:val="22"/>
          <w:szCs w:val="22"/>
        </w:rPr>
        <w:t xml:space="preserve">Izvođač je dužan pripremiti </w:t>
      </w:r>
      <w:r w:rsidRPr="008A1C28">
        <w:rPr>
          <w:rFonts w:ascii="Arial" w:hAnsi="Arial" w:cs="Arial"/>
          <w:b/>
          <w:color w:val="000000"/>
          <w:sz w:val="22"/>
          <w:szCs w:val="22"/>
        </w:rPr>
        <w:t>Plan organizacije gradilišta</w:t>
      </w:r>
      <w:r w:rsidRPr="008A1C28">
        <w:rPr>
          <w:rFonts w:ascii="Arial" w:hAnsi="Arial" w:cs="Arial"/>
          <w:color w:val="000000"/>
          <w:sz w:val="22"/>
          <w:szCs w:val="22"/>
        </w:rPr>
        <w:t xml:space="preserve"> (čiji je sastavni dio Elaborat zaštite okoliša prema Uredbi o uređenju gradilišta, </w:t>
      </w:r>
      <w:r w:rsidR="00525204" w:rsidRPr="008A1C28">
        <w:rPr>
          <w:rFonts w:ascii="Arial" w:hAnsi="Arial" w:cs="Arial"/>
          <w:color w:val="000000"/>
          <w:sz w:val="22"/>
          <w:szCs w:val="22"/>
        </w:rPr>
        <w:t>(„</w:t>
      </w:r>
      <w:r w:rsidRPr="008A1C28">
        <w:rPr>
          <w:rFonts w:ascii="Arial" w:hAnsi="Arial" w:cs="Arial"/>
          <w:color w:val="000000"/>
          <w:sz w:val="22"/>
          <w:szCs w:val="22"/>
        </w:rPr>
        <w:t>Službene novine F</w:t>
      </w:r>
      <w:r w:rsidR="00525204" w:rsidRPr="008A1C28">
        <w:rPr>
          <w:rFonts w:ascii="Arial" w:hAnsi="Arial" w:cs="Arial"/>
          <w:color w:val="000000"/>
          <w:sz w:val="22"/>
          <w:szCs w:val="22"/>
        </w:rPr>
        <w:t xml:space="preserve">ederacije </w:t>
      </w:r>
      <w:r w:rsidRPr="008A1C28">
        <w:rPr>
          <w:rFonts w:ascii="Arial" w:hAnsi="Arial" w:cs="Arial"/>
          <w:color w:val="000000"/>
          <w:sz w:val="22"/>
          <w:szCs w:val="22"/>
        </w:rPr>
        <w:t>BiH</w:t>
      </w:r>
      <w:r w:rsidR="00525204" w:rsidRPr="008A1C28">
        <w:rPr>
          <w:rFonts w:ascii="Arial" w:hAnsi="Arial" w:cs="Arial"/>
          <w:color w:val="000000"/>
          <w:sz w:val="22"/>
          <w:szCs w:val="22"/>
        </w:rPr>
        <w:t>“</w:t>
      </w:r>
      <w:r w:rsidRPr="008A1C28">
        <w:rPr>
          <w:rFonts w:ascii="Arial" w:hAnsi="Arial" w:cs="Arial"/>
          <w:color w:val="000000"/>
          <w:sz w:val="22"/>
          <w:szCs w:val="22"/>
        </w:rPr>
        <w:t xml:space="preserve">, broj 48/09) prije početka izvođenja radova, u koji je </w:t>
      </w:r>
      <w:r w:rsidRPr="008A1C28">
        <w:rPr>
          <w:rFonts w:ascii="Arial" w:hAnsi="Arial" w:cs="Arial"/>
          <w:color w:val="000000"/>
          <w:sz w:val="22"/>
          <w:szCs w:val="22"/>
          <w:u w:val="single"/>
        </w:rPr>
        <w:t>dužan ugraditi Mjere zaštite okoliša koje se</w:t>
      </w:r>
      <w:r w:rsidR="00525204" w:rsidRPr="008A1C28">
        <w:rPr>
          <w:rFonts w:ascii="Arial" w:hAnsi="Arial" w:cs="Arial"/>
          <w:color w:val="000000"/>
          <w:sz w:val="22"/>
          <w:szCs w:val="22"/>
          <w:u w:val="single"/>
        </w:rPr>
        <w:t xml:space="preserve"> </w:t>
      </w:r>
      <w:r w:rsidRPr="008A1C28">
        <w:rPr>
          <w:rFonts w:ascii="Arial" w:hAnsi="Arial" w:cs="Arial"/>
          <w:color w:val="000000"/>
          <w:sz w:val="22"/>
          <w:szCs w:val="22"/>
          <w:u w:val="single"/>
        </w:rPr>
        <w:t>preporučuju u ovo</w:t>
      </w:r>
      <w:r w:rsidR="00525204" w:rsidRPr="008A1C28">
        <w:rPr>
          <w:rFonts w:ascii="Arial" w:hAnsi="Arial" w:cs="Arial"/>
          <w:color w:val="000000"/>
          <w:sz w:val="22"/>
          <w:szCs w:val="22"/>
          <w:u w:val="single"/>
        </w:rPr>
        <w:t>m Zahtjevu za izdavanja okoli</w:t>
      </w:r>
      <w:r w:rsidR="006814CD">
        <w:rPr>
          <w:rFonts w:ascii="Arial" w:hAnsi="Arial" w:cs="Arial"/>
          <w:color w:val="000000"/>
          <w:sz w:val="22"/>
          <w:szCs w:val="22"/>
          <w:u w:val="single"/>
        </w:rPr>
        <w:t>nske</w:t>
      </w:r>
      <w:r w:rsidR="00525204" w:rsidRPr="008A1C28">
        <w:rPr>
          <w:rFonts w:ascii="Arial" w:hAnsi="Arial" w:cs="Arial"/>
          <w:color w:val="000000"/>
          <w:sz w:val="22"/>
          <w:szCs w:val="22"/>
          <w:u w:val="single"/>
        </w:rPr>
        <w:t xml:space="preserve"> dozvole</w:t>
      </w:r>
      <w:r w:rsidRPr="008A1C28">
        <w:rPr>
          <w:rFonts w:ascii="Arial" w:hAnsi="Arial" w:cs="Arial"/>
          <w:color w:val="000000"/>
          <w:sz w:val="22"/>
          <w:szCs w:val="22"/>
          <w:u w:val="single"/>
        </w:rPr>
        <w:t>.</w:t>
      </w:r>
    </w:p>
    <w:p w:rsidR="008210B0" w:rsidRPr="008A1C28" w:rsidRDefault="008210B0" w:rsidP="0020418C">
      <w:pPr>
        <w:numPr>
          <w:ilvl w:val="0"/>
          <w:numId w:val="44"/>
        </w:numPr>
        <w:tabs>
          <w:tab w:val="left" w:pos="567"/>
        </w:tabs>
        <w:autoSpaceDE w:val="0"/>
        <w:autoSpaceDN w:val="0"/>
        <w:adjustRightInd w:val="0"/>
        <w:ind w:left="567"/>
        <w:jc w:val="both"/>
        <w:rPr>
          <w:rFonts w:ascii="Arial" w:hAnsi="Arial" w:cs="Arial"/>
          <w:color w:val="000000"/>
          <w:sz w:val="22"/>
          <w:szCs w:val="22"/>
        </w:rPr>
      </w:pPr>
      <w:r w:rsidRPr="008A1C28">
        <w:rPr>
          <w:rFonts w:ascii="Arial" w:hAnsi="Arial" w:cs="Arial"/>
          <w:color w:val="000000"/>
          <w:sz w:val="22"/>
          <w:szCs w:val="22"/>
        </w:rPr>
        <w:t xml:space="preserve">Izvođač je dužan </w:t>
      </w:r>
      <w:r w:rsidRPr="008A1C28">
        <w:rPr>
          <w:rFonts w:ascii="Arial" w:hAnsi="Arial" w:cs="Arial"/>
          <w:b/>
          <w:color w:val="000000"/>
          <w:sz w:val="22"/>
          <w:szCs w:val="22"/>
        </w:rPr>
        <w:t xml:space="preserve">Plan upravljanja otpadom </w:t>
      </w:r>
      <w:r w:rsidRPr="008A1C28">
        <w:rPr>
          <w:rFonts w:ascii="Arial" w:hAnsi="Arial" w:cs="Arial"/>
          <w:color w:val="000000"/>
          <w:sz w:val="22"/>
          <w:szCs w:val="22"/>
        </w:rPr>
        <w:t>integrirati u Plan organizacije gradilišta.</w:t>
      </w:r>
    </w:p>
    <w:p w:rsidR="008210B0" w:rsidRPr="008A1C28" w:rsidRDefault="008210B0" w:rsidP="0020418C">
      <w:pPr>
        <w:numPr>
          <w:ilvl w:val="0"/>
          <w:numId w:val="44"/>
        </w:numPr>
        <w:tabs>
          <w:tab w:val="left" w:pos="567"/>
        </w:tabs>
        <w:autoSpaceDE w:val="0"/>
        <w:autoSpaceDN w:val="0"/>
        <w:adjustRightInd w:val="0"/>
        <w:ind w:left="567"/>
        <w:jc w:val="both"/>
        <w:rPr>
          <w:rFonts w:ascii="Arial" w:hAnsi="Arial" w:cs="Arial"/>
          <w:color w:val="000000"/>
          <w:sz w:val="22"/>
          <w:szCs w:val="22"/>
        </w:rPr>
      </w:pPr>
      <w:r w:rsidRPr="008A1C28">
        <w:rPr>
          <w:rFonts w:ascii="Arial" w:hAnsi="Arial" w:cs="Arial"/>
          <w:color w:val="000000"/>
          <w:sz w:val="22"/>
          <w:szCs w:val="22"/>
        </w:rPr>
        <w:t xml:space="preserve">Izvođač je dužan uraditi Procedure za slučaj istjecanja goriva i maziva, prije izvođenja radova, a koje treba integrirati u Plan upravljanja gradilištem. Preporuke za izradu Procedura u Prilogu 17. </w:t>
      </w:r>
    </w:p>
    <w:p w:rsidR="008210B0" w:rsidRPr="008A1C28" w:rsidRDefault="008210B0" w:rsidP="0020418C">
      <w:pPr>
        <w:numPr>
          <w:ilvl w:val="0"/>
          <w:numId w:val="44"/>
        </w:numPr>
        <w:tabs>
          <w:tab w:val="left" w:pos="567"/>
        </w:tabs>
        <w:autoSpaceDE w:val="0"/>
        <w:autoSpaceDN w:val="0"/>
        <w:adjustRightInd w:val="0"/>
        <w:ind w:left="567"/>
        <w:jc w:val="both"/>
        <w:rPr>
          <w:rFonts w:ascii="Arial" w:hAnsi="Arial" w:cs="Arial"/>
          <w:color w:val="000000"/>
          <w:sz w:val="22"/>
          <w:szCs w:val="22"/>
        </w:rPr>
      </w:pPr>
      <w:r w:rsidRPr="008A1C28">
        <w:rPr>
          <w:rFonts w:ascii="Arial" w:hAnsi="Arial" w:cs="Arial"/>
          <w:b/>
          <w:color w:val="000000"/>
          <w:sz w:val="22"/>
          <w:szCs w:val="22"/>
        </w:rPr>
        <w:t xml:space="preserve">Opći zahtjevi u pogledu zaštite okoliša, Opće mjere koje se odnose na završetak radova i Opće mjere koje se odnose na promet, </w:t>
      </w:r>
      <w:r w:rsidRPr="008A1C28">
        <w:rPr>
          <w:rFonts w:ascii="Arial" w:hAnsi="Arial" w:cs="Arial"/>
          <w:color w:val="000000"/>
          <w:sz w:val="22"/>
          <w:szCs w:val="22"/>
        </w:rPr>
        <w:t>koje se daju u Prilogu 17 ov</w:t>
      </w:r>
      <w:r w:rsidR="00525204" w:rsidRPr="008A1C28">
        <w:rPr>
          <w:rFonts w:ascii="Arial" w:hAnsi="Arial" w:cs="Arial"/>
          <w:color w:val="000000"/>
          <w:sz w:val="22"/>
          <w:szCs w:val="22"/>
        </w:rPr>
        <w:t>og Zahtjeva</w:t>
      </w:r>
      <w:r w:rsidRPr="008A1C28">
        <w:rPr>
          <w:rFonts w:ascii="Arial" w:hAnsi="Arial" w:cs="Arial"/>
          <w:color w:val="000000"/>
          <w:sz w:val="22"/>
          <w:szCs w:val="22"/>
        </w:rPr>
        <w:t xml:space="preserve">, Izvođač je dužan integrirati u Elaborat zaštite okoliša. </w:t>
      </w:r>
    </w:p>
    <w:p w:rsidR="008210B0" w:rsidRPr="008A1C28" w:rsidRDefault="008210B0" w:rsidP="00525204">
      <w:pPr>
        <w:tabs>
          <w:tab w:val="left" w:pos="1039"/>
        </w:tabs>
        <w:autoSpaceDE w:val="0"/>
        <w:autoSpaceDN w:val="0"/>
        <w:adjustRightInd w:val="0"/>
        <w:jc w:val="both"/>
        <w:rPr>
          <w:rFonts w:ascii="Arial" w:hAnsi="Arial" w:cs="Arial"/>
          <w:color w:val="000000"/>
          <w:sz w:val="22"/>
          <w:szCs w:val="22"/>
        </w:rPr>
      </w:pPr>
    </w:p>
    <w:p w:rsidR="008210B0" w:rsidRPr="008A1C28" w:rsidRDefault="008210B0" w:rsidP="00525204">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Također je potrebno izraditi Projekat rekultivacije prostora i dovođenja u prvobitno stanje po završetku izgradnje kao i nakon demontaže vjetroparka. </w:t>
      </w:r>
    </w:p>
    <w:p w:rsidR="00865F25" w:rsidRDefault="00865F25" w:rsidP="00865F25">
      <w:pPr>
        <w:pStyle w:val="Heading1"/>
        <w:keepLines/>
        <w:spacing w:before="0" w:after="0"/>
        <w:ind w:left="720"/>
        <w:rPr>
          <w:sz w:val="22"/>
          <w:szCs w:val="22"/>
        </w:rPr>
      </w:pPr>
      <w:bookmarkStart w:id="30" w:name="_Toc44392449"/>
    </w:p>
    <w:p w:rsidR="00525204" w:rsidRPr="008A1C28" w:rsidRDefault="001E37D9" w:rsidP="001E37D9">
      <w:pPr>
        <w:pStyle w:val="Heading1"/>
        <w:keepLines/>
        <w:numPr>
          <w:ilvl w:val="0"/>
          <w:numId w:val="40"/>
        </w:numPr>
        <w:spacing w:before="0" w:after="0"/>
        <w:rPr>
          <w:sz w:val="22"/>
          <w:szCs w:val="22"/>
        </w:rPr>
      </w:pPr>
      <w:r>
        <w:rPr>
          <w:sz w:val="22"/>
          <w:szCs w:val="22"/>
        </w:rPr>
        <w:t xml:space="preserve"> </w:t>
      </w:r>
      <w:r w:rsidR="00F371B0">
        <w:rPr>
          <w:sz w:val="22"/>
          <w:szCs w:val="22"/>
        </w:rPr>
        <w:t>M</w:t>
      </w:r>
      <w:r w:rsidR="00525204" w:rsidRPr="008A1C28">
        <w:rPr>
          <w:sz w:val="22"/>
          <w:szCs w:val="22"/>
        </w:rPr>
        <w:t>onitoring</w:t>
      </w:r>
      <w:bookmarkEnd w:id="30"/>
      <w:r w:rsidR="00525204" w:rsidRPr="008A1C28">
        <w:rPr>
          <w:sz w:val="22"/>
          <w:szCs w:val="22"/>
        </w:rPr>
        <w:t xml:space="preserve"> </w:t>
      </w:r>
    </w:p>
    <w:p w:rsidR="00525204" w:rsidRPr="00F371B0" w:rsidRDefault="00525204" w:rsidP="0020418C">
      <w:pPr>
        <w:pStyle w:val="Heading1"/>
        <w:keepLines/>
        <w:spacing w:before="0" w:after="0"/>
        <w:jc w:val="both"/>
        <w:rPr>
          <w:b w:val="0"/>
          <w:color w:val="000000"/>
          <w:sz w:val="22"/>
          <w:szCs w:val="22"/>
        </w:rPr>
      </w:pPr>
      <w:r w:rsidRPr="00F371B0">
        <w:rPr>
          <w:b w:val="0"/>
          <w:color w:val="000000"/>
          <w:sz w:val="22"/>
          <w:szCs w:val="22"/>
        </w:rPr>
        <w:t xml:space="preserve">Monitoring program odnosni se na monitoring u fazi izgradnje/demontaže i korištenja postrojenja. </w:t>
      </w:r>
    </w:p>
    <w:p w:rsidR="00FE5090" w:rsidRDefault="001E37D9" w:rsidP="006814CD">
      <w:pPr>
        <w:tabs>
          <w:tab w:val="left" w:pos="1039"/>
        </w:tabs>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      </w:t>
      </w:r>
      <w:r w:rsidR="00F371B0">
        <w:rPr>
          <w:rFonts w:ascii="Arial" w:hAnsi="Arial" w:cs="Arial"/>
          <w:b/>
          <w:color w:val="000000"/>
          <w:sz w:val="22"/>
          <w:szCs w:val="22"/>
        </w:rPr>
        <w:t xml:space="preserve">7.1. </w:t>
      </w:r>
      <w:r w:rsidR="00525204" w:rsidRPr="008A1C28">
        <w:rPr>
          <w:rFonts w:ascii="Arial" w:hAnsi="Arial" w:cs="Arial"/>
          <w:b/>
          <w:color w:val="000000"/>
          <w:sz w:val="22"/>
          <w:szCs w:val="22"/>
        </w:rPr>
        <w:t xml:space="preserve">Monitoring u fazi građenja/demontaže </w:t>
      </w:r>
    </w:p>
    <w:p w:rsidR="00525204" w:rsidRPr="008A1C28" w:rsidRDefault="00525204" w:rsidP="006814CD">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Sastoji se od monitoringa upravljanja građenjem u kontekstu poštovanja mjera zaštite okoliša, odnosno nadzora nad radom građevinskih strojeva, načinom skladištenja i postupanja sa </w:t>
      </w:r>
      <w:r w:rsidRPr="008A1C28">
        <w:rPr>
          <w:rFonts w:ascii="Arial" w:hAnsi="Arial" w:cs="Arial"/>
          <w:color w:val="000000"/>
          <w:sz w:val="22"/>
          <w:szCs w:val="22"/>
        </w:rPr>
        <w:lastRenderedPageBreak/>
        <w:t xml:space="preserve">opasnim i štetnim materijama, te nadzorom nad primjenom Plana upravljanja otpadom, a za koji je odgovoran Inženjer zaštite na radu i zaštite okoliša. </w:t>
      </w:r>
    </w:p>
    <w:p w:rsidR="00525204" w:rsidRPr="008A1C28" w:rsidRDefault="00525204" w:rsidP="006814CD">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Inženjer je također odgovoran i za komunikaciju sa javnošću, te će u toku izvođenja radova kontaktirati nadležne u mjesnim zajednicama, za informaciju o eventualnim pritužbama. Monitoring u fazi izgradnje/demontaže obuhvata još i  sljedeće: </w:t>
      </w:r>
    </w:p>
    <w:p w:rsidR="00525204" w:rsidRPr="008A1C28" w:rsidRDefault="00525204" w:rsidP="006814CD">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u postupku nabavke materijala, </w:t>
      </w:r>
    </w:p>
    <w:p w:rsidR="00525204" w:rsidRPr="008A1C28" w:rsidRDefault="00525204" w:rsidP="006814CD">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u postupku transporta materijala, </w:t>
      </w:r>
    </w:p>
    <w:p w:rsidR="00525204" w:rsidRPr="008A1C28" w:rsidRDefault="00525204" w:rsidP="006814CD">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emisija sa gradilišta i stanja okoliša u zoni građenja, </w:t>
      </w:r>
    </w:p>
    <w:p w:rsidR="00525204" w:rsidRPr="008A1C28" w:rsidRDefault="00525204" w:rsidP="006814CD">
      <w:pPr>
        <w:numPr>
          <w:ilvl w:val="0"/>
          <w:numId w:val="33"/>
        </w:numPr>
        <w:tabs>
          <w:tab w:val="left" w:pos="1039"/>
        </w:tabs>
        <w:autoSpaceDE w:val="0"/>
        <w:autoSpaceDN w:val="0"/>
        <w:adjustRightInd w:val="0"/>
        <w:ind w:left="709"/>
        <w:jc w:val="both"/>
        <w:rPr>
          <w:rFonts w:ascii="Arial" w:hAnsi="Arial" w:cs="Arial"/>
          <w:color w:val="000000"/>
          <w:sz w:val="22"/>
          <w:szCs w:val="22"/>
        </w:rPr>
      </w:pPr>
      <w:r w:rsidRPr="008A1C28">
        <w:rPr>
          <w:rFonts w:ascii="Arial" w:hAnsi="Arial" w:cs="Arial"/>
          <w:color w:val="000000"/>
          <w:sz w:val="22"/>
          <w:szCs w:val="22"/>
        </w:rPr>
        <w:t xml:space="preserve">Monitoring neometanog i sigurnog odvijanja prometa. </w:t>
      </w:r>
    </w:p>
    <w:p w:rsidR="00525204" w:rsidRPr="008A1C28" w:rsidRDefault="00525204" w:rsidP="006814CD">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Obaveza monitoringa kod nabavke materijala, odnosi se na inspekciju, a u svrhu provjere da li pogoni i postrojenja od kojih se vrši nabavka posjeduju zvanično odobrenje za rad. Cilj monitoringa je osigurati da su pogoni i postrojenja usklađeni sa zahtjevima okoliša, zdravlja i sigurnosti. Izvođač radova, će u postupku odabira dobavljača građevinskih materijala, zatražiti od njih da dostave važeće okolišne i druge dozvole za rad. Monitoring kod transporta materijala odnosi se na provjeru načina transporta, a provodit će ga Inženjer zaštite okoliša i zaštite na radu. Predviđene mjere (transport nakvašenog ili pokrivenog tereta) imaju za cilj smanjiti emisiju prašine pri transportu. Inženjer zaštite okoliša, će svakodnevno boraviti na gradilištu i vršiti vizualni nadzor nad transportnim vozilima.</w:t>
      </w:r>
      <w:r w:rsidR="00964460">
        <w:rPr>
          <w:rFonts w:ascii="Arial" w:hAnsi="Arial" w:cs="Arial"/>
          <w:color w:val="000000"/>
          <w:sz w:val="22"/>
          <w:szCs w:val="22"/>
        </w:rPr>
        <w:t xml:space="preserve"> </w:t>
      </w:r>
      <w:r w:rsidRPr="008A1C28">
        <w:rPr>
          <w:rFonts w:ascii="Arial" w:hAnsi="Arial" w:cs="Arial"/>
          <w:color w:val="000000"/>
          <w:sz w:val="22"/>
          <w:szCs w:val="22"/>
        </w:rPr>
        <w:t xml:space="preserve">Ostale vrste monitoringa odnose se na nadzor odvijanja prometa na gradilištu u svrhu sigurnosti vozila i pješaka i osiguranja alternativne prometnice, tamo gdje je to potrebno.  S obzirom da je predmetno područje kraški teren, te imajući u vidu da u vrijeme padavina svako zagađenje tog područja može izazvati zagađenje i podzemnih voda, potrebno je vršiti monitoring emisija onečišćenja u vodu.  </w:t>
      </w:r>
    </w:p>
    <w:p w:rsidR="00F371B0" w:rsidRDefault="00525204" w:rsidP="001E37D9">
      <w:pPr>
        <w:numPr>
          <w:ilvl w:val="1"/>
          <w:numId w:val="40"/>
        </w:numPr>
        <w:tabs>
          <w:tab w:val="left" w:pos="1039"/>
        </w:tabs>
        <w:autoSpaceDE w:val="0"/>
        <w:autoSpaceDN w:val="0"/>
        <w:adjustRightInd w:val="0"/>
        <w:jc w:val="both"/>
        <w:rPr>
          <w:rFonts w:ascii="Arial" w:hAnsi="Arial" w:cs="Arial"/>
          <w:b/>
          <w:color w:val="000000"/>
          <w:sz w:val="22"/>
          <w:szCs w:val="22"/>
        </w:rPr>
      </w:pPr>
      <w:r w:rsidRPr="008A1C28">
        <w:rPr>
          <w:rFonts w:ascii="Arial" w:hAnsi="Arial" w:cs="Arial"/>
          <w:b/>
          <w:color w:val="000000"/>
          <w:sz w:val="22"/>
          <w:szCs w:val="22"/>
        </w:rPr>
        <w:t>Monitoring u fazi korištenja.</w:t>
      </w:r>
    </w:p>
    <w:p w:rsidR="00525204" w:rsidRDefault="00525204" w:rsidP="006814CD">
      <w:pPr>
        <w:tabs>
          <w:tab w:val="left" w:pos="1039"/>
        </w:tabs>
        <w:autoSpaceDE w:val="0"/>
        <w:autoSpaceDN w:val="0"/>
        <w:adjustRightInd w:val="0"/>
        <w:jc w:val="both"/>
        <w:rPr>
          <w:rFonts w:ascii="Arial" w:hAnsi="Arial" w:cs="Arial"/>
          <w:color w:val="000000"/>
          <w:sz w:val="22"/>
          <w:szCs w:val="22"/>
        </w:rPr>
      </w:pPr>
      <w:r w:rsidRPr="008A1C28">
        <w:rPr>
          <w:rFonts w:ascii="Arial" w:hAnsi="Arial" w:cs="Arial"/>
          <w:color w:val="000000"/>
          <w:sz w:val="22"/>
          <w:szCs w:val="22"/>
        </w:rPr>
        <w:t xml:space="preserve">Ovaj monitoring obuhvata monitoring otpadnih voda, te monitoring ptica kako je predviđeno u narednoj tabeli. Izvještaj o činjeničnom stanju će se dostavljati ministarstvu koje je izdalo dozvolu. No, kako bi se došlo do preciznih podataka o sastavu ptičijeg svijeta za koji je potrebno vršiti monitoring, neophodno je vršiti sistemsko praćenje ptica na lokacijama predviđenih stubova u vrijeme proljetnih i jesenjih migracija i to </w:t>
      </w:r>
      <w:r w:rsidRPr="008A1C28">
        <w:rPr>
          <w:rFonts w:ascii="Arial" w:hAnsi="Arial" w:cs="Arial"/>
          <w:b/>
          <w:color w:val="000000"/>
          <w:sz w:val="22"/>
          <w:szCs w:val="22"/>
        </w:rPr>
        <w:t>prije</w:t>
      </w:r>
      <w:r w:rsidRPr="008A1C28">
        <w:rPr>
          <w:rFonts w:ascii="Arial" w:hAnsi="Arial" w:cs="Arial"/>
          <w:color w:val="000000"/>
          <w:sz w:val="22"/>
          <w:szCs w:val="22"/>
        </w:rPr>
        <w:t xml:space="preserve"> same izgradnje vjetroelektrane. Na taj način bi se dobili podaci o vrstama ptica koje možda prelijeću lokaciju što bi dalje preciziralo vrijeme seobe za određene vrste ptica. Monitoring ptica potrebno je sprovoditi i nakon izgradnje vjetroparka minimalno u trajanju jedne godine i to veoma učestalo, npr. jednom mjesečno, a u periodu migracija i češće. Također, u slučaju povećanog pronalaska uginulih ptica potrebno je povećati učestalost nadzora. Pretraživanje terena u potrazi za ozlijeđenim i uginulih pticama i šišmišima treba obavljati u jutarnjim satima kako bi se spriječilo da ih ne odnesu grabežljivci i strvinari. Ovaj monitoring bi trebalo da vrše osobe/institucije koje su stručne za vršenje monitoringa ptica. Monitoring će pokazati da li i koja vjetroturbina uzrokuje smrtnost određenog broja ptica, te će njen rad biti obustavljen ili u potpunosti ili samo u periodu kada je broj smrtno stradalih ptica uvećan, npr. u periodu migracija.  </w:t>
      </w:r>
    </w:p>
    <w:p w:rsidR="006814CD" w:rsidRDefault="006814CD" w:rsidP="006814CD">
      <w:pPr>
        <w:tabs>
          <w:tab w:val="left" w:pos="1039"/>
        </w:tabs>
        <w:autoSpaceDE w:val="0"/>
        <w:autoSpaceDN w:val="0"/>
        <w:adjustRightInd w:val="0"/>
        <w:jc w:val="both"/>
        <w:rPr>
          <w:rFonts w:ascii="Arial" w:hAnsi="Arial" w:cs="Arial"/>
          <w:color w:val="000000"/>
          <w:sz w:val="22"/>
          <w:szCs w:val="22"/>
        </w:rPr>
      </w:pPr>
    </w:p>
    <w:p w:rsidR="00525204" w:rsidRPr="008A1C28" w:rsidRDefault="00525204" w:rsidP="00525204">
      <w:pPr>
        <w:tabs>
          <w:tab w:val="left" w:pos="1039"/>
        </w:tabs>
        <w:autoSpaceDE w:val="0"/>
        <w:autoSpaceDN w:val="0"/>
        <w:adjustRightInd w:val="0"/>
        <w:spacing w:before="80" w:after="80"/>
        <w:jc w:val="both"/>
        <w:rPr>
          <w:rFonts w:ascii="Arial" w:hAnsi="Arial" w:cs="Arial"/>
          <w:color w:val="000000"/>
          <w:sz w:val="22"/>
          <w:szCs w:val="22"/>
        </w:rPr>
      </w:pPr>
      <w:r w:rsidRPr="008A1C28">
        <w:rPr>
          <w:rFonts w:ascii="Arial" w:hAnsi="Arial" w:cs="Arial"/>
          <w:i/>
          <w:color w:val="000000"/>
          <w:sz w:val="22"/>
          <w:szCs w:val="22"/>
        </w:rPr>
        <w:t>Tabela - Prijedlog monitoring plana</w:t>
      </w:r>
    </w:p>
    <w:tbl>
      <w:tblPr>
        <w:tblW w:w="9072" w:type="dxa"/>
        <w:tblInd w:w="107" w:type="dxa"/>
        <w:tblLayout w:type="fixed"/>
        <w:tblCellMar>
          <w:top w:w="6" w:type="dxa"/>
          <w:left w:w="107" w:type="dxa"/>
          <w:right w:w="65" w:type="dxa"/>
        </w:tblCellMar>
        <w:tblLook w:val="04A0" w:firstRow="1" w:lastRow="0" w:firstColumn="1" w:lastColumn="0" w:noHBand="0" w:noVBand="1"/>
      </w:tblPr>
      <w:tblGrid>
        <w:gridCol w:w="1745"/>
        <w:gridCol w:w="20"/>
        <w:gridCol w:w="45"/>
        <w:gridCol w:w="2301"/>
        <w:gridCol w:w="284"/>
        <w:gridCol w:w="1354"/>
        <w:gridCol w:w="26"/>
        <w:gridCol w:w="160"/>
        <w:gridCol w:w="1628"/>
        <w:gridCol w:w="12"/>
        <w:gridCol w:w="27"/>
        <w:gridCol w:w="1396"/>
        <w:gridCol w:w="74"/>
      </w:tblGrid>
      <w:tr w:rsidR="00525204" w:rsidRPr="001E37D9" w:rsidTr="00FE5090">
        <w:trPr>
          <w:gridAfter w:val="1"/>
          <w:wAfter w:w="74" w:type="dxa"/>
          <w:trHeight w:val="699"/>
        </w:trPr>
        <w:tc>
          <w:tcPr>
            <w:tcW w:w="1745" w:type="dxa"/>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b/>
                <w:color w:val="000000"/>
                <w:sz w:val="20"/>
                <w:szCs w:val="20"/>
              </w:rPr>
              <w:t>MEDIJ</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b/>
                <w:color w:val="000000"/>
                <w:sz w:val="20"/>
                <w:szCs w:val="20"/>
              </w:rPr>
              <w:t>KOJI PARAMETAR</w:t>
            </w:r>
          </w:p>
        </w:tc>
        <w:tc>
          <w:tcPr>
            <w:tcW w:w="1664" w:type="dxa"/>
            <w:gridSpan w:val="3"/>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b/>
                <w:color w:val="000000"/>
                <w:sz w:val="20"/>
                <w:szCs w:val="20"/>
              </w:rPr>
              <w:t>GDJE</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b/>
                <w:color w:val="000000"/>
                <w:sz w:val="20"/>
                <w:szCs w:val="20"/>
              </w:rPr>
              <w:t>KOLIKO</w:t>
            </w:r>
          </w:p>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b/>
                <w:color w:val="000000"/>
                <w:sz w:val="20"/>
                <w:szCs w:val="20"/>
              </w:rPr>
              <w:t>ČESTO</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b/>
                <w:color w:val="000000"/>
                <w:sz w:val="20"/>
                <w:szCs w:val="20"/>
              </w:rPr>
              <w:t>KO</w:t>
            </w:r>
          </w:p>
        </w:tc>
      </w:tr>
      <w:tr w:rsidR="00525204" w:rsidRPr="001E37D9" w:rsidTr="006252A1">
        <w:trPr>
          <w:gridAfter w:val="1"/>
          <w:wAfter w:w="74" w:type="dxa"/>
          <w:trHeight w:val="241"/>
        </w:trPr>
        <w:tc>
          <w:tcPr>
            <w:tcW w:w="8998" w:type="dxa"/>
            <w:gridSpan w:val="12"/>
            <w:tcBorders>
              <w:top w:val="single" w:sz="4" w:space="0" w:color="000000"/>
              <w:left w:val="single" w:sz="4" w:space="0" w:color="000000"/>
              <w:bottom w:val="single" w:sz="4" w:space="0" w:color="000000"/>
              <w:right w:val="single" w:sz="4" w:space="0" w:color="000000"/>
            </w:tcBorders>
            <w:shd w:val="clear" w:color="auto" w:fill="ACB9CA"/>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b/>
                <w:color w:val="000000"/>
                <w:sz w:val="20"/>
                <w:szCs w:val="20"/>
              </w:rPr>
              <w:t>PRIJE FAZE IZGRADNJE</w:t>
            </w:r>
          </w:p>
        </w:tc>
      </w:tr>
      <w:tr w:rsidR="00525204" w:rsidRPr="001E37D9" w:rsidTr="0020418C">
        <w:trPr>
          <w:gridAfter w:val="1"/>
          <w:wAfter w:w="74" w:type="dxa"/>
          <w:trHeight w:val="2556"/>
        </w:trPr>
        <w:tc>
          <w:tcPr>
            <w:tcW w:w="1745" w:type="dxa"/>
            <w:tcBorders>
              <w:top w:val="single" w:sz="4" w:space="0" w:color="000000"/>
              <w:left w:val="single" w:sz="4" w:space="0" w:color="000000"/>
              <w:bottom w:val="single" w:sz="4" w:space="0" w:color="000000"/>
              <w:right w:val="single" w:sz="4" w:space="0" w:color="000000"/>
            </w:tcBorders>
            <w:shd w:val="clear" w:color="auto" w:fill="DEEAF6"/>
          </w:tcPr>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p>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p>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p>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p>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r w:rsidRPr="001E37D9">
              <w:rPr>
                <w:rFonts w:ascii="Arial" w:hAnsi="Arial" w:cs="Arial"/>
                <w:color w:val="000000"/>
                <w:sz w:val="20"/>
                <w:szCs w:val="20"/>
              </w:rPr>
              <w:t xml:space="preserve">Flora i fauna </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DEEAF6"/>
          </w:tcPr>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p>
        </w:tc>
        <w:tc>
          <w:tcPr>
            <w:tcW w:w="1664" w:type="dxa"/>
            <w:gridSpan w:val="3"/>
            <w:tcBorders>
              <w:top w:val="single" w:sz="4" w:space="0" w:color="000000"/>
              <w:left w:val="single" w:sz="4" w:space="0" w:color="000000"/>
              <w:bottom w:val="single" w:sz="4" w:space="0" w:color="000000"/>
              <w:right w:val="single" w:sz="4" w:space="0" w:color="000000"/>
            </w:tcBorders>
            <w:shd w:val="clear" w:color="auto" w:fill="DEEAF6"/>
          </w:tcPr>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Radi objektivnog sagledavanja situacije, po dobivanju okolinske dozvole, a prije izgradnje VE potrebno je  vršiti monitoring u vrijeme migracija.</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color w:val="000000"/>
                <w:sz w:val="20"/>
                <w:szCs w:val="20"/>
              </w:rPr>
              <w:t>Investitor</w:t>
            </w:r>
          </w:p>
          <w:p w:rsidR="00525204" w:rsidRPr="001E37D9" w:rsidRDefault="00525204" w:rsidP="001E37D9">
            <w:pPr>
              <w:tabs>
                <w:tab w:val="left" w:pos="1039"/>
              </w:tabs>
              <w:autoSpaceDE w:val="0"/>
              <w:autoSpaceDN w:val="0"/>
              <w:adjustRightInd w:val="0"/>
              <w:rPr>
                <w:rFonts w:ascii="Arial" w:hAnsi="Arial" w:cs="Arial"/>
                <w:color w:val="000000"/>
                <w:sz w:val="20"/>
                <w:szCs w:val="20"/>
              </w:rPr>
            </w:pPr>
          </w:p>
        </w:tc>
      </w:tr>
      <w:tr w:rsidR="00525204" w:rsidRPr="001E37D9" w:rsidTr="0020418C">
        <w:trPr>
          <w:gridAfter w:val="1"/>
          <w:wAfter w:w="74" w:type="dxa"/>
          <w:trHeight w:val="6925"/>
        </w:trPr>
        <w:tc>
          <w:tcPr>
            <w:tcW w:w="174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jc w:val="both"/>
              <w:rPr>
                <w:rFonts w:ascii="Arial" w:hAnsi="Arial" w:cs="Arial"/>
                <w:color w:val="000000"/>
                <w:sz w:val="20"/>
                <w:szCs w:val="20"/>
              </w:rPr>
            </w:pPr>
            <w:r w:rsidRPr="001E37D9">
              <w:rPr>
                <w:rFonts w:ascii="Arial" w:hAnsi="Arial" w:cs="Arial"/>
                <w:color w:val="000000"/>
                <w:sz w:val="20"/>
                <w:szCs w:val="20"/>
              </w:rPr>
              <w:lastRenderedPageBreak/>
              <w:t>Izvori, vode</w:t>
            </w:r>
          </w:p>
        </w:tc>
        <w:tc>
          <w:tcPr>
            <w:tcW w:w="2366" w:type="dxa"/>
            <w:gridSpan w:val="3"/>
            <w:tcBorders>
              <w:top w:val="single" w:sz="4" w:space="0" w:color="000000"/>
              <w:left w:val="single" w:sz="4" w:space="0" w:color="000000"/>
              <w:bottom w:val="single" w:sz="4" w:space="0" w:color="000000"/>
              <w:right w:val="single" w:sz="4" w:space="0" w:color="000000"/>
            </w:tcBorders>
            <w:shd w:val="clear" w:color="auto" w:fill="DEEAF6"/>
          </w:tcPr>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u w:val="single"/>
              </w:rPr>
              <w:t>Za monitoring kvaliteta otpadnih voda:</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temperatura vode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pH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alkalitet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električna provodljivost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isparni ostatak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gubitak žarenjem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ukupne suspendovane materije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hemijska potrošnja kisika (HPK-Cr)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petodnevna biohemijska potrošnja kisika (BPK5)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amonijak (NH4-N),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nitriti (NO</w:t>
            </w:r>
            <w:r w:rsidRPr="001E37D9">
              <w:rPr>
                <w:rFonts w:ascii="Arial" w:hAnsi="Arial" w:cs="Arial"/>
                <w:color w:val="000000"/>
                <w:sz w:val="20"/>
                <w:szCs w:val="20"/>
                <w:vertAlign w:val="subscript"/>
              </w:rPr>
              <w:t>2</w:t>
            </w:r>
            <w:r w:rsidRPr="001E37D9">
              <w:rPr>
                <w:rFonts w:ascii="Arial" w:hAnsi="Arial" w:cs="Arial"/>
                <w:color w:val="000000"/>
                <w:sz w:val="20"/>
                <w:szCs w:val="20"/>
              </w:rPr>
              <w:t xml:space="preserve">-N),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nitrati (NO</w:t>
            </w:r>
            <w:r w:rsidRPr="001E37D9">
              <w:rPr>
                <w:rFonts w:ascii="Arial" w:hAnsi="Arial" w:cs="Arial"/>
                <w:color w:val="000000"/>
                <w:sz w:val="20"/>
                <w:szCs w:val="20"/>
                <w:vertAlign w:val="subscript"/>
              </w:rPr>
              <w:t>3</w:t>
            </w:r>
            <w:r w:rsidRPr="001E37D9">
              <w:rPr>
                <w:rFonts w:ascii="Arial" w:hAnsi="Arial" w:cs="Arial"/>
                <w:color w:val="000000"/>
                <w:sz w:val="20"/>
                <w:szCs w:val="20"/>
              </w:rPr>
              <w:t xml:space="preserve">-N)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ukupni nitrogen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ukupni fosfor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stepen toksičnosti otpadnih voda uz pomoć test organizma </w:t>
            </w:r>
          </w:p>
          <w:p w:rsidR="00525204" w:rsidRPr="001E37D9" w:rsidRDefault="00525204" w:rsidP="001C5B0A">
            <w:pPr>
              <w:pStyle w:val="ListParagraph"/>
              <w:numPr>
                <w:ilvl w:val="0"/>
                <w:numId w:val="39"/>
              </w:numPr>
              <w:tabs>
                <w:tab w:val="left" w:pos="283"/>
              </w:tabs>
              <w:autoSpaceDE w:val="0"/>
              <w:autoSpaceDN w:val="0"/>
              <w:adjustRightInd w:val="0"/>
              <w:spacing w:after="0" w:line="240" w:lineRule="auto"/>
              <w:ind w:left="283"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Daphnia Magna,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ulja i masti, </w:t>
            </w:r>
          </w:p>
          <w:p w:rsidR="00525204" w:rsidRPr="001E37D9"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 xml:space="preserve">deterdženti, </w:t>
            </w:r>
          </w:p>
          <w:p w:rsidR="00525204" w:rsidRDefault="00525204" w:rsidP="001C5B0A">
            <w:pPr>
              <w:numPr>
                <w:ilvl w:val="0"/>
                <w:numId w:val="39"/>
              </w:numPr>
              <w:tabs>
                <w:tab w:val="left" w:pos="283"/>
              </w:tabs>
              <w:autoSpaceDE w:val="0"/>
              <w:autoSpaceDN w:val="0"/>
              <w:adjustRightInd w:val="0"/>
              <w:ind w:left="283" w:hanging="142"/>
              <w:rPr>
                <w:rFonts w:ascii="Arial" w:hAnsi="Arial" w:cs="Arial"/>
                <w:color w:val="000000"/>
                <w:sz w:val="20"/>
                <w:szCs w:val="20"/>
              </w:rPr>
            </w:pPr>
            <w:r w:rsidRPr="001E37D9">
              <w:rPr>
                <w:rFonts w:ascii="Arial" w:hAnsi="Arial" w:cs="Arial"/>
                <w:color w:val="000000"/>
                <w:sz w:val="20"/>
                <w:szCs w:val="20"/>
              </w:rPr>
              <w:t>hloridi, sulfati</w:t>
            </w:r>
          </w:p>
          <w:p w:rsidR="001C5B0A" w:rsidRDefault="001C5B0A" w:rsidP="001C5B0A">
            <w:pPr>
              <w:tabs>
                <w:tab w:val="left" w:pos="283"/>
              </w:tabs>
              <w:autoSpaceDE w:val="0"/>
              <w:autoSpaceDN w:val="0"/>
              <w:adjustRightInd w:val="0"/>
              <w:ind w:left="283"/>
              <w:rPr>
                <w:rFonts w:ascii="Arial" w:hAnsi="Arial" w:cs="Arial"/>
                <w:color w:val="000000"/>
                <w:sz w:val="20"/>
                <w:szCs w:val="20"/>
              </w:rPr>
            </w:pPr>
          </w:p>
          <w:p w:rsidR="001C5B0A" w:rsidRPr="001E37D9" w:rsidRDefault="001C5B0A" w:rsidP="001C5B0A">
            <w:pPr>
              <w:tabs>
                <w:tab w:val="left" w:pos="283"/>
              </w:tabs>
              <w:autoSpaceDE w:val="0"/>
              <w:autoSpaceDN w:val="0"/>
              <w:adjustRightInd w:val="0"/>
              <w:ind w:left="283"/>
              <w:rPr>
                <w:rFonts w:ascii="Arial" w:hAnsi="Arial" w:cs="Arial"/>
                <w:color w:val="000000"/>
                <w:sz w:val="20"/>
                <w:szCs w:val="20"/>
              </w:rPr>
            </w:pPr>
          </w:p>
        </w:tc>
        <w:tc>
          <w:tcPr>
            <w:tcW w:w="1664"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ind w:left="360"/>
              <w:rPr>
                <w:rFonts w:ascii="Arial" w:hAnsi="Arial" w:cs="Arial"/>
                <w:color w:val="000000"/>
                <w:sz w:val="20"/>
                <w:szCs w:val="20"/>
              </w:rPr>
            </w:pPr>
            <w:r w:rsidRPr="001E37D9">
              <w:rPr>
                <w:rFonts w:ascii="Arial" w:hAnsi="Arial" w:cs="Arial"/>
                <w:color w:val="000000"/>
                <w:sz w:val="20"/>
                <w:szCs w:val="20"/>
              </w:rPr>
              <w:t>Na bujicama koje otiču sa područja na kojem će se vršiti radovi.</w:t>
            </w:r>
          </w:p>
        </w:tc>
        <w:tc>
          <w:tcPr>
            <w:tcW w:w="180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Po dobivanju okoli</w:t>
            </w:r>
            <w:r w:rsidR="008A1C28" w:rsidRPr="001E37D9">
              <w:rPr>
                <w:rFonts w:ascii="Arial" w:hAnsi="Arial" w:cs="Arial"/>
                <w:color w:val="000000"/>
                <w:sz w:val="20"/>
                <w:szCs w:val="20"/>
              </w:rPr>
              <w:t>šne</w:t>
            </w:r>
            <w:r w:rsidRPr="001E37D9">
              <w:rPr>
                <w:rFonts w:ascii="Arial" w:hAnsi="Arial" w:cs="Arial"/>
                <w:color w:val="000000"/>
                <w:sz w:val="20"/>
                <w:szCs w:val="20"/>
              </w:rPr>
              <w:t xml:space="preserve"> dozvole a prije izvođenja radova u vrijeme padavina radi utvrđivanja nultog stanja</w:t>
            </w:r>
          </w:p>
          <w:p w:rsidR="00525204" w:rsidRPr="001E37D9" w:rsidRDefault="00525204" w:rsidP="001E37D9">
            <w:pPr>
              <w:tabs>
                <w:tab w:val="left" w:pos="1039"/>
              </w:tabs>
              <w:autoSpaceDE w:val="0"/>
              <w:autoSpaceDN w:val="0"/>
              <w:adjustRightInd w:val="0"/>
              <w:rPr>
                <w:rFonts w:ascii="Arial" w:hAnsi="Arial" w:cs="Arial"/>
                <w:color w:val="000000"/>
                <w:sz w:val="20"/>
                <w:szCs w:val="20"/>
              </w:rPr>
            </w:pPr>
          </w:p>
          <w:p w:rsidR="00525204" w:rsidRPr="001E37D9" w:rsidRDefault="00525204" w:rsidP="001E37D9">
            <w:pPr>
              <w:tabs>
                <w:tab w:val="left" w:pos="1039"/>
              </w:tabs>
              <w:autoSpaceDE w:val="0"/>
              <w:autoSpaceDN w:val="0"/>
              <w:adjustRightInd w:val="0"/>
              <w:rPr>
                <w:rFonts w:ascii="Arial" w:hAnsi="Arial" w:cs="Arial"/>
                <w:color w:val="000000"/>
                <w:sz w:val="20"/>
                <w:szCs w:val="20"/>
              </w:rPr>
            </w:pP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color w:val="000000"/>
                <w:sz w:val="20"/>
                <w:szCs w:val="20"/>
              </w:rPr>
              <w:t>Izvođač radova</w:t>
            </w:r>
          </w:p>
        </w:tc>
      </w:tr>
      <w:tr w:rsidR="00525204" w:rsidRPr="001E37D9" w:rsidTr="006252A1">
        <w:tblPrEx>
          <w:tblCellMar>
            <w:left w:w="86" w:type="dxa"/>
            <w:right w:w="54" w:type="dxa"/>
          </w:tblCellMar>
        </w:tblPrEx>
        <w:trPr>
          <w:gridAfter w:val="1"/>
          <w:wAfter w:w="74" w:type="dxa"/>
          <w:trHeight w:val="240"/>
        </w:trPr>
        <w:tc>
          <w:tcPr>
            <w:tcW w:w="8998" w:type="dxa"/>
            <w:gridSpan w:val="12"/>
            <w:tcBorders>
              <w:top w:val="single" w:sz="4" w:space="0" w:color="000000"/>
              <w:left w:val="single" w:sz="4" w:space="0" w:color="000000"/>
              <w:bottom w:val="single" w:sz="4" w:space="0" w:color="000000"/>
              <w:right w:val="single" w:sz="4" w:space="0" w:color="000000"/>
            </w:tcBorders>
            <w:shd w:val="clear" w:color="auto" w:fill="ACB9CA"/>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b/>
                <w:color w:val="000000"/>
                <w:sz w:val="20"/>
                <w:szCs w:val="20"/>
              </w:rPr>
              <w:t>U FAZI IZGRADNJE</w:t>
            </w:r>
          </w:p>
        </w:tc>
      </w:tr>
      <w:tr w:rsidR="00525204" w:rsidRPr="001E37D9" w:rsidTr="0020418C">
        <w:tblPrEx>
          <w:tblCellMar>
            <w:left w:w="86" w:type="dxa"/>
            <w:right w:w="54" w:type="dxa"/>
          </w:tblCellMar>
        </w:tblPrEx>
        <w:trPr>
          <w:trHeight w:val="1539"/>
        </w:trPr>
        <w:tc>
          <w:tcPr>
            <w:tcW w:w="176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Izvori, vode</w:t>
            </w:r>
          </w:p>
        </w:tc>
        <w:tc>
          <w:tcPr>
            <w:tcW w:w="2346" w:type="dxa"/>
            <w:gridSpan w:val="2"/>
            <w:tcBorders>
              <w:top w:val="single" w:sz="4" w:space="0" w:color="000000"/>
              <w:left w:val="single" w:sz="4" w:space="0" w:color="000000"/>
              <w:bottom w:val="single" w:sz="4" w:space="0" w:color="000000"/>
              <w:right w:val="single" w:sz="4" w:space="0" w:color="000000"/>
            </w:tcBorders>
            <w:shd w:val="clear" w:color="auto" w:fill="DEEAF6"/>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u w:val="single"/>
              </w:rPr>
              <w:t>Za monitoring kvaliteta otpadnihvoda:</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temperatura vode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pH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alkalitet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električna provodljivost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isparni ostatak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gubitak žarenjem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ukupne suspendovane materije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hemijska potrošnja kisika (HPK-Cr)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34"/>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petodnevna biohemijska potrošnja kisika (BPK5)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amonijak (NH4-N),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nitriti (NO</w:t>
            </w:r>
            <w:r w:rsidRPr="001E37D9">
              <w:rPr>
                <w:rFonts w:ascii="Arial" w:hAnsi="Arial" w:cs="Arial"/>
                <w:color w:val="000000"/>
                <w:sz w:val="20"/>
                <w:szCs w:val="20"/>
                <w:vertAlign w:val="subscript"/>
                <w:lang w:val="hr-HR"/>
              </w:rPr>
              <w:t>2</w:t>
            </w:r>
            <w:r w:rsidRPr="001E37D9">
              <w:rPr>
                <w:rFonts w:ascii="Arial" w:hAnsi="Arial" w:cs="Arial"/>
                <w:color w:val="000000"/>
                <w:sz w:val="20"/>
                <w:szCs w:val="20"/>
                <w:lang w:val="hr-HR"/>
              </w:rPr>
              <w:t xml:space="preserve">-N),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nitrati (NO</w:t>
            </w:r>
            <w:r w:rsidRPr="001E37D9">
              <w:rPr>
                <w:rFonts w:ascii="Arial" w:hAnsi="Arial" w:cs="Arial"/>
                <w:color w:val="000000"/>
                <w:sz w:val="20"/>
                <w:szCs w:val="20"/>
                <w:vertAlign w:val="subscript"/>
                <w:lang w:val="hr-HR"/>
              </w:rPr>
              <w:t>3</w:t>
            </w:r>
            <w:r w:rsidRPr="001E37D9">
              <w:rPr>
                <w:rFonts w:ascii="Arial" w:hAnsi="Arial" w:cs="Arial"/>
                <w:color w:val="000000"/>
                <w:sz w:val="20"/>
                <w:szCs w:val="20"/>
                <w:lang w:val="hr-HR"/>
              </w:rPr>
              <w:t xml:space="preserve">-N)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ukupni nitrogen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ukupni fosfor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stepen toksičnosti otpadnih voda uz pomoć test organizma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Daphnia Magna,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lastRenderedPageBreak/>
              <w:t xml:space="preserve">te specifični pokazatelji zagađenja: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ulja i masti,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deterdženti,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 xml:space="preserve">hloridi, </w:t>
            </w:r>
          </w:p>
          <w:p w:rsidR="00525204" w:rsidRPr="001E37D9" w:rsidRDefault="00525204" w:rsidP="001E37D9">
            <w:pPr>
              <w:pStyle w:val="ListParagraph"/>
              <w:numPr>
                <w:ilvl w:val="0"/>
                <w:numId w:val="34"/>
              </w:numPr>
              <w:tabs>
                <w:tab w:val="left" w:pos="134"/>
              </w:tabs>
              <w:autoSpaceDE w:val="0"/>
              <w:autoSpaceDN w:val="0"/>
              <w:adjustRightInd w:val="0"/>
              <w:spacing w:after="0" w:line="240" w:lineRule="auto"/>
              <w:ind w:left="134" w:hanging="142"/>
              <w:contextualSpacing/>
              <w:rPr>
                <w:rFonts w:ascii="Arial" w:hAnsi="Arial" w:cs="Arial"/>
                <w:color w:val="000000"/>
                <w:sz w:val="20"/>
                <w:szCs w:val="20"/>
                <w:lang w:val="hr-HR"/>
              </w:rPr>
            </w:pPr>
            <w:r w:rsidRPr="001E37D9">
              <w:rPr>
                <w:rFonts w:ascii="Arial" w:hAnsi="Arial" w:cs="Arial"/>
                <w:color w:val="000000"/>
                <w:sz w:val="20"/>
                <w:szCs w:val="20"/>
                <w:lang w:val="hr-HR"/>
              </w:rPr>
              <w:t>sulfati</w:t>
            </w:r>
          </w:p>
        </w:tc>
        <w:tc>
          <w:tcPr>
            <w:tcW w:w="1638"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lastRenderedPageBreak/>
              <w:t>Na bujicama koje otiču sa područja na kojem se vrše radovi</w:t>
            </w:r>
          </w:p>
        </w:tc>
        <w:tc>
          <w:tcPr>
            <w:tcW w:w="1853" w:type="dxa"/>
            <w:gridSpan w:val="5"/>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Tokom</w:t>
            </w:r>
          </w:p>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izvođenja intenzivnih radova u vrijeme</w:t>
            </w:r>
          </w:p>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padavina</w:t>
            </w:r>
          </w:p>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color w:val="000000"/>
                <w:sz w:val="20"/>
                <w:szCs w:val="20"/>
              </w:rPr>
              <w:t>Izvođač radova</w:t>
            </w:r>
          </w:p>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p>
        </w:tc>
      </w:tr>
      <w:tr w:rsidR="00525204" w:rsidRPr="001E37D9" w:rsidTr="006252A1">
        <w:tblPrEx>
          <w:tblCellMar>
            <w:left w:w="86" w:type="dxa"/>
            <w:right w:w="53" w:type="dxa"/>
          </w:tblCellMar>
        </w:tblPrEx>
        <w:trPr>
          <w:trHeight w:val="240"/>
        </w:trPr>
        <w:tc>
          <w:tcPr>
            <w:tcW w:w="9072" w:type="dxa"/>
            <w:gridSpan w:val="13"/>
            <w:tcBorders>
              <w:top w:val="single" w:sz="4" w:space="0" w:color="000000"/>
              <w:left w:val="single" w:sz="4" w:space="0" w:color="000000"/>
              <w:bottom w:val="single" w:sz="4" w:space="0" w:color="000000"/>
              <w:right w:val="single" w:sz="4" w:space="0" w:color="000000"/>
            </w:tcBorders>
            <w:shd w:val="clear" w:color="auto" w:fill="ACB9CA"/>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b/>
                <w:color w:val="000000"/>
                <w:sz w:val="20"/>
                <w:szCs w:val="20"/>
              </w:rPr>
              <w:lastRenderedPageBreak/>
              <w:t>U TOKU KORIŠTENJA</w:t>
            </w:r>
          </w:p>
        </w:tc>
      </w:tr>
      <w:tr w:rsidR="00525204" w:rsidRPr="001E37D9" w:rsidTr="006252A1">
        <w:tblPrEx>
          <w:tblCellMar>
            <w:left w:w="86" w:type="dxa"/>
            <w:right w:w="53" w:type="dxa"/>
          </w:tblCellMar>
        </w:tblPrEx>
        <w:trPr>
          <w:trHeight w:val="263"/>
        </w:trPr>
        <w:tc>
          <w:tcPr>
            <w:tcW w:w="181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Flora i fauna</w:t>
            </w:r>
          </w:p>
        </w:tc>
        <w:tc>
          <w:tcPr>
            <w:tcW w:w="2585"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Monitoring ptica</w:t>
            </w:r>
          </w:p>
        </w:tc>
        <w:tc>
          <w:tcPr>
            <w:tcW w:w="1540" w:type="dxa"/>
            <w:gridSpan w:val="3"/>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color w:val="000000"/>
                <w:sz w:val="20"/>
                <w:szCs w:val="20"/>
              </w:rPr>
              <w:t>Na svakoj lokaciji vjetroturbina</w:t>
            </w:r>
          </w:p>
        </w:tc>
        <w:tc>
          <w:tcPr>
            <w:tcW w:w="1628"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rPr>
                <w:rFonts w:ascii="Arial" w:hAnsi="Arial" w:cs="Arial"/>
                <w:color w:val="000000"/>
                <w:sz w:val="20"/>
                <w:szCs w:val="20"/>
              </w:rPr>
            </w:pPr>
            <w:r w:rsidRPr="001E37D9">
              <w:rPr>
                <w:rFonts w:ascii="Arial" w:hAnsi="Arial" w:cs="Arial"/>
                <w:color w:val="000000"/>
                <w:sz w:val="20"/>
                <w:szCs w:val="20"/>
              </w:rPr>
              <w:t>Ukoliko monitoring prije izgradnje ukaže na potrebu praćenja ptica, onda tokom korištenja VE,  u vrijeme jesenjih (oktob i novem)  i proljetnih (mart i april) migracija ptica</w:t>
            </w:r>
          </w:p>
        </w:tc>
        <w:tc>
          <w:tcPr>
            <w:tcW w:w="1509" w:type="dxa"/>
            <w:gridSpan w:val="4"/>
            <w:tcBorders>
              <w:top w:val="single" w:sz="4" w:space="0" w:color="000000"/>
              <w:left w:val="single" w:sz="4" w:space="0" w:color="000000"/>
              <w:bottom w:val="single" w:sz="4" w:space="0" w:color="000000"/>
              <w:right w:val="single" w:sz="4" w:space="0" w:color="000000"/>
            </w:tcBorders>
            <w:shd w:val="clear" w:color="auto" w:fill="DEEAF6"/>
            <w:vAlign w:val="center"/>
          </w:tcPr>
          <w:p w:rsidR="00525204" w:rsidRPr="001E37D9" w:rsidRDefault="00525204" w:rsidP="001E37D9">
            <w:pPr>
              <w:tabs>
                <w:tab w:val="left" w:pos="1039"/>
              </w:tabs>
              <w:autoSpaceDE w:val="0"/>
              <w:autoSpaceDN w:val="0"/>
              <w:adjustRightInd w:val="0"/>
              <w:jc w:val="center"/>
              <w:rPr>
                <w:rFonts w:ascii="Arial" w:hAnsi="Arial" w:cs="Arial"/>
                <w:color w:val="000000"/>
                <w:sz w:val="20"/>
                <w:szCs w:val="20"/>
              </w:rPr>
            </w:pPr>
            <w:r w:rsidRPr="001E37D9">
              <w:rPr>
                <w:rFonts w:ascii="Arial" w:hAnsi="Arial" w:cs="Arial"/>
                <w:color w:val="000000"/>
                <w:sz w:val="20"/>
                <w:szCs w:val="20"/>
              </w:rPr>
              <w:t>Investitor</w:t>
            </w:r>
          </w:p>
        </w:tc>
      </w:tr>
    </w:tbl>
    <w:p w:rsidR="006814CD" w:rsidRDefault="006814CD" w:rsidP="006814CD">
      <w:pPr>
        <w:autoSpaceDE w:val="0"/>
        <w:autoSpaceDN w:val="0"/>
        <w:adjustRightInd w:val="0"/>
        <w:ind w:left="360"/>
        <w:jc w:val="both"/>
        <w:rPr>
          <w:rFonts w:ascii="Arial" w:hAnsi="Arial" w:cs="Arial"/>
          <w:b/>
          <w:sz w:val="22"/>
          <w:szCs w:val="22"/>
        </w:rPr>
      </w:pPr>
    </w:p>
    <w:p w:rsidR="00976C9A" w:rsidRPr="00FE5090" w:rsidRDefault="006814CD" w:rsidP="006814CD">
      <w:pPr>
        <w:numPr>
          <w:ilvl w:val="0"/>
          <w:numId w:val="38"/>
        </w:numPr>
        <w:autoSpaceDE w:val="0"/>
        <w:autoSpaceDN w:val="0"/>
        <w:adjustRightInd w:val="0"/>
        <w:jc w:val="both"/>
        <w:rPr>
          <w:rFonts w:ascii="Arial" w:hAnsi="Arial" w:cs="Arial"/>
          <w:b/>
          <w:sz w:val="22"/>
          <w:szCs w:val="22"/>
        </w:rPr>
      </w:pPr>
      <w:r>
        <w:rPr>
          <w:rFonts w:ascii="Arial" w:hAnsi="Arial" w:cs="Arial"/>
          <w:b/>
          <w:sz w:val="22"/>
          <w:szCs w:val="22"/>
        </w:rPr>
        <w:t xml:space="preserve">      </w:t>
      </w:r>
      <w:r w:rsidR="00FE5090" w:rsidRPr="00FE5090">
        <w:rPr>
          <w:rFonts w:ascii="Arial" w:hAnsi="Arial" w:cs="Arial"/>
          <w:b/>
          <w:sz w:val="22"/>
          <w:szCs w:val="22"/>
        </w:rPr>
        <w:t xml:space="preserve">Granične vrijednosti </w:t>
      </w:r>
    </w:p>
    <w:p w:rsidR="00F371B0" w:rsidRPr="00FE5090" w:rsidRDefault="00F371B0" w:rsidP="000B3ED7">
      <w:pPr>
        <w:numPr>
          <w:ilvl w:val="1"/>
          <w:numId w:val="38"/>
        </w:numPr>
        <w:jc w:val="both"/>
        <w:rPr>
          <w:rFonts w:ascii="Arial" w:hAnsi="Arial" w:cs="Arial"/>
          <w:b/>
          <w:sz w:val="22"/>
          <w:szCs w:val="22"/>
        </w:rPr>
      </w:pPr>
      <w:r w:rsidRPr="00FE5090">
        <w:rPr>
          <w:rFonts w:ascii="Arial" w:hAnsi="Arial" w:cs="Arial"/>
          <w:b/>
          <w:sz w:val="22"/>
          <w:szCs w:val="22"/>
        </w:rPr>
        <w:t>Granične vrijednosti buke</w:t>
      </w:r>
    </w:p>
    <w:p w:rsidR="00F371B0" w:rsidRPr="00FE5090" w:rsidRDefault="00F371B0" w:rsidP="00F371B0">
      <w:pPr>
        <w:pStyle w:val="Heading2"/>
        <w:spacing w:before="0" w:after="0"/>
        <w:jc w:val="both"/>
        <w:rPr>
          <w:b w:val="0"/>
          <w:i w:val="0"/>
          <w:color w:val="000000"/>
          <w:sz w:val="22"/>
          <w:szCs w:val="22"/>
        </w:rPr>
      </w:pPr>
      <w:r w:rsidRPr="00FE5090">
        <w:rPr>
          <w:b w:val="0"/>
          <w:i w:val="0"/>
          <w:color w:val="000000"/>
          <w:sz w:val="22"/>
          <w:szCs w:val="22"/>
        </w:rPr>
        <w:t>Dozvoljeni nivoi vanjske buke u zoni VI prema Zakonu o zaštiti od buke („Službene  novine Federacije BiH“ br. 110/12).</w:t>
      </w:r>
      <w:r w:rsidRPr="00FE5090">
        <w:rPr>
          <w:i w:val="0"/>
          <w:sz w:val="22"/>
          <w:szCs w:val="22"/>
        </w:rPr>
        <w:t xml:space="preserve">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1142"/>
        <w:gridCol w:w="4688"/>
        <w:gridCol w:w="1276"/>
        <w:gridCol w:w="883"/>
        <w:gridCol w:w="1404"/>
      </w:tblGrid>
      <w:tr w:rsidR="00F371B0" w:rsidRPr="00FE5090" w:rsidTr="000B3ED7">
        <w:trPr>
          <w:trHeight w:val="300"/>
          <w:jc w:val="center"/>
        </w:trPr>
        <w:tc>
          <w:tcPr>
            <w:tcW w:w="1142" w:type="dxa"/>
            <w:vMerge w:val="restart"/>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Područje (zona)</w:t>
            </w:r>
          </w:p>
        </w:tc>
        <w:tc>
          <w:tcPr>
            <w:tcW w:w="4688" w:type="dxa"/>
            <w:vMerge w:val="restart"/>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Namjena područja</w:t>
            </w:r>
          </w:p>
        </w:tc>
        <w:tc>
          <w:tcPr>
            <w:tcW w:w="3563" w:type="dxa"/>
            <w:gridSpan w:val="3"/>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Najviši dozvoljeni nivo vanjske buke (dBA)</w:t>
            </w:r>
          </w:p>
        </w:tc>
      </w:tr>
      <w:tr w:rsidR="00F371B0" w:rsidRPr="00FE5090" w:rsidTr="0020418C">
        <w:trPr>
          <w:trHeight w:val="457"/>
          <w:jc w:val="center"/>
        </w:trPr>
        <w:tc>
          <w:tcPr>
            <w:tcW w:w="1142" w:type="dxa"/>
            <w:vMerge/>
            <w:shd w:val="clear" w:color="auto" w:fill="FFFFCC"/>
            <w:vAlign w:val="center"/>
          </w:tcPr>
          <w:p w:rsidR="00F371B0" w:rsidRPr="00FE5090" w:rsidRDefault="00F371B0" w:rsidP="000B3ED7">
            <w:pPr>
              <w:pStyle w:val="0tekstceteor"/>
              <w:spacing w:before="0" w:after="0" w:line="240" w:lineRule="auto"/>
              <w:rPr>
                <w:b/>
                <w:color w:val="000000"/>
                <w:szCs w:val="22"/>
              </w:rPr>
            </w:pPr>
          </w:p>
        </w:tc>
        <w:tc>
          <w:tcPr>
            <w:tcW w:w="4688" w:type="dxa"/>
            <w:vMerge/>
            <w:shd w:val="clear" w:color="auto" w:fill="FFFFCC"/>
            <w:vAlign w:val="center"/>
          </w:tcPr>
          <w:p w:rsidR="00F371B0" w:rsidRPr="00FE5090" w:rsidRDefault="00F371B0" w:rsidP="000B3ED7">
            <w:pPr>
              <w:pStyle w:val="0tekstceteor"/>
              <w:spacing w:before="0" w:after="0" w:line="240" w:lineRule="auto"/>
              <w:rPr>
                <w:b/>
                <w:color w:val="000000"/>
                <w:szCs w:val="22"/>
              </w:rPr>
            </w:pPr>
          </w:p>
        </w:tc>
        <w:tc>
          <w:tcPr>
            <w:tcW w:w="2159" w:type="dxa"/>
            <w:gridSpan w:val="2"/>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15 min Leq</w:t>
            </w:r>
          </w:p>
        </w:tc>
        <w:tc>
          <w:tcPr>
            <w:tcW w:w="1404" w:type="dxa"/>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Vršni nivo</w:t>
            </w:r>
          </w:p>
        </w:tc>
      </w:tr>
      <w:tr w:rsidR="00F371B0" w:rsidRPr="00FE5090" w:rsidTr="0020418C">
        <w:trPr>
          <w:trHeight w:val="240"/>
          <w:jc w:val="center"/>
        </w:trPr>
        <w:tc>
          <w:tcPr>
            <w:tcW w:w="1142" w:type="dxa"/>
            <w:vMerge/>
            <w:shd w:val="clear" w:color="auto" w:fill="FFFFCC"/>
            <w:vAlign w:val="center"/>
          </w:tcPr>
          <w:p w:rsidR="00F371B0" w:rsidRPr="00FE5090" w:rsidRDefault="00F371B0" w:rsidP="000B3ED7">
            <w:pPr>
              <w:pStyle w:val="0tekstceteor"/>
              <w:spacing w:before="0" w:after="0" w:line="240" w:lineRule="auto"/>
              <w:rPr>
                <w:b/>
                <w:color w:val="000000"/>
                <w:szCs w:val="22"/>
              </w:rPr>
            </w:pPr>
          </w:p>
        </w:tc>
        <w:tc>
          <w:tcPr>
            <w:tcW w:w="4688" w:type="dxa"/>
            <w:vMerge/>
            <w:shd w:val="clear" w:color="auto" w:fill="FFFFCC"/>
            <w:vAlign w:val="center"/>
          </w:tcPr>
          <w:p w:rsidR="00F371B0" w:rsidRPr="00FE5090" w:rsidRDefault="00F371B0" w:rsidP="000B3ED7">
            <w:pPr>
              <w:pStyle w:val="0tekstceteor"/>
              <w:spacing w:before="0" w:after="0" w:line="240" w:lineRule="auto"/>
              <w:rPr>
                <w:b/>
                <w:color w:val="000000"/>
                <w:szCs w:val="22"/>
              </w:rPr>
            </w:pPr>
          </w:p>
        </w:tc>
        <w:tc>
          <w:tcPr>
            <w:tcW w:w="1276" w:type="dxa"/>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Dan</w:t>
            </w:r>
          </w:p>
        </w:tc>
        <w:tc>
          <w:tcPr>
            <w:tcW w:w="883" w:type="dxa"/>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Noć</w:t>
            </w:r>
          </w:p>
        </w:tc>
        <w:tc>
          <w:tcPr>
            <w:tcW w:w="1404" w:type="dxa"/>
            <w:shd w:val="clear" w:color="auto" w:fill="auto"/>
            <w:vAlign w:val="center"/>
          </w:tcPr>
          <w:p w:rsidR="00F371B0" w:rsidRPr="00FE5090" w:rsidRDefault="00F371B0" w:rsidP="000B3ED7">
            <w:pPr>
              <w:pStyle w:val="0tekstceteor"/>
              <w:spacing w:before="0" w:after="0" w:line="240" w:lineRule="auto"/>
              <w:rPr>
                <w:b/>
                <w:color w:val="000000"/>
                <w:szCs w:val="22"/>
              </w:rPr>
            </w:pPr>
            <w:r w:rsidRPr="00FE5090">
              <w:rPr>
                <w:b/>
                <w:color w:val="000000"/>
                <w:szCs w:val="22"/>
              </w:rPr>
              <w:t>L1</w:t>
            </w:r>
          </w:p>
        </w:tc>
      </w:tr>
      <w:tr w:rsidR="00F371B0" w:rsidRPr="00FE5090" w:rsidTr="0020418C">
        <w:trPr>
          <w:jc w:val="center"/>
        </w:trPr>
        <w:tc>
          <w:tcPr>
            <w:tcW w:w="1142" w:type="dxa"/>
            <w:shd w:val="clear" w:color="auto" w:fill="auto"/>
            <w:vAlign w:val="center"/>
          </w:tcPr>
          <w:p w:rsidR="00F371B0" w:rsidRPr="00FE5090" w:rsidRDefault="00F371B0" w:rsidP="000B3ED7">
            <w:pPr>
              <w:pStyle w:val="0tekstceteor"/>
              <w:spacing w:before="0" w:after="0" w:line="240" w:lineRule="auto"/>
              <w:rPr>
                <w:b/>
                <w:color w:val="000000"/>
                <w:szCs w:val="22"/>
                <w:lang w:val="bs-Latn-BA"/>
              </w:rPr>
            </w:pPr>
            <w:r w:rsidRPr="00FE5090">
              <w:rPr>
                <w:b/>
                <w:color w:val="000000"/>
                <w:szCs w:val="22"/>
                <w:lang w:val="bs-Latn-BA"/>
              </w:rPr>
              <w:t>VI</w:t>
            </w:r>
          </w:p>
        </w:tc>
        <w:tc>
          <w:tcPr>
            <w:tcW w:w="4688" w:type="dxa"/>
            <w:shd w:val="clear" w:color="auto" w:fill="auto"/>
            <w:vAlign w:val="center"/>
          </w:tcPr>
          <w:p w:rsidR="00F371B0" w:rsidRPr="00FE5090" w:rsidRDefault="00F371B0" w:rsidP="000B3ED7">
            <w:pPr>
              <w:pStyle w:val="0tekstceteor"/>
              <w:spacing w:before="0" w:after="0" w:line="240" w:lineRule="auto"/>
              <w:rPr>
                <w:color w:val="000000"/>
                <w:szCs w:val="22"/>
              </w:rPr>
            </w:pPr>
            <w:r w:rsidRPr="00FE5090">
              <w:rPr>
                <w:color w:val="000000"/>
                <w:szCs w:val="22"/>
              </w:rPr>
              <w:t>Industrijsko, skladišno, servisno i saobraćajno područje bez stanova</w:t>
            </w:r>
          </w:p>
        </w:tc>
        <w:tc>
          <w:tcPr>
            <w:tcW w:w="1276" w:type="dxa"/>
            <w:shd w:val="clear" w:color="auto" w:fill="auto"/>
            <w:vAlign w:val="center"/>
          </w:tcPr>
          <w:p w:rsidR="00F371B0" w:rsidRPr="00FE5090" w:rsidRDefault="00F371B0" w:rsidP="000B3ED7">
            <w:pPr>
              <w:pStyle w:val="0tekstceteor"/>
              <w:spacing w:before="0" w:after="0" w:line="240" w:lineRule="auto"/>
              <w:rPr>
                <w:color w:val="000000"/>
                <w:szCs w:val="22"/>
              </w:rPr>
            </w:pPr>
            <w:r w:rsidRPr="00FE5090">
              <w:rPr>
                <w:color w:val="000000"/>
                <w:szCs w:val="22"/>
              </w:rPr>
              <w:t>70</w:t>
            </w:r>
          </w:p>
        </w:tc>
        <w:tc>
          <w:tcPr>
            <w:tcW w:w="883" w:type="dxa"/>
            <w:shd w:val="clear" w:color="auto" w:fill="auto"/>
            <w:vAlign w:val="center"/>
          </w:tcPr>
          <w:p w:rsidR="00F371B0" w:rsidRPr="00FE5090" w:rsidRDefault="00F371B0" w:rsidP="000B3ED7">
            <w:pPr>
              <w:pStyle w:val="0tekstceteor"/>
              <w:spacing w:before="0" w:after="0" w:line="240" w:lineRule="auto"/>
              <w:rPr>
                <w:color w:val="000000"/>
                <w:szCs w:val="22"/>
              </w:rPr>
            </w:pPr>
            <w:r w:rsidRPr="00FE5090">
              <w:rPr>
                <w:color w:val="000000"/>
                <w:szCs w:val="22"/>
              </w:rPr>
              <w:t>70</w:t>
            </w:r>
          </w:p>
        </w:tc>
        <w:tc>
          <w:tcPr>
            <w:tcW w:w="1404" w:type="dxa"/>
            <w:shd w:val="clear" w:color="auto" w:fill="auto"/>
            <w:vAlign w:val="center"/>
          </w:tcPr>
          <w:p w:rsidR="00F371B0" w:rsidRPr="00FE5090" w:rsidRDefault="00F371B0" w:rsidP="000B3ED7">
            <w:pPr>
              <w:pStyle w:val="0tekstceteor"/>
              <w:spacing w:before="0" w:after="0" w:line="240" w:lineRule="auto"/>
              <w:rPr>
                <w:color w:val="000000"/>
                <w:szCs w:val="22"/>
              </w:rPr>
            </w:pPr>
            <w:r w:rsidRPr="00FE5090">
              <w:rPr>
                <w:color w:val="000000"/>
                <w:szCs w:val="22"/>
              </w:rPr>
              <w:t>85</w:t>
            </w:r>
          </w:p>
        </w:tc>
      </w:tr>
    </w:tbl>
    <w:p w:rsidR="00F371B0" w:rsidRPr="00FE5090" w:rsidRDefault="00F371B0" w:rsidP="00F371B0">
      <w:pPr>
        <w:pStyle w:val="0tekstceteor"/>
        <w:spacing w:before="0" w:after="0" w:line="240" w:lineRule="auto"/>
        <w:rPr>
          <w:color w:val="000000"/>
          <w:szCs w:val="22"/>
          <w:lang w:val="pl-PL"/>
        </w:rPr>
      </w:pPr>
      <w:r w:rsidRPr="00FE5090">
        <w:rPr>
          <w:color w:val="000000"/>
          <w:szCs w:val="22"/>
          <w:lang w:val="pl-PL"/>
        </w:rPr>
        <w:t>Po odredbama ovog Zakona dan je od 06,00 do 22,00 sati, a noć od 22,00 do 6,00 sati.</w:t>
      </w:r>
    </w:p>
    <w:p w:rsidR="00F371B0" w:rsidRPr="00FE5090" w:rsidRDefault="00F371B0" w:rsidP="00F371B0">
      <w:pPr>
        <w:pStyle w:val="0tekstceteor"/>
        <w:spacing w:before="0" w:after="0" w:line="240" w:lineRule="auto"/>
        <w:rPr>
          <w:szCs w:val="22"/>
          <w:lang w:val="pl-PL"/>
        </w:rPr>
      </w:pPr>
      <w:r w:rsidRPr="00FE5090">
        <w:rPr>
          <w:szCs w:val="22"/>
          <w:lang w:val="pl-PL"/>
        </w:rPr>
        <w:t xml:space="preserve">Vršni nivo L1 je onaj nivo buke, koji je prekoračen u trajanju od 1% ukupnog vremena mjerenja, odnosno perioda dan ili noć. Buka se izražava ekvivalentnim 15 minutnim nivoom Leq i vršnom vrijednosti L1 u dBA kao ilustracija kritičnih promjenjljivih. Na granicama lokacije nivo buke ne smije prekoračiti dopuštene vrijednosti, tj. strožije propisane vrijednosti uzimaju se u obzir. </w:t>
      </w:r>
    </w:p>
    <w:p w:rsidR="00964460" w:rsidRDefault="00964460" w:rsidP="00964460">
      <w:pPr>
        <w:spacing w:line="259" w:lineRule="auto"/>
        <w:jc w:val="both"/>
        <w:rPr>
          <w:rFonts w:ascii="Arial" w:hAnsi="Arial" w:cs="Arial"/>
        </w:rPr>
      </w:pPr>
    </w:p>
    <w:p w:rsidR="00881E1E" w:rsidRDefault="000D6139" w:rsidP="000B3ED7">
      <w:pPr>
        <w:pStyle w:val="BodyText3"/>
        <w:numPr>
          <w:ilvl w:val="0"/>
          <w:numId w:val="38"/>
        </w:numPr>
        <w:spacing w:after="0"/>
        <w:rPr>
          <w:rFonts w:ascii="Arial" w:hAnsi="Arial" w:cs="Arial"/>
          <w:b/>
          <w:sz w:val="22"/>
          <w:szCs w:val="22"/>
          <w:lang w:val="hr-HR"/>
        </w:rPr>
      </w:pPr>
      <w:r w:rsidRPr="00FE5090">
        <w:rPr>
          <w:rFonts w:ascii="Arial" w:hAnsi="Arial" w:cs="Arial"/>
          <w:b/>
          <w:sz w:val="22"/>
          <w:szCs w:val="22"/>
          <w:lang w:val="hr-HR"/>
        </w:rPr>
        <w:t>Izvještavanje</w:t>
      </w:r>
    </w:p>
    <w:p w:rsidR="000D6139" w:rsidRPr="00881E1E" w:rsidRDefault="000D6139" w:rsidP="0020418C">
      <w:pPr>
        <w:pStyle w:val="BodyText3"/>
        <w:spacing w:after="0"/>
        <w:jc w:val="both"/>
        <w:rPr>
          <w:rFonts w:ascii="Arial" w:hAnsi="Arial" w:cs="Arial"/>
          <w:sz w:val="22"/>
          <w:szCs w:val="22"/>
        </w:rPr>
      </w:pPr>
      <w:r w:rsidRPr="00881E1E">
        <w:rPr>
          <w:rFonts w:ascii="Arial" w:hAnsi="Arial" w:cs="Arial"/>
          <w:sz w:val="22"/>
          <w:szCs w:val="22"/>
        </w:rPr>
        <w:t>Izvještavati  Federalno ministarstvo okoliša i turizma o prikupljenim podacima na način kako je to propisano odredbama Poglavlja IV Pravilnika o registrima postrojenja i zagađivanjima („S</w:t>
      </w:r>
      <w:r w:rsidR="00964460">
        <w:rPr>
          <w:rFonts w:ascii="Arial" w:hAnsi="Arial" w:cs="Arial"/>
          <w:sz w:val="22"/>
          <w:szCs w:val="22"/>
        </w:rPr>
        <w:t xml:space="preserve">užbene </w:t>
      </w:r>
      <w:r w:rsidRPr="00881E1E">
        <w:rPr>
          <w:rFonts w:ascii="Arial" w:hAnsi="Arial" w:cs="Arial"/>
          <w:sz w:val="22"/>
          <w:szCs w:val="22"/>
        </w:rPr>
        <w:t xml:space="preserve">novine Federacije BiH“, broj: 82/07). </w:t>
      </w:r>
    </w:p>
    <w:p w:rsidR="000D6139" w:rsidRPr="00FE5090" w:rsidRDefault="000D6139" w:rsidP="000B3ED7">
      <w:pPr>
        <w:pStyle w:val="Heading4"/>
        <w:numPr>
          <w:ilvl w:val="0"/>
          <w:numId w:val="3"/>
        </w:numPr>
        <w:spacing w:before="0" w:after="0"/>
        <w:jc w:val="both"/>
        <w:textAlignment w:val="baseline"/>
        <w:rPr>
          <w:sz w:val="22"/>
          <w:szCs w:val="22"/>
        </w:rPr>
      </w:pPr>
      <w:r w:rsidRPr="00FE5090">
        <w:rPr>
          <w:rFonts w:ascii="Arial" w:hAnsi="Arial" w:cs="Arial"/>
          <w:b w:val="0"/>
          <w:sz w:val="22"/>
          <w:szCs w:val="22"/>
        </w:rPr>
        <w:t xml:space="preserve">Izvještaji trebaju biti poslani najkasnije do 30.06. tekuće godine za prethodnu godinu izvještavanja. </w:t>
      </w:r>
    </w:p>
    <w:p w:rsidR="000D6139" w:rsidRPr="00FE5090" w:rsidRDefault="000D6139" w:rsidP="000B3ED7">
      <w:pPr>
        <w:pStyle w:val="Heading4"/>
        <w:numPr>
          <w:ilvl w:val="0"/>
          <w:numId w:val="3"/>
        </w:numPr>
        <w:spacing w:before="0" w:after="0"/>
        <w:jc w:val="both"/>
        <w:textAlignment w:val="baseline"/>
        <w:rPr>
          <w:sz w:val="22"/>
          <w:szCs w:val="22"/>
        </w:rPr>
      </w:pPr>
      <w:r w:rsidRPr="00FE5090">
        <w:rPr>
          <w:rFonts w:ascii="Arial" w:hAnsi="Arial" w:cs="Arial"/>
          <w:b w:val="0"/>
          <w:sz w:val="22"/>
          <w:szCs w:val="22"/>
        </w:rPr>
        <w:t xml:space="preserve">Uputa za dobijanje šifre za pristup BH PRTR šifre i uputstvo za popunjavanje baze podataka - elektronskih obrazaca za BH PRTR nalaze se na web stranici </w:t>
      </w:r>
      <w:hyperlink r:id="rId7" w:history="1">
        <w:r w:rsidRPr="00FE5090">
          <w:rPr>
            <w:rStyle w:val="Hyperlink"/>
            <w:rFonts w:ascii="Arial" w:hAnsi="Arial" w:cs="Arial"/>
            <w:b w:val="0"/>
            <w:sz w:val="22"/>
            <w:szCs w:val="22"/>
          </w:rPr>
          <w:t>www.fmoit.gov.ba</w:t>
        </w:r>
      </w:hyperlink>
      <w:r w:rsidRPr="00FE5090">
        <w:rPr>
          <w:rFonts w:ascii="Arial" w:hAnsi="Arial" w:cs="Arial"/>
          <w:b w:val="0"/>
          <w:sz w:val="22"/>
          <w:szCs w:val="22"/>
        </w:rPr>
        <w:t>, na kartici Okolišne dozvole/Registri i izvješćivanje</w:t>
      </w:r>
    </w:p>
    <w:p w:rsidR="00C13D96" w:rsidRPr="00FE5090" w:rsidRDefault="00C13D96" w:rsidP="000D6139">
      <w:pPr>
        <w:pStyle w:val="BodyText3"/>
        <w:spacing w:after="0"/>
        <w:rPr>
          <w:rFonts w:ascii="Arial" w:hAnsi="Arial" w:cs="Arial"/>
          <w:b/>
          <w:sz w:val="22"/>
          <w:szCs w:val="22"/>
          <w:lang w:val="hr-HR"/>
        </w:rPr>
      </w:pPr>
    </w:p>
    <w:p w:rsidR="00C13D96" w:rsidRPr="00FE5090" w:rsidRDefault="00F371B0" w:rsidP="00C13D96">
      <w:pPr>
        <w:pStyle w:val="BodyText3"/>
        <w:spacing w:after="0"/>
        <w:rPr>
          <w:rFonts w:ascii="Arial" w:hAnsi="Arial" w:cs="Arial"/>
          <w:b/>
          <w:sz w:val="22"/>
          <w:szCs w:val="22"/>
          <w:lang w:val="hr-HR"/>
        </w:rPr>
      </w:pPr>
      <w:r w:rsidRPr="00FE5090">
        <w:rPr>
          <w:rFonts w:ascii="Arial" w:hAnsi="Arial" w:cs="Arial"/>
          <w:b/>
          <w:sz w:val="22"/>
          <w:szCs w:val="22"/>
          <w:lang w:val="hr-HR"/>
        </w:rPr>
        <w:t>10.</w:t>
      </w:r>
      <w:r w:rsidR="00C13D96" w:rsidRPr="00FE5090">
        <w:rPr>
          <w:rFonts w:ascii="Arial" w:hAnsi="Arial" w:cs="Arial"/>
          <w:b/>
          <w:sz w:val="22"/>
          <w:szCs w:val="22"/>
          <w:lang w:val="hr-HR"/>
        </w:rPr>
        <w:t xml:space="preserve">  </w:t>
      </w:r>
      <w:r w:rsidR="00C13D96" w:rsidRPr="00FE5090">
        <w:rPr>
          <w:rFonts w:ascii="Arial" w:hAnsi="Arial" w:cs="Arial"/>
          <w:b/>
          <w:sz w:val="22"/>
          <w:szCs w:val="22"/>
        </w:rPr>
        <w:t>Period</w:t>
      </w:r>
      <w:r w:rsidR="00C13D96" w:rsidRPr="00FE5090">
        <w:rPr>
          <w:rFonts w:ascii="Arial" w:hAnsi="Arial" w:cs="Arial"/>
          <w:b/>
          <w:sz w:val="22"/>
          <w:szCs w:val="22"/>
          <w:lang w:val="hr-HR"/>
        </w:rPr>
        <w:t xml:space="preserve"> </w:t>
      </w:r>
      <w:r w:rsidR="00C13D96" w:rsidRPr="00FE5090">
        <w:rPr>
          <w:rFonts w:ascii="Arial" w:hAnsi="Arial" w:cs="Arial"/>
          <w:b/>
          <w:sz w:val="22"/>
          <w:szCs w:val="22"/>
        </w:rPr>
        <w:t>va</w:t>
      </w:r>
      <w:r w:rsidR="00C13D96" w:rsidRPr="00FE5090">
        <w:rPr>
          <w:rFonts w:ascii="Arial" w:hAnsi="Arial" w:cs="Arial"/>
          <w:b/>
          <w:sz w:val="22"/>
          <w:szCs w:val="22"/>
          <w:lang w:val="hr-HR"/>
        </w:rPr>
        <w:t>ž</w:t>
      </w:r>
      <w:r w:rsidR="00C13D96" w:rsidRPr="00FE5090">
        <w:rPr>
          <w:rFonts w:ascii="Arial" w:hAnsi="Arial" w:cs="Arial"/>
          <w:b/>
          <w:sz w:val="22"/>
          <w:szCs w:val="22"/>
        </w:rPr>
        <w:t>enja</w:t>
      </w:r>
      <w:r w:rsidR="00C13D96" w:rsidRPr="00FE5090">
        <w:rPr>
          <w:rFonts w:ascii="Arial" w:hAnsi="Arial" w:cs="Arial"/>
          <w:b/>
          <w:sz w:val="22"/>
          <w:szCs w:val="22"/>
          <w:lang w:val="hr-HR"/>
        </w:rPr>
        <w:t xml:space="preserve"> </w:t>
      </w:r>
      <w:r w:rsidR="00C13D96" w:rsidRPr="00FE5090">
        <w:rPr>
          <w:rFonts w:ascii="Arial" w:hAnsi="Arial" w:cs="Arial"/>
          <w:b/>
          <w:sz w:val="22"/>
          <w:szCs w:val="22"/>
        </w:rPr>
        <w:t>dozvole</w:t>
      </w:r>
    </w:p>
    <w:p w:rsidR="000D6139" w:rsidRPr="008A1C28" w:rsidRDefault="00C13D96" w:rsidP="004631E3">
      <w:pPr>
        <w:jc w:val="both"/>
        <w:rPr>
          <w:rFonts w:ascii="Arial" w:hAnsi="Arial" w:cs="Arial"/>
          <w:sz w:val="22"/>
          <w:szCs w:val="22"/>
        </w:rPr>
      </w:pPr>
      <w:r w:rsidRPr="008A1C28">
        <w:rPr>
          <w:rFonts w:ascii="Arial" w:hAnsi="Arial" w:cs="Arial"/>
          <w:sz w:val="22"/>
          <w:szCs w:val="22"/>
        </w:rPr>
        <w:t>Ova okoli</w:t>
      </w:r>
      <w:r w:rsidR="006814CD">
        <w:rPr>
          <w:rFonts w:ascii="Arial" w:hAnsi="Arial" w:cs="Arial"/>
          <w:sz w:val="22"/>
          <w:szCs w:val="22"/>
        </w:rPr>
        <w:t>nska</w:t>
      </w:r>
      <w:r w:rsidRPr="008A1C28">
        <w:rPr>
          <w:rFonts w:ascii="Arial" w:hAnsi="Arial" w:cs="Arial"/>
          <w:sz w:val="22"/>
          <w:szCs w:val="22"/>
        </w:rPr>
        <w:t xml:space="preserve"> dozvola važi  pet godina od dana uručenja rješenja strankama.</w:t>
      </w:r>
    </w:p>
    <w:p w:rsidR="00FE5090" w:rsidRPr="008A1C28" w:rsidRDefault="00FE5090" w:rsidP="004631E3">
      <w:pPr>
        <w:jc w:val="both"/>
        <w:rPr>
          <w:rFonts w:ascii="Arial" w:hAnsi="Arial" w:cs="Arial"/>
          <w:bCs/>
          <w:sz w:val="22"/>
          <w:szCs w:val="22"/>
        </w:rPr>
      </w:pPr>
    </w:p>
    <w:p w:rsidR="00C13D96" w:rsidRPr="008A1C28" w:rsidRDefault="00C13D96" w:rsidP="00C13D96">
      <w:pPr>
        <w:jc w:val="center"/>
        <w:rPr>
          <w:rFonts w:ascii="Arial" w:hAnsi="Arial" w:cs="Arial"/>
          <w:b/>
          <w:sz w:val="22"/>
          <w:szCs w:val="22"/>
        </w:rPr>
      </w:pPr>
      <w:r w:rsidRPr="008A1C28">
        <w:rPr>
          <w:rFonts w:ascii="Arial" w:hAnsi="Arial" w:cs="Arial"/>
          <w:b/>
          <w:bCs/>
          <w:sz w:val="22"/>
          <w:szCs w:val="22"/>
        </w:rPr>
        <w:t>O</w:t>
      </w:r>
      <w:r w:rsidR="00162173" w:rsidRPr="008A1C28">
        <w:rPr>
          <w:rFonts w:ascii="Arial" w:hAnsi="Arial" w:cs="Arial"/>
          <w:b/>
          <w:bCs/>
          <w:sz w:val="22"/>
          <w:szCs w:val="22"/>
        </w:rPr>
        <w:t xml:space="preserve"> </w:t>
      </w:r>
      <w:r w:rsidRPr="008A1C28">
        <w:rPr>
          <w:rFonts w:ascii="Arial" w:hAnsi="Arial" w:cs="Arial"/>
          <w:b/>
          <w:bCs/>
          <w:sz w:val="22"/>
          <w:szCs w:val="22"/>
        </w:rPr>
        <w:t>B</w:t>
      </w:r>
      <w:r w:rsidR="00162173" w:rsidRPr="008A1C28">
        <w:rPr>
          <w:rFonts w:ascii="Arial" w:hAnsi="Arial" w:cs="Arial"/>
          <w:b/>
          <w:bCs/>
          <w:sz w:val="22"/>
          <w:szCs w:val="22"/>
        </w:rPr>
        <w:t xml:space="preserve"> </w:t>
      </w:r>
      <w:r w:rsidRPr="008A1C28">
        <w:rPr>
          <w:rFonts w:ascii="Arial" w:hAnsi="Arial" w:cs="Arial"/>
          <w:b/>
          <w:bCs/>
          <w:sz w:val="22"/>
          <w:szCs w:val="22"/>
        </w:rPr>
        <w:t>R</w:t>
      </w:r>
      <w:r w:rsidR="00162173" w:rsidRPr="008A1C28">
        <w:rPr>
          <w:rFonts w:ascii="Arial" w:hAnsi="Arial" w:cs="Arial"/>
          <w:b/>
          <w:bCs/>
          <w:sz w:val="22"/>
          <w:szCs w:val="22"/>
        </w:rPr>
        <w:t xml:space="preserve"> </w:t>
      </w:r>
      <w:r w:rsidRPr="008A1C28">
        <w:rPr>
          <w:rFonts w:ascii="Arial" w:hAnsi="Arial" w:cs="Arial"/>
          <w:b/>
          <w:bCs/>
          <w:sz w:val="22"/>
          <w:szCs w:val="22"/>
        </w:rPr>
        <w:t>A</w:t>
      </w:r>
      <w:r w:rsidR="00162173" w:rsidRPr="008A1C28">
        <w:rPr>
          <w:rFonts w:ascii="Arial" w:hAnsi="Arial" w:cs="Arial"/>
          <w:b/>
          <w:bCs/>
          <w:sz w:val="22"/>
          <w:szCs w:val="22"/>
        </w:rPr>
        <w:t xml:space="preserve"> </w:t>
      </w:r>
      <w:r w:rsidRPr="008A1C28">
        <w:rPr>
          <w:rFonts w:ascii="Arial" w:hAnsi="Arial" w:cs="Arial"/>
          <w:b/>
          <w:bCs/>
          <w:sz w:val="22"/>
          <w:szCs w:val="22"/>
        </w:rPr>
        <w:t>Z</w:t>
      </w:r>
      <w:r w:rsidR="00162173" w:rsidRPr="008A1C28">
        <w:rPr>
          <w:rFonts w:ascii="Arial" w:hAnsi="Arial" w:cs="Arial"/>
          <w:b/>
          <w:bCs/>
          <w:sz w:val="22"/>
          <w:szCs w:val="22"/>
        </w:rPr>
        <w:t xml:space="preserve"> </w:t>
      </w:r>
      <w:r w:rsidRPr="008A1C28">
        <w:rPr>
          <w:rFonts w:ascii="Arial" w:hAnsi="Arial" w:cs="Arial"/>
          <w:b/>
          <w:bCs/>
          <w:sz w:val="22"/>
          <w:szCs w:val="22"/>
        </w:rPr>
        <w:t>L</w:t>
      </w:r>
      <w:r w:rsidR="00162173" w:rsidRPr="008A1C28">
        <w:rPr>
          <w:rFonts w:ascii="Arial" w:hAnsi="Arial" w:cs="Arial"/>
          <w:b/>
          <w:bCs/>
          <w:sz w:val="22"/>
          <w:szCs w:val="22"/>
        </w:rPr>
        <w:t xml:space="preserve"> </w:t>
      </w:r>
      <w:r w:rsidRPr="008A1C28">
        <w:rPr>
          <w:rFonts w:ascii="Arial" w:hAnsi="Arial" w:cs="Arial"/>
          <w:b/>
          <w:bCs/>
          <w:sz w:val="22"/>
          <w:szCs w:val="22"/>
        </w:rPr>
        <w:t>O</w:t>
      </w:r>
      <w:r w:rsidR="00162173" w:rsidRPr="008A1C28">
        <w:rPr>
          <w:rFonts w:ascii="Arial" w:hAnsi="Arial" w:cs="Arial"/>
          <w:b/>
          <w:bCs/>
          <w:sz w:val="22"/>
          <w:szCs w:val="22"/>
        </w:rPr>
        <w:t xml:space="preserve"> </w:t>
      </w:r>
      <w:r w:rsidRPr="008A1C28">
        <w:rPr>
          <w:rFonts w:ascii="Arial" w:hAnsi="Arial" w:cs="Arial"/>
          <w:b/>
          <w:bCs/>
          <w:sz w:val="22"/>
          <w:szCs w:val="22"/>
        </w:rPr>
        <w:t>Ž</w:t>
      </w:r>
      <w:r w:rsidR="00162173" w:rsidRPr="008A1C28">
        <w:rPr>
          <w:rFonts w:ascii="Arial" w:hAnsi="Arial" w:cs="Arial"/>
          <w:b/>
          <w:bCs/>
          <w:sz w:val="22"/>
          <w:szCs w:val="22"/>
        </w:rPr>
        <w:t xml:space="preserve"> </w:t>
      </w:r>
      <w:r w:rsidRPr="008A1C28">
        <w:rPr>
          <w:rFonts w:ascii="Arial" w:hAnsi="Arial" w:cs="Arial"/>
          <w:b/>
          <w:bCs/>
          <w:sz w:val="22"/>
          <w:szCs w:val="22"/>
        </w:rPr>
        <w:t>E</w:t>
      </w:r>
      <w:r w:rsidR="00162173" w:rsidRPr="008A1C28">
        <w:rPr>
          <w:rFonts w:ascii="Arial" w:hAnsi="Arial" w:cs="Arial"/>
          <w:b/>
          <w:bCs/>
          <w:sz w:val="22"/>
          <w:szCs w:val="22"/>
        </w:rPr>
        <w:t xml:space="preserve"> </w:t>
      </w:r>
      <w:r w:rsidRPr="008A1C28">
        <w:rPr>
          <w:rFonts w:ascii="Arial" w:hAnsi="Arial" w:cs="Arial"/>
          <w:b/>
          <w:bCs/>
          <w:sz w:val="22"/>
          <w:szCs w:val="22"/>
        </w:rPr>
        <w:t>N</w:t>
      </w:r>
      <w:r w:rsidR="00162173" w:rsidRPr="008A1C28">
        <w:rPr>
          <w:rFonts w:ascii="Arial" w:hAnsi="Arial" w:cs="Arial"/>
          <w:b/>
          <w:bCs/>
          <w:sz w:val="22"/>
          <w:szCs w:val="22"/>
        </w:rPr>
        <w:t xml:space="preserve"> </w:t>
      </w:r>
      <w:r w:rsidRPr="008A1C28">
        <w:rPr>
          <w:rFonts w:ascii="Arial" w:hAnsi="Arial" w:cs="Arial"/>
          <w:b/>
          <w:bCs/>
          <w:sz w:val="22"/>
          <w:szCs w:val="22"/>
        </w:rPr>
        <w:t>J</w:t>
      </w:r>
      <w:r w:rsidR="00162173" w:rsidRPr="008A1C28">
        <w:rPr>
          <w:rFonts w:ascii="Arial" w:hAnsi="Arial" w:cs="Arial"/>
          <w:b/>
          <w:bCs/>
          <w:sz w:val="22"/>
          <w:szCs w:val="22"/>
        </w:rPr>
        <w:t xml:space="preserve"> </w:t>
      </w:r>
      <w:r w:rsidRPr="008A1C28">
        <w:rPr>
          <w:rFonts w:ascii="Arial" w:hAnsi="Arial" w:cs="Arial"/>
          <w:b/>
          <w:bCs/>
          <w:sz w:val="22"/>
          <w:szCs w:val="22"/>
        </w:rPr>
        <w:t>E</w:t>
      </w:r>
    </w:p>
    <w:p w:rsidR="00C13D96" w:rsidRPr="008A1C28" w:rsidRDefault="00C13D96" w:rsidP="00C13D96">
      <w:pPr>
        <w:jc w:val="center"/>
        <w:rPr>
          <w:rFonts w:ascii="Arial" w:hAnsi="Arial" w:cs="Arial"/>
          <w:b/>
          <w:sz w:val="22"/>
          <w:szCs w:val="22"/>
        </w:rPr>
      </w:pPr>
    </w:p>
    <w:p w:rsidR="006D4DC7" w:rsidRPr="00DE5F63" w:rsidRDefault="006D4DC7" w:rsidP="006D4DC7">
      <w:pPr>
        <w:pStyle w:val="StyleArialJustified"/>
        <w:rPr>
          <w:rFonts w:cs="Arial"/>
          <w:szCs w:val="22"/>
        </w:rPr>
      </w:pPr>
      <w:r w:rsidRPr="00DE5F63">
        <w:rPr>
          <w:rFonts w:cs="Arial"/>
          <w:szCs w:val="22"/>
        </w:rPr>
        <w:t>Za projekat VE Derala</w:t>
      </w:r>
      <w:r>
        <w:rPr>
          <w:rFonts w:cs="Arial"/>
          <w:szCs w:val="22"/>
        </w:rPr>
        <w:t xml:space="preserve"> zapad planirano je izgraditi 13</w:t>
      </w:r>
      <w:r w:rsidRPr="00DE5F63">
        <w:rPr>
          <w:rFonts w:cs="Arial"/>
          <w:szCs w:val="22"/>
        </w:rPr>
        <w:t xml:space="preserve"> vjetroturbina pojedinačne snage u rasponu od 5,0 MW do 6,6 MW, od</w:t>
      </w:r>
      <w:r>
        <w:rPr>
          <w:rFonts w:cs="Arial"/>
          <w:szCs w:val="22"/>
        </w:rPr>
        <w:t>nosno ukupne instalirane snage 65MW-85</w:t>
      </w:r>
      <w:r w:rsidRPr="00DE5F63">
        <w:rPr>
          <w:rFonts w:cs="Arial"/>
          <w:szCs w:val="22"/>
        </w:rPr>
        <w:t xml:space="preserve">,8MW,  </w:t>
      </w:r>
    </w:p>
    <w:p w:rsidR="00C13D96" w:rsidRPr="008A1C28" w:rsidRDefault="00A154D5" w:rsidP="00C13D96">
      <w:pPr>
        <w:pStyle w:val="StyleArialJustified"/>
        <w:rPr>
          <w:rFonts w:cs="Arial"/>
          <w:color w:val="000000"/>
          <w:szCs w:val="22"/>
        </w:rPr>
      </w:pPr>
      <w:r w:rsidRPr="008A1C28">
        <w:rPr>
          <w:rFonts w:cs="Arial"/>
          <w:color w:val="000000"/>
          <w:szCs w:val="22"/>
        </w:rPr>
        <w:lastRenderedPageBreak/>
        <w:t>Investitor</w:t>
      </w:r>
      <w:r w:rsidR="008671E4" w:rsidRPr="008A1C28">
        <w:rPr>
          <w:rFonts w:cs="Arial"/>
          <w:color w:val="000000"/>
          <w:szCs w:val="22"/>
        </w:rPr>
        <w:t xml:space="preserve"> </w:t>
      </w:r>
      <w:r w:rsidR="008210B0" w:rsidRPr="008A1C28">
        <w:rPr>
          <w:rFonts w:cs="Arial"/>
          <w:color w:val="000000"/>
          <w:szCs w:val="22"/>
        </w:rPr>
        <w:t>G&amp;G Energija d.o.o. Bihać</w:t>
      </w:r>
      <w:r w:rsidR="0028523F" w:rsidRPr="008A1C28">
        <w:rPr>
          <w:rFonts w:cs="Arial"/>
          <w:szCs w:val="22"/>
        </w:rPr>
        <w:t xml:space="preserve">, </w:t>
      </w:r>
      <w:r w:rsidR="0020418C">
        <w:rPr>
          <w:szCs w:val="22"/>
        </w:rPr>
        <w:t>Džemaludina Čauševića 1, 1/2</w:t>
      </w:r>
      <w:r w:rsidR="008210B0" w:rsidRPr="008A1C28">
        <w:rPr>
          <w:szCs w:val="22"/>
        </w:rPr>
        <w:t xml:space="preserve"> 77000 Bihać</w:t>
      </w:r>
      <w:r w:rsidR="0028523F" w:rsidRPr="008A1C28">
        <w:rPr>
          <w:rFonts w:cs="Arial"/>
          <w:szCs w:val="22"/>
        </w:rPr>
        <w:t xml:space="preserve"> </w:t>
      </w:r>
      <w:r w:rsidR="008671E4" w:rsidRPr="008A1C28">
        <w:rPr>
          <w:rFonts w:cs="Arial"/>
          <w:color w:val="000000"/>
          <w:szCs w:val="22"/>
        </w:rPr>
        <w:t xml:space="preserve">podnio je zahtjev dana </w:t>
      </w:r>
      <w:r w:rsidR="008210B0" w:rsidRPr="008A1C28">
        <w:rPr>
          <w:rFonts w:cs="Arial"/>
          <w:color w:val="000000"/>
          <w:szCs w:val="22"/>
        </w:rPr>
        <w:t>16.07.2020.</w:t>
      </w:r>
      <w:r w:rsidR="00FE5090">
        <w:rPr>
          <w:rFonts w:cs="Arial"/>
          <w:color w:val="000000"/>
          <w:szCs w:val="22"/>
        </w:rPr>
        <w:t xml:space="preserve"> </w:t>
      </w:r>
      <w:r w:rsidR="008671E4" w:rsidRPr="008A1C28">
        <w:rPr>
          <w:rFonts w:cs="Arial"/>
          <w:color w:val="000000"/>
          <w:szCs w:val="22"/>
        </w:rPr>
        <w:t>godine, za izdavanje okoli</w:t>
      </w:r>
      <w:r w:rsidR="006814CD">
        <w:rPr>
          <w:rFonts w:cs="Arial"/>
          <w:color w:val="000000"/>
          <w:szCs w:val="22"/>
        </w:rPr>
        <w:t>nske</w:t>
      </w:r>
      <w:r w:rsidR="008671E4" w:rsidRPr="008A1C28">
        <w:rPr>
          <w:rFonts w:cs="Arial"/>
          <w:color w:val="000000"/>
          <w:szCs w:val="22"/>
        </w:rPr>
        <w:t xml:space="preserve"> dozvole </w:t>
      </w:r>
      <w:r w:rsidR="00C13D96" w:rsidRPr="008A1C28">
        <w:rPr>
          <w:rFonts w:cs="Arial"/>
          <w:color w:val="000000"/>
          <w:szCs w:val="22"/>
        </w:rPr>
        <w:t xml:space="preserve">za postrojenje za iskorištavanje pogonske snage vjetra </w:t>
      </w:r>
      <w:r w:rsidR="00865F25">
        <w:rPr>
          <w:rFonts w:cs="Arial"/>
          <w:color w:val="000000"/>
          <w:szCs w:val="22"/>
        </w:rPr>
        <w:t xml:space="preserve">VE Derala zapad </w:t>
      </w:r>
      <w:r w:rsidR="00C13D96" w:rsidRPr="008A1C28">
        <w:rPr>
          <w:rFonts w:cs="Arial"/>
          <w:color w:val="000000"/>
          <w:szCs w:val="22"/>
        </w:rPr>
        <w:t xml:space="preserve">za proizvodnju </w:t>
      </w:r>
      <w:r w:rsidRPr="008A1C28">
        <w:rPr>
          <w:rFonts w:cs="Arial"/>
          <w:color w:val="000000"/>
          <w:szCs w:val="22"/>
        </w:rPr>
        <w:t xml:space="preserve">električne </w:t>
      </w:r>
      <w:r w:rsidR="00C13D96" w:rsidRPr="008A1C28">
        <w:rPr>
          <w:rFonts w:cs="Arial"/>
          <w:color w:val="000000"/>
          <w:szCs w:val="22"/>
        </w:rPr>
        <w:t>energije sa proizvodnim kapacitetom od</w:t>
      </w:r>
      <w:r w:rsidR="00833EFD" w:rsidRPr="008A1C28">
        <w:rPr>
          <w:rFonts w:cs="Arial"/>
          <w:color w:val="000000"/>
          <w:szCs w:val="22"/>
        </w:rPr>
        <w:t xml:space="preserve"> </w:t>
      </w:r>
      <w:r w:rsidR="00525204" w:rsidRPr="008A1C28">
        <w:rPr>
          <w:rFonts w:cs="Arial"/>
          <w:color w:val="000000"/>
          <w:szCs w:val="22"/>
        </w:rPr>
        <w:t xml:space="preserve"> </w:t>
      </w:r>
      <w:r w:rsidR="008210B0" w:rsidRPr="008A1C28">
        <w:rPr>
          <w:rFonts w:cs="Arial"/>
          <w:szCs w:val="22"/>
        </w:rPr>
        <w:t>ukupne instalirane snage 65 MW</w:t>
      </w:r>
      <w:r w:rsidR="00525204" w:rsidRPr="008A1C28">
        <w:rPr>
          <w:rFonts w:cs="Arial"/>
          <w:szCs w:val="22"/>
        </w:rPr>
        <w:t xml:space="preserve"> </w:t>
      </w:r>
      <w:r w:rsidR="008210B0" w:rsidRPr="008A1C28">
        <w:rPr>
          <w:rFonts w:cs="Arial"/>
          <w:szCs w:val="22"/>
        </w:rPr>
        <w:t>-</w:t>
      </w:r>
      <w:r w:rsidR="00525204" w:rsidRPr="008A1C28">
        <w:rPr>
          <w:rFonts w:cs="Arial"/>
          <w:szCs w:val="22"/>
        </w:rPr>
        <w:t xml:space="preserve"> </w:t>
      </w:r>
      <w:r w:rsidR="008210B0" w:rsidRPr="008A1C28">
        <w:rPr>
          <w:rFonts w:cs="Arial"/>
          <w:szCs w:val="22"/>
        </w:rPr>
        <w:t>85,8 MW</w:t>
      </w:r>
      <w:r w:rsidR="008210B0" w:rsidRPr="008A1C28">
        <w:rPr>
          <w:rFonts w:cs="Arial"/>
          <w:color w:val="C00000"/>
          <w:szCs w:val="22"/>
        </w:rPr>
        <w:t xml:space="preserve"> .</w:t>
      </w:r>
      <w:r w:rsidR="00E22C95" w:rsidRPr="008A1C28">
        <w:rPr>
          <w:rFonts w:cs="Arial"/>
          <w:color w:val="000000"/>
          <w:szCs w:val="22"/>
        </w:rPr>
        <w:t xml:space="preserve">   </w:t>
      </w:r>
    </w:p>
    <w:p w:rsidR="000D6139" w:rsidRPr="008A1C28" w:rsidRDefault="000D6139" w:rsidP="00E22C95">
      <w:pPr>
        <w:pStyle w:val="StyleArialJustified"/>
        <w:rPr>
          <w:rFonts w:cs="Arial"/>
          <w:color w:val="000000"/>
          <w:szCs w:val="22"/>
        </w:rPr>
      </w:pPr>
    </w:p>
    <w:p w:rsidR="000D6139" w:rsidRPr="008A1C28" w:rsidRDefault="00C13D96" w:rsidP="008210B0">
      <w:pPr>
        <w:pStyle w:val="StyleArialJustified"/>
        <w:rPr>
          <w:rFonts w:cs="Arial"/>
          <w:color w:val="000000"/>
          <w:szCs w:val="22"/>
        </w:rPr>
      </w:pPr>
      <w:r w:rsidRPr="008A1C28">
        <w:rPr>
          <w:rFonts w:cs="Arial"/>
          <w:color w:val="000000"/>
          <w:szCs w:val="22"/>
        </w:rPr>
        <w:t xml:space="preserve">Zahtjev se odnosi na postavljanje </w:t>
      </w:r>
      <w:r w:rsidR="008210B0" w:rsidRPr="008A1C28">
        <w:rPr>
          <w:rFonts w:cs="Arial"/>
          <w:color w:val="000000"/>
          <w:szCs w:val="22"/>
        </w:rPr>
        <w:t>13</w:t>
      </w:r>
      <w:r w:rsidR="00E22C95" w:rsidRPr="008A1C28">
        <w:rPr>
          <w:rFonts w:cs="Arial"/>
          <w:color w:val="000000"/>
          <w:szCs w:val="22"/>
        </w:rPr>
        <w:t xml:space="preserve"> </w:t>
      </w:r>
      <w:r w:rsidRPr="008A1C28">
        <w:rPr>
          <w:rFonts w:cs="Arial"/>
          <w:color w:val="000000"/>
          <w:szCs w:val="22"/>
        </w:rPr>
        <w:t xml:space="preserve">samostojećih proizvodnih jedinica </w:t>
      </w:r>
      <w:r w:rsidR="00A154D5" w:rsidRPr="008A1C28">
        <w:rPr>
          <w:rFonts w:cs="Arial"/>
          <w:color w:val="000000"/>
          <w:szCs w:val="22"/>
        </w:rPr>
        <w:t>(vjetroturbina)</w:t>
      </w:r>
      <w:r w:rsidRPr="008A1C28">
        <w:rPr>
          <w:rFonts w:cs="Arial"/>
          <w:color w:val="000000"/>
          <w:szCs w:val="22"/>
        </w:rPr>
        <w:t xml:space="preserve"> sa platoima za temelje </w:t>
      </w:r>
      <w:r w:rsidRPr="0020418C">
        <w:rPr>
          <w:rFonts w:cs="Arial"/>
          <w:color w:val="000000"/>
          <w:szCs w:val="22"/>
        </w:rPr>
        <w:t xml:space="preserve">kapaciteta </w:t>
      </w:r>
      <w:r w:rsidR="00076111" w:rsidRPr="0020418C">
        <w:rPr>
          <w:rFonts w:cs="Arial"/>
          <w:color w:val="000000"/>
          <w:szCs w:val="22"/>
        </w:rPr>
        <w:t>5.0 MW-6.6</w:t>
      </w:r>
      <w:r w:rsidRPr="0020418C">
        <w:rPr>
          <w:rFonts w:cs="Arial"/>
          <w:color w:val="000000"/>
          <w:szCs w:val="22"/>
        </w:rPr>
        <w:t xml:space="preserve"> </w:t>
      </w:r>
      <w:r w:rsidR="00A154D5" w:rsidRPr="0020418C">
        <w:rPr>
          <w:rFonts w:cs="Arial"/>
          <w:color w:val="000000"/>
          <w:szCs w:val="22"/>
        </w:rPr>
        <w:t xml:space="preserve">MW </w:t>
      </w:r>
      <w:r w:rsidRPr="0020418C">
        <w:rPr>
          <w:rFonts w:cs="Arial"/>
          <w:color w:val="000000"/>
          <w:szCs w:val="22"/>
        </w:rPr>
        <w:t>svaka,</w:t>
      </w:r>
      <w:r w:rsidRPr="008A1C28">
        <w:rPr>
          <w:rFonts w:cs="Arial"/>
          <w:color w:val="000000"/>
          <w:szCs w:val="22"/>
        </w:rPr>
        <w:t xml:space="preserve"> </w:t>
      </w:r>
      <w:r w:rsidR="006D4DC7">
        <w:rPr>
          <w:rFonts w:cs="Arial"/>
          <w:szCs w:val="22"/>
        </w:rPr>
        <w:t>visine 100m do 130m i rotora 150m do 170m</w:t>
      </w:r>
      <w:r w:rsidR="006D4DC7" w:rsidRPr="008A1C28">
        <w:rPr>
          <w:rFonts w:cs="Arial"/>
          <w:color w:val="000000"/>
          <w:szCs w:val="22"/>
        </w:rPr>
        <w:t xml:space="preserve"> </w:t>
      </w:r>
      <w:r w:rsidRPr="008A1C28">
        <w:rPr>
          <w:rFonts w:cs="Arial"/>
          <w:color w:val="000000"/>
          <w:szCs w:val="22"/>
        </w:rPr>
        <w:t>sa pratećim sadržajem (montažnim objektima) i ostalim infrastrukturnim objekti</w:t>
      </w:r>
      <w:r w:rsidR="00A154D5" w:rsidRPr="008A1C28">
        <w:rPr>
          <w:rFonts w:cs="Arial"/>
          <w:color w:val="000000"/>
          <w:szCs w:val="22"/>
        </w:rPr>
        <w:t xml:space="preserve">ma i transformatorskom stanicom, </w:t>
      </w:r>
      <w:r w:rsidR="00660D2A" w:rsidRPr="008A1C28">
        <w:rPr>
          <w:rFonts w:cs="Arial"/>
          <w:color w:val="000000"/>
          <w:szCs w:val="22"/>
        </w:rPr>
        <w:t>VE</w:t>
      </w:r>
      <w:r w:rsidR="00A154D5" w:rsidRPr="008A1C28">
        <w:rPr>
          <w:rFonts w:cs="Arial"/>
          <w:color w:val="000000"/>
          <w:szCs w:val="22"/>
        </w:rPr>
        <w:t xml:space="preserve"> </w:t>
      </w:r>
      <w:r w:rsidR="003007CF" w:rsidRPr="008A1C28">
        <w:rPr>
          <w:rFonts w:cs="Arial"/>
          <w:color w:val="000000"/>
          <w:szCs w:val="22"/>
        </w:rPr>
        <w:t>ć</w:t>
      </w:r>
      <w:r w:rsidR="00A154D5" w:rsidRPr="008A1C28">
        <w:rPr>
          <w:rFonts w:cs="Arial"/>
          <w:color w:val="000000"/>
          <w:szCs w:val="22"/>
        </w:rPr>
        <w:t xml:space="preserve">e biti locirana na </w:t>
      </w:r>
      <w:r w:rsidR="003007CF" w:rsidRPr="008A1C28">
        <w:rPr>
          <w:rFonts w:cs="Arial"/>
          <w:color w:val="000000"/>
          <w:szCs w:val="22"/>
        </w:rPr>
        <w:t xml:space="preserve">teritoriji općine </w:t>
      </w:r>
      <w:r w:rsidR="008210B0" w:rsidRPr="008A1C28">
        <w:rPr>
          <w:rFonts w:cs="Arial"/>
          <w:color w:val="000000"/>
          <w:szCs w:val="22"/>
        </w:rPr>
        <w:t>Bosansko Grahovo</w:t>
      </w:r>
      <w:r w:rsidR="00E22C95" w:rsidRPr="008A1C28">
        <w:rPr>
          <w:rFonts w:cs="Arial"/>
          <w:color w:val="000000"/>
          <w:szCs w:val="22"/>
        </w:rPr>
        <w:t xml:space="preserve">, na udaljenosti </w:t>
      </w:r>
      <w:r w:rsidR="008210B0" w:rsidRPr="008A1C28">
        <w:rPr>
          <w:rFonts w:cs="Arial"/>
          <w:color w:val="000000"/>
          <w:szCs w:val="22"/>
        </w:rPr>
        <w:t>oko</w:t>
      </w:r>
      <w:r w:rsidR="00525204" w:rsidRPr="008A1C28">
        <w:rPr>
          <w:rFonts w:cs="Arial"/>
          <w:color w:val="000000"/>
          <w:szCs w:val="22"/>
        </w:rPr>
        <w:t xml:space="preserve"> </w:t>
      </w:r>
      <w:r w:rsidR="008210B0" w:rsidRPr="008A1C28">
        <w:rPr>
          <w:rFonts w:cs="Arial"/>
          <w:color w:val="000000"/>
          <w:szCs w:val="22"/>
        </w:rPr>
        <w:t>6,5</w:t>
      </w:r>
      <w:r w:rsidR="00525204" w:rsidRPr="008A1C28">
        <w:rPr>
          <w:rFonts w:cs="Arial"/>
          <w:color w:val="000000"/>
          <w:szCs w:val="22"/>
        </w:rPr>
        <w:t xml:space="preserve"> </w:t>
      </w:r>
      <w:r w:rsidR="008210B0" w:rsidRPr="008A1C28">
        <w:rPr>
          <w:rFonts w:cs="Arial"/>
          <w:color w:val="000000"/>
          <w:szCs w:val="22"/>
        </w:rPr>
        <w:t>km sjeverozapadno od Bosanskog Grahova</w:t>
      </w:r>
      <w:r w:rsidR="008210B0" w:rsidRPr="008A1C28">
        <w:rPr>
          <w:rFonts w:cs="Arial"/>
          <w:color w:val="C00000"/>
          <w:szCs w:val="22"/>
        </w:rPr>
        <w:t xml:space="preserve"> </w:t>
      </w:r>
    </w:p>
    <w:p w:rsidR="008210B0" w:rsidRPr="008A1C28" w:rsidRDefault="008210B0" w:rsidP="00612163">
      <w:pPr>
        <w:pStyle w:val="BodyText2"/>
        <w:spacing w:after="0" w:line="240" w:lineRule="auto"/>
        <w:jc w:val="both"/>
        <w:rPr>
          <w:rFonts w:ascii="Arial" w:hAnsi="Arial" w:cs="Arial"/>
          <w:color w:val="000000"/>
          <w:sz w:val="22"/>
          <w:szCs w:val="22"/>
        </w:rPr>
      </w:pPr>
    </w:p>
    <w:p w:rsidR="00525204" w:rsidRPr="008A1C28" w:rsidRDefault="00C13D96" w:rsidP="00612163">
      <w:pPr>
        <w:pStyle w:val="BodyText2"/>
        <w:spacing w:after="0" w:line="240" w:lineRule="auto"/>
        <w:jc w:val="both"/>
        <w:rPr>
          <w:rFonts w:ascii="Arial" w:hAnsi="Arial" w:cs="Arial"/>
          <w:color w:val="000000"/>
          <w:sz w:val="22"/>
          <w:szCs w:val="22"/>
        </w:rPr>
      </w:pPr>
      <w:r w:rsidRPr="008A1C28">
        <w:rPr>
          <w:rFonts w:ascii="Arial" w:hAnsi="Arial" w:cs="Arial"/>
          <w:color w:val="000000"/>
          <w:sz w:val="22"/>
          <w:szCs w:val="22"/>
        </w:rPr>
        <w:t>Uz zahtjev je priložena dokumentacija za izdavanje okoli</w:t>
      </w:r>
      <w:r w:rsidR="008210B0" w:rsidRPr="008A1C28">
        <w:rPr>
          <w:rFonts w:ascii="Arial" w:hAnsi="Arial" w:cs="Arial"/>
          <w:color w:val="000000"/>
          <w:sz w:val="22"/>
          <w:szCs w:val="22"/>
        </w:rPr>
        <w:t xml:space="preserve">šne </w:t>
      </w:r>
      <w:r w:rsidRPr="008A1C28">
        <w:rPr>
          <w:rFonts w:ascii="Arial" w:hAnsi="Arial" w:cs="Arial"/>
          <w:color w:val="000000"/>
          <w:sz w:val="22"/>
          <w:szCs w:val="22"/>
        </w:rPr>
        <w:t>dozvole</w:t>
      </w:r>
      <w:r w:rsidR="00A154D5" w:rsidRPr="008A1C28">
        <w:rPr>
          <w:rFonts w:ascii="Arial" w:hAnsi="Arial" w:cs="Arial"/>
          <w:color w:val="000000"/>
          <w:sz w:val="22"/>
          <w:szCs w:val="22"/>
        </w:rPr>
        <w:t xml:space="preserve"> </w:t>
      </w:r>
      <w:r w:rsidRPr="008A1C28">
        <w:rPr>
          <w:rFonts w:ascii="Arial" w:hAnsi="Arial" w:cs="Arial"/>
          <w:color w:val="000000"/>
          <w:sz w:val="22"/>
          <w:szCs w:val="22"/>
        </w:rPr>
        <w:t xml:space="preserve">urađena od </w:t>
      </w:r>
      <w:r w:rsidR="0079235F" w:rsidRPr="008A1C28">
        <w:rPr>
          <w:rFonts w:ascii="Arial" w:hAnsi="Arial" w:cs="Arial"/>
          <w:color w:val="000000"/>
          <w:sz w:val="22"/>
          <w:szCs w:val="22"/>
        </w:rPr>
        <w:t xml:space="preserve">strane </w:t>
      </w:r>
      <w:r w:rsidR="00A154D5" w:rsidRPr="008A1C28">
        <w:rPr>
          <w:rFonts w:ascii="Arial" w:hAnsi="Arial" w:cs="Arial"/>
          <w:color w:val="000000"/>
          <w:sz w:val="22"/>
          <w:szCs w:val="22"/>
        </w:rPr>
        <w:t>„</w:t>
      </w:r>
      <w:r w:rsidR="008210B0" w:rsidRPr="008A1C28">
        <w:rPr>
          <w:rFonts w:ascii="Arial" w:hAnsi="Arial" w:cs="Arial"/>
          <w:color w:val="000000"/>
          <w:sz w:val="22"/>
          <w:szCs w:val="22"/>
        </w:rPr>
        <w:t>TQM d.o.o. Lukavac</w:t>
      </w:r>
      <w:r w:rsidR="0079235F" w:rsidRPr="008A1C28">
        <w:rPr>
          <w:rFonts w:ascii="Arial" w:hAnsi="Arial" w:cs="Arial"/>
          <w:color w:val="000000"/>
          <w:sz w:val="22"/>
          <w:szCs w:val="22"/>
        </w:rPr>
        <w:t>.</w:t>
      </w:r>
      <w:r w:rsidR="00525204" w:rsidRPr="008A1C28">
        <w:rPr>
          <w:rFonts w:ascii="Arial" w:hAnsi="Arial" w:cs="Arial"/>
          <w:color w:val="000000"/>
          <w:sz w:val="22"/>
          <w:szCs w:val="22"/>
        </w:rPr>
        <w:t xml:space="preserve"> Dostavljena je sledeća dokumentacija u prilogu Zahtjeva za izdavanja okolišne dozvole</w:t>
      </w:r>
    </w:p>
    <w:tbl>
      <w:tblPr>
        <w:tblW w:w="0" w:type="auto"/>
        <w:tblLook w:val="04A0" w:firstRow="1" w:lastRow="0" w:firstColumn="1" w:lastColumn="0" w:noHBand="0" w:noVBand="1"/>
      </w:tblPr>
      <w:tblGrid>
        <w:gridCol w:w="1940"/>
        <w:gridCol w:w="7567"/>
      </w:tblGrid>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1</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Aktuelni izvod iz sudskog registra</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2</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Kopija katastarskog plana</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3</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Zemljišnoknjižni izvadak</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4</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Ugovor o koncesiji;</w:t>
            </w:r>
          </w:p>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Ankes Ugovora o koncesiji</w:t>
            </w:r>
          </w:p>
        </w:tc>
      </w:tr>
      <w:tr w:rsidR="00525204" w:rsidRPr="001C5B0A" w:rsidTr="006252A1">
        <w:tc>
          <w:tcPr>
            <w:tcW w:w="1940" w:type="dxa"/>
            <w:shd w:val="clear" w:color="auto" w:fill="auto"/>
            <w:vAlign w:val="center"/>
          </w:tcPr>
          <w:p w:rsidR="00525204" w:rsidRPr="001C5B0A" w:rsidRDefault="00525204" w:rsidP="006252A1">
            <w:pPr>
              <w:rPr>
                <w:rFonts w:ascii="Arial" w:hAnsi="Arial" w:cs="Arial"/>
                <w:sz w:val="22"/>
                <w:szCs w:val="22"/>
              </w:rPr>
            </w:pPr>
            <w:r w:rsidRPr="001C5B0A">
              <w:rPr>
                <w:rFonts w:ascii="Arial" w:hAnsi="Arial" w:cs="Arial"/>
                <w:sz w:val="22"/>
                <w:szCs w:val="22"/>
              </w:rPr>
              <w:t>Prilog 5</w:t>
            </w:r>
          </w:p>
        </w:tc>
        <w:tc>
          <w:tcPr>
            <w:tcW w:w="7567" w:type="dxa"/>
            <w:shd w:val="clear" w:color="auto" w:fill="auto"/>
            <w:vAlign w:val="center"/>
          </w:tcPr>
          <w:p w:rsidR="00525204" w:rsidRPr="0020418C" w:rsidRDefault="00525204" w:rsidP="006252A1">
            <w:pPr>
              <w:rPr>
                <w:rFonts w:ascii="Arial" w:hAnsi="Arial" w:cs="Arial"/>
                <w:sz w:val="22"/>
                <w:szCs w:val="22"/>
              </w:rPr>
            </w:pPr>
            <w:r w:rsidRPr="0020418C">
              <w:rPr>
                <w:rFonts w:ascii="Arial" w:hAnsi="Arial" w:cs="Arial"/>
                <w:sz w:val="22"/>
                <w:szCs w:val="22"/>
              </w:rPr>
              <w:t xml:space="preserve">Urbanistička </w:t>
            </w:r>
            <w:r w:rsidR="00076111" w:rsidRPr="0020418C">
              <w:rPr>
                <w:rFonts w:ascii="Arial" w:hAnsi="Arial" w:cs="Arial"/>
                <w:sz w:val="22"/>
                <w:szCs w:val="22"/>
              </w:rPr>
              <w:t>suglasnost za mjerenje vjetropotencijala</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6</w:t>
            </w:r>
          </w:p>
        </w:tc>
        <w:tc>
          <w:tcPr>
            <w:tcW w:w="7567" w:type="dxa"/>
            <w:shd w:val="clear" w:color="auto" w:fill="auto"/>
            <w:vAlign w:val="center"/>
          </w:tcPr>
          <w:p w:rsidR="00525204" w:rsidRPr="0020418C" w:rsidRDefault="00525204" w:rsidP="006252A1">
            <w:pPr>
              <w:spacing w:line="276" w:lineRule="auto"/>
              <w:rPr>
                <w:rFonts w:ascii="Arial" w:hAnsi="Arial" w:cs="Arial"/>
                <w:sz w:val="22"/>
                <w:szCs w:val="22"/>
              </w:rPr>
            </w:pPr>
            <w:r w:rsidRPr="0020418C">
              <w:rPr>
                <w:rFonts w:ascii="Arial" w:hAnsi="Arial" w:cs="Arial"/>
                <w:sz w:val="22"/>
                <w:szCs w:val="22"/>
              </w:rPr>
              <w:t xml:space="preserve">Ugovor o zakupu zemljišta </w:t>
            </w:r>
            <w:r w:rsidR="00076111" w:rsidRPr="0020418C">
              <w:rPr>
                <w:rFonts w:ascii="Arial" w:hAnsi="Arial" w:cs="Arial"/>
                <w:sz w:val="22"/>
                <w:szCs w:val="22"/>
              </w:rPr>
              <w:t>za mjerenje vjetropotencijala</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7</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Izvod iz prostorno-planske dokumentacije Općine Bosansko Grahovo</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8</w:t>
            </w:r>
          </w:p>
        </w:tc>
        <w:tc>
          <w:tcPr>
            <w:tcW w:w="7567" w:type="dxa"/>
            <w:shd w:val="clear" w:color="auto" w:fill="auto"/>
            <w:vAlign w:val="center"/>
          </w:tcPr>
          <w:p w:rsidR="00525204" w:rsidRPr="001C5B0A" w:rsidRDefault="00525204" w:rsidP="001C5B0A">
            <w:pPr>
              <w:spacing w:line="276" w:lineRule="auto"/>
              <w:rPr>
                <w:rFonts w:ascii="Arial" w:hAnsi="Arial" w:cs="Arial"/>
                <w:sz w:val="22"/>
                <w:szCs w:val="22"/>
              </w:rPr>
            </w:pPr>
            <w:r w:rsidRPr="001C5B0A">
              <w:rPr>
                <w:rFonts w:ascii="Arial" w:hAnsi="Arial" w:cs="Arial"/>
                <w:sz w:val="22"/>
                <w:szCs w:val="22"/>
              </w:rPr>
              <w:t>Saglasnost Općine B</w:t>
            </w:r>
            <w:r w:rsidR="00881E1E" w:rsidRPr="001C5B0A">
              <w:rPr>
                <w:rFonts w:ascii="Arial" w:hAnsi="Arial" w:cs="Arial"/>
                <w:sz w:val="22"/>
                <w:szCs w:val="22"/>
              </w:rPr>
              <w:t>osansko</w:t>
            </w:r>
            <w:r w:rsidR="001C5B0A" w:rsidRPr="001C5B0A">
              <w:rPr>
                <w:rFonts w:ascii="Arial" w:hAnsi="Arial" w:cs="Arial"/>
                <w:sz w:val="22"/>
                <w:szCs w:val="22"/>
              </w:rPr>
              <w:t xml:space="preserve"> </w:t>
            </w:r>
            <w:r w:rsidRPr="001C5B0A">
              <w:rPr>
                <w:rFonts w:ascii="Arial" w:hAnsi="Arial" w:cs="Arial"/>
                <w:sz w:val="22"/>
                <w:szCs w:val="22"/>
              </w:rPr>
              <w:t>Grahovo za izgradnju VE Derala</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9</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Odluka o unosu u prostorni plan VE Derala 1 i Derala 2</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10</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Odluka o označavanju lokacije za izgradnju VE Derala 1 i Derala 2</w:t>
            </w:r>
          </w:p>
        </w:tc>
      </w:tr>
      <w:tr w:rsidR="00525204" w:rsidRPr="001C5B0A" w:rsidTr="006252A1">
        <w:tc>
          <w:tcPr>
            <w:tcW w:w="1940"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Prilog 11</w:t>
            </w:r>
          </w:p>
        </w:tc>
        <w:tc>
          <w:tcPr>
            <w:tcW w:w="7567" w:type="dxa"/>
            <w:shd w:val="clear" w:color="auto" w:fill="auto"/>
            <w:vAlign w:val="center"/>
          </w:tcPr>
          <w:p w:rsidR="00525204" w:rsidRPr="001C5B0A" w:rsidRDefault="00525204" w:rsidP="006252A1">
            <w:pPr>
              <w:spacing w:line="276" w:lineRule="auto"/>
              <w:rPr>
                <w:rFonts w:ascii="Arial" w:hAnsi="Arial" w:cs="Arial"/>
                <w:sz w:val="22"/>
                <w:szCs w:val="22"/>
              </w:rPr>
            </w:pPr>
            <w:r w:rsidRPr="001C5B0A">
              <w:rPr>
                <w:rFonts w:ascii="Arial" w:hAnsi="Arial" w:cs="Arial"/>
                <w:sz w:val="22"/>
                <w:szCs w:val="22"/>
              </w:rPr>
              <w:t>Odluka OV Bosansko Grahovo o promjeni namjene poljoprivrednog zemljišta</w:t>
            </w:r>
          </w:p>
        </w:tc>
      </w:tr>
      <w:tr w:rsidR="00525204" w:rsidRPr="001C5B0A" w:rsidTr="006252A1">
        <w:tc>
          <w:tcPr>
            <w:tcW w:w="1940" w:type="dxa"/>
            <w:shd w:val="clear" w:color="auto" w:fill="auto"/>
            <w:vAlign w:val="center"/>
          </w:tcPr>
          <w:p w:rsidR="00525204" w:rsidRPr="001C5B0A" w:rsidRDefault="00525204" w:rsidP="006252A1">
            <w:pPr>
              <w:rPr>
                <w:rFonts w:ascii="Arial" w:hAnsi="Arial" w:cs="Arial"/>
                <w:sz w:val="22"/>
                <w:szCs w:val="22"/>
              </w:rPr>
            </w:pPr>
            <w:r w:rsidRPr="001C5B0A">
              <w:rPr>
                <w:rFonts w:ascii="Arial" w:hAnsi="Arial" w:cs="Arial"/>
                <w:sz w:val="22"/>
                <w:szCs w:val="22"/>
              </w:rPr>
              <w:t>Prilog 12</w:t>
            </w:r>
          </w:p>
        </w:tc>
        <w:tc>
          <w:tcPr>
            <w:tcW w:w="7567" w:type="dxa"/>
            <w:shd w:val="clear" w:color="auto" w:fill="auto"/>
            <w:vAlign w:val="center"/>
          </w:tcPr>
          <w:p w:rsidR="00525204" w:rsidRPr="001C5B0A" w:rsidRDefault="00525204" w:rsidP="006252A1">
            <w:pPr>
              <w:rPr>
                <w:rFonts w:ascii="Arial" w:hAnsi="Arial" w:cs="Arial"/>
                <w:sz w:val="22"/>
                <w:szCs w:val="22"/>
              </w:rPr>
            </w:pPr>
            <w:r w:rsidRPr="001C5B0A">
              <w:rPr>
                <w:rFonts w:ascii="Arial" w:hAnsi="Arial" w:cs="Arial"/>
                <w:sz w:val="22"/>
                <w:szCs w:val="22"/>
              </w:rPr>
              <w:t>Odluka o mjerenju VE Derala 1 i Derala 2</w:t>
            </w:r>
          </w:p>
        </w:tc>
      </w:tr>
      <w:tr w:rsidR="00525204" w:rsidRPr="001C5B0A" w:rsidTr="006252A1">
        <w:tc>
          <w:tcPr>
            <w:tcW w:w="1940" w:type="dxa"/>
            <w:shd w:val="clear" w:color="auto" w:fill="auto"/>
            <w:vAlign w:val="center"/>
          </w:tcPr>
          <w:p w:rsidR="00525204" w:rsidRPr="001C5B0A" w:rsidRDefault="00525204" w:rsidP="006252A1">
            <w:pPr>
              <w:rPr>
                <w:rFonts w:ascii="Arial" w:hAnsi="Arial" w:cs="Arial"/>
                <w:sz w:val="22"/>
                <w:szCs w:val="22"/>
              </w:rPr>
            </w:pPr>
            <w:r w:rsidRPr="001C5B0A">
              <w:rPr>
                <w:rFonts w:ascii="Arial" w:hAnsi="Arial" w:cs="Arial"/>
                <w:sz w:val="22"/>
                <w:szCs w:val="22"/>
              </w:rPr>
              <w:t>Prilog 13</w:t>
            </w:r>
          </w:p>
        </w:tc>
        <w:tc>
          <w:tcPr>
            <w:tcW w:w="7567" w:type="dxa"/>
            <w:shd w:val="clear" w:color="auto" w:fill="auto"/>
            <w:vAlign w:val="center"/>
          </w:tcPr>
          <w:p w:rsidR="00525204" w:rsidRPr="001C5B0A" w:rsidRDefault="00525204" w:rsidP="006252A1">
            <w:pPr>
              <w:rPr>
                <w:rFonts w:ascii="Arial" w:hAnsi="Arial" w:cs="Arial"/>
                <w:sz w:val="22"/>
                <w:szCs w:val="22"/>
              </w:rPr>
            </w:pPr>
            <w:r w:rsidRPr="001C5B0A">
              <w:rPr>
                <w:rFonts w:ascii="Arial" w:hAnsi="Arial" w:cs="Arial"/>
                <w:sz w:val="22"/>
                <w:szCs w:val="22"/>
              </w:rPr>
              <w:t>Odluka o izgradnji vjetroparka Derala 1 i Derala 2</w:t>
            </w:r>
          </w:p>
        </w:tc>
      </w:tr>
    </w:tbl>
    <w:p w:rsidR="008210B0" w:rsidRPr="008A1C28" w:rsidRDefault="008210B0" w:rsidP="00C13D96">
      <w:pPr>
        <w:pStyle w:val="BodyText2"/>
        <w:spacing w:after="0" w:line="240" w:lineRule="auto"/>
        <w:jc w:val="both"/>
        <w:rPr>
          <w:rFonts w:ascii="Arial" w:hAnsi="Arial" w:cs="Arial"/>
          <w:color w:val="000000"/>
          <w:sz w:val="22"/>
          <w:szCs w:val="22"/>
        </w:rPr>
      </w:pPr>
    </w:p>
    <w:p w:rsidR="00C13D96" w:rsidRPr="008A1C28" w:rsidRDefault="00C13D96" w:rsidP="00C13D96">
      <w:pPr>
        <w:pStyle w:val="BodyText2"/>
        <w:spacing w:after="0" w:line="240" w:lineRule="auto"/>
        <w:jc w:val="both"/>
        <w:rPr>
          <w:rFonts w:ascii="Arial" w:hAnsi="Arial" w:cs="Arial"/>
          <w:color w:val="000000"/>
          <w:sz w:val="22"/>
          <w:szCs w:val="22"/>
        </w:rPr>
      </w:pPr>
      <w:r w:rsidRPr="008A1C28">
        <w:rPr>
          <w:rFonts w:ascii="Arial" w:hAnsi="Arial" w:cs="Arial"/>
          <w:color w:val="000000"/>
          <w:sz w:val="22"/>
          <w:szCs w:val="22"/>
        </w:rPr>
        <w:t>Na osnovu čl</w:t>
      </w:r>
      <w:r w:rsidR="0079235F" w:rsidRPr="008A1C28">
        <w:rPr>
          <w:rFonts w:ascii="Arial" w:hAnsi="Arial" w:cs="Arial"/>
          <w:color w:val="000000"/>
          <w:sz w:val="22"/>
          <w:szCs w:val="22"/>
        </w:rPr>
        <w:t xml:space="preserve">anova </w:t>
      </w:r>
      <w:r w:rsidRPr="008A1C28">
        <w:rPr>
          <w:rFonts w:ascii="Arial" w:hAnsi="Arial" w:cs="Arial"/>
          <w:color w:val="000000"/>
          <w:sz w:val="22"/>
          <w:szCs w:val="22"/>
        </w:rPr>
        <w:t>5. i 6. Pravilnika o pogonima i postrojenjima za koje je obavezna procjena utjecaja na okoliš i pogonima i postrojenjima koji mogu biti izgrađeni i pušteni u rad samo ako imaju okoli</w:t>
      </w:r>
      <w:r w:rsidR="00525204" w:rsidRPr="008A1C28">
        <w:rPr>
          <w:rFonts w:ascii="Arial" w:hAnsi="Arial" w:cs="Arial"/>
          <w:color w:val="000000"/>
          <w:sz w:val="22"/>
          <w:szCs w:val="22"/>
        </w:rPr>
        <w:t>šnu</w:t>
      </w:r>
      <w:r w:rsidRPr="008A1C28">
        <w:rPr>
          <w:rFonts w:ascii="Arial" w:hAnsi="Arial" w:cs="Arial"/>
          <w:color w:val="000000"/>
          <w:sz w:val="22"/>
          <w:szCs w:val="22"/>
        </w:rPr>
        <w:t xml:space="preserve"> dozvolu (“Sl</w:t>
      </w:r>
      <w:r w:rsidR="008210B0" w:rsidRPr="008A1C28">
        <w:rPr>
          <w:rFonts w:ascii="Arial" w:hAnsi="Arial" w:cs="Arial"/>
          <w:color w:val="000000"/>
          <w:sz w:val="22"/>
          <w:szCs w:val="22"/>
        </w:rPr>
        <w:t xml:space="preserve">užbene novine </w:t>
      </w:r>
      <w:r w:rsidRPr="008A1C28">
        <w:rPr>
          <w:rFonts w:ascii="Arial" w:hAnsi="Arial" w:cs="Arial"/>
          <w:color w:val="000000"/>
          <w:sz w:val="22"/>
          <w:szCs w:val="22"/>
        </w:rPr>
        <w:t xml:space="preserve">Federacije BiH”, br. 19/04), izgradnja vjetrolektrana spada u grupu projekata za koje se procjena utjecaja na okoliš, </w:t>
      </w:r>
      <w:r w:rsidRPr="008A1C28">
        <w:rPr>
          <w:rFonts w:ascii="Arial" w:hAnsi="Arial" w:cs="Arial"/>
          <w:sz w:val="22"/>
          <w:szCs w:val="22"/>
        </w:rPr>
        <w:t>odnosno izrada Studije utjecaja na okoliš,</w:t>
      </w:r>
      <w:r w:rsidRPr="008A1C28">
        <w:rPr>
          <w:rFonts w:ascii="Arial" w:hAnsi="Arial" w:cs="Arial"/>
          <w:color w:val="000000"/>
          <w:sz w:val="22"/>
          <w:szCs w:val="22"/>
        </w:rPr>
        <w:t xml:space="preserve"> vrši na osnovu ocjene ovog federalnog ministarstva. </w:t>
      </w:r>
    </w:p>
    <w:p w:rsidR="000D6139" w:rsidRPr="008A1C28" w:rsidRDefault="000D6139" w:rsidP="00C8600E">
      <w:pPr>
        <w:jc w:val="both"/>
        <w:rPr>
          <w:rFonts w:ascii="Arial" w:hAnsi="Arial" w:cs="Arial"/>
          <w:sz w:val="22"/>
          <w:szCs w:val="22"/>
          <w:lang w:val="it-IT"/>
        </w:rPr>
      </w:pPr>
    </w:p>
    <w:p w:rsidR="002A4F4C" w:rsidRPr="008A1C28" w:rsidRDefault="00C8600E" w:rsidP="00C8600E">
      <w:pPr>
        <w:jc w:val="both"/>
        <w:rPr>
          <w:rFonts w:ascii="Arial" w:hAnsi="Arial" w:cs="Arial"/>
          <w:sz w:val="22"/>
          <w:szCs w:val="22"/>
          <w:lang w:val="it-IT"/>
        </w:rPr>
      </w:pPr>
      <w:r w:rsidRPr="008A1C28">
        <w:rPr>
          <w:rFonts w:ascii="Arial" w:hAnsi="Arial" w:cs="Arial"/>
          <w:sz w:val="22"/>
          <w:szCs w:val="22"/>
          <w:lang w:val="it-IT"/>
        </w:rPr>
        <w:t>Na način i po postupku kako je to propisano članom 36. Zakona o zaštiti okoliša, ovo federalno ministarstvo vodi postupak izdavanja okoli</w:t>
      </w:r>
      <w:r w:rsidR="002A4F4C" w:rsidRPr="008A1C28">
        <w:rPr>
          <w:rFonts w:ascii="Arial" w:hAnsi="Arial" w:cs="Arial"/>
          <w:sz w:val="22"/>
          <w:szCs w:val="22"/>
          <w:lang w:val="it-IT"/>
        </w:rPr>
        <w:t>šne</w:t>
      </w:r>
      <w:r w:rsidRPr="008A1C28">
        <w:rPr>
          <w:rFonts w:ascii="Arial" w:hAnsi="Arial" w:cs="Arial"/>
          <w:sz w:val="22"/>
          <w:szCs w:val="22"/>
          <w:lang w:val="it-IT"/>
        </w:rPr>
        <w:t xml:space="preserve"> dozvole upoznavanjem svih zainteresiranih strana sa planiranom izgranjom </w:t>
      </w:r>
      <w:r w:rsidR="008210B0" w:rsidRPr="008A1C28">
        <w:rPr>
          <w:rFonts w:ascii="Arial" w:hAnsi="Arial" w:cs="Arial"/>
          <w:sz w:val="22"/>
          <w:szCs w:val="22"/>
          <w:lang w:val="it-IT"/>
        </w:rPr>
        <w:t xml:space="preserve">Vjetroelktrane Derala Zapad </w:t>
      </w:r>
      <w:r w:rsidR="00E22C95" w:rsidRPr="008A1C28">
        <w:rPr>
          <w:rFonts w:ascii="Arial" w:hAnsi="Arial" w:cs="Arial"/>
          <w:sz w:val="22"/>
          <w:szCs w:val="22"/>
        </w:rPr>
        <w:t xml:space="preserve"> </w:t>
      </w:r>
      <w:r w:rsidR="004C5EFB" w:rsidRPr="008A1C28">
        <w:rPr>
          <w:rFonts w:ascii="Arial" w:hAnsi="Arial" w:cs="Arial"/>
          <w:sz w:val="22"/>
          <w:szCs w:val="22"/>
        </w:rPr>
        <w:t xml:space="preserve">u rasponu između </w:t>
      </w:r>
      <w:r w:rsidR="004C5EFB" w:rsidRPr="00E55961">
        <w:rPr>
          <w:rFonts w:ascii="Arial" w:hAnsi="Arial" w:cs="Arial"/>
          <w:sz w:val="22"/>
          <w:szCs w:val="22"/>
        </w:rPr>
        <w:t>instalisanog kapaciteta 65MW i 85,8MW</w:t>
      </w:r>
      <w:r w:rsidR="004C5EFB">
        <w:rPr>
          <w:rFonts w:ascii="Arial" w:hAnsi="Arial" w:cs="Arial"/>
          <w:sz w:val="22"/>
          <w:szCs w:val="22"/>
        </w:rPr>
        <w:t xml:space="preserve"> </w:t>
      </w:r>
      <w:r w:rsidR="00E22C95" w:rsidRPr="008A1C28">
        <w:rPr>
          <w:rFonts w:ascii="Arial" w:hAnsi="Arial" w:cs="Arial"/>
          <w:sz w:val="22"/>
          <w:szCs w:val="22"/>
        </w:rPr>
        <w:t xml:space="preserve">putem </w:t>
      </w:r>
      <w:r w:rsidRPr="008A1C28">
        <w:rPr>
          <w:rFonts w:ascii="Arial" w:hAnsi="Arial" w:cs="Arial"/>
          <w:sz w:val="22"/>
          <w:szCs w:val="22"/>
          <w:lang w:val="it-IT"/>
        </w:rPr>
        <w:t xml:space="preserve"> web stranice Federalnog ministarstva i dostavljanjem na uvid dokumentacije, nedležnim organima, svim zainteresiranim subjektima, nadležnoj općini </w:t>
      </w:r>
      <w:r w:rsidR="009A34FB">
        <w:rPr>
          <w:rFonts w:ascii="Arial" w:hAnsi="Arial" w:cs="Arial"/>
          <w:sz w:val="22"/>
          <w:szCs w:val="22"/>
          <w:lang w:val="it-IT"/>
        </w:rPr>
        <w:t>Bosansko Grahovo</w:t>
      </w:r>
      <w:r w:rsidRPr="008A1C28">
        <w:rPr>
          <w:rFonts w:ascii="Arial" w:hAnsi="Arial" w:cs="Arial"/>
          <w:sz w:val="22"/>
          <w:szCs w:val="22"/>
          <w:lang w:val="it-IT"/>
        </w:rPr>
        <w:t xml:space="preserve"> i mjesnim zajednicama na čijoj lokaciji će se graditi VE </w:t>
      </w:r>
      <w:r w:rsidR="008210B0" w:rsidRPr="008A1C28">
        <w:rPr>
          <w:rFonts w:ascii="Arial" w:hAnsi="Arial" w:cs="Arial"/>
          <w:sz w:val="22"/>
          <w:szCs w:val="22"/>
          <w:lang w:val="it-IT"/>
        </w:rPr>
        <w:t xml:space="preserve">Derala Zapad </w:t>
      </w:r>
      <w:r w:rsidR="00ED0A6C" w:rsidRPr="008A1C28">
        <w:rPr>
          <w:rFonts w:ascii="Arial" w:hAnsi="Arial" w:cs="Arial"/>
          <w:sz w:val="22"/>
          <w:szCs w:val="22"/>
          <w:lang w:val="it-IT"/>
        </w:rPr>
        <w:t>.</w:t>
      </w:r>
      <w:r w:rsidRPr="008A1C28">
        <w:rPr>
          <w:rFonts w:ascii="Arial" w:hAnsi="Arial" w:cs="Arial"/>
          <w:sz w:val="22"/>
          <w:szCs w:val="22"/>
          <w:lang w:val="it-IT"/>
        </w:rPr>
        <w:t xml:space="preserve"> </w:t>
      </w:r>
    </w:p>
    <w:p w:rsidR="002A4F4C" w:rsidRPr="008A1C28" w:rsidRDefault="002A4F4C" w:rsidP="00C8600E">
      <w:pPr>
        <w:jc w:val="both"/>
        <w:rPr>
          <w:rFonts w:ascii="Arial" w:hAnsi="Arial" w:cs="Arial"/>
          <w:sz w:val="22"/>
          <w:szCs w:val="22"/>
          <w:lang w:val="it-IT"/>
        </w:rPr>
      </w:pPr>
    </w:p>
    <w:p w:rsidR="00B83FA2" w:rsidRPr="008A1C28" w:rsidRDefault="00B83FA2" w:rsidP="00B83FA2">
      <w:pPr>
        <w:jc w:val="both"/>
        <w:rPr>
          <w:rFonts w:ascii="Arial" w:hAnsi="Arial" w:cs="Arial"/>
          <w:sz w:val="22"/>
          <w:szCs w:val="22"/>
          <w:lang w:val="it-IT"/>
        </w:rPr>
      </w:pPr>
      <w:r>
        <w:rPr>
          <w:rFonts w:ascii="Arial" w:hAnsi="Arial" w:cs="Arial"/>
          <w:sz w:val="22"/>
          <w:szCs w:val="22"/>
          <w:lang w:val="it-IT"/>
        </w:rPr>
        <w:t>Očitovanje</w:t>
      </w:r>
      <w:r w:rsidRPr="008A1C28">
        <w:rPr>
          <w:rFonts w:ascii="Arial" w:hAnsi="Arial" w:cs="Arial"/>
          <w:sz w:val="22"/>
          <w:szCs w:val="22"/>
          <w:lang w:val="it-IT"/>
        </w:rPr>
        <w:t xml:space="preserve"> na Zahtjev za izdavanje okoli</w:t>
      </w:r>
      <w:r>
        <w:rPr>
          <w:rFonts w:ascii="Arial" w:hAnsi="Arial" w:cs="Arial"/>
          <w:sz w:val="22"/>
          <w:szCs w:val="22"/>
          <w:lang w:val="it-IT"/>
        </w:rPr>
        <w:t>nske</w:t>
      </w:r>
      <w:r w:rsidRPr="008A1C28">
        <w:rPr>
          <w:rFonts w:ascii="Arial" w:hAnsi="Arial" w:cs="Arial"/>
          <w:sz w:val="22"/>
          <w:szCs w:val="22"/>
          <w:lang w:val="it-IT"/>
        </w:rPr>
        <w:t xml:space="preserve"> dozvole za VE Derala </w:t>
      </w:r>
      <w:r>
        <w:rPr>
          <w:rFonts w:ascii="Arial" w:hAnsi="Arial" w:cs="Arial"/>
          <w:sz w:val="22"/>
          <w:szCs w:val="22"/>
          <w:lang w:val="it-IT"/>
        </w:rPr>
        <w:t xml:space="preserve">Jug </w:t>
      </w:r>
      <w:r w:rsidRPr="008A1C28">
        <w:rPr>
          <w:rFonts w:ascii="Arial" w:hAnsi="Arial" w:cs="Arial"/>
          <w:sz w:val="22"/>
          <w:szCs w:val="22"/>
          <w:lang w:val="it-IT"/>
        </w:rPr>
        <w:t>je dostavila općina Bosansko Grahovo – Općinski načelnik broj:05-19-6-UP-284/20 od 07.10.2020.</w:t>
      </w:r>
      <w:r>
        <w:rPr>
          <w:rFonts w:ascii="Arial" w:hAnsi="Arial" w:cs="Arial"/>
          <w:sz w:val="22"/>
          <w:szCs w:val="22"/>
          <w:lang w:val="it-IT"/>
        </w:rPr>
        <w:t xml:space="preserve"> godine</w:t>
      </w:r>
      <w:r w:rsidRPr="008A1C28">
        <w:rPr>
          <w:rFonts w:ascii="Arial" w:hAnsi="Arial" w:cs="Arial"/>
          <w:sz w:val="22"/>
          <w:szCs w:val="22"/>
          <w:lang w:val="it-IT"/>
        </w:rPr>
        <w:t xml:space="preserve"> </w:t>
      </w:r>
      <w:r>
        <w:rPr>
          <w:rFonts w:ascii="Arial" w:hAnsi="Arial" w:cs="Arial"/>
          <w:sz w:val="22"/>
          <w:szCs w:val="22"/>
          <w:lang w:val="it-IT"/>
        </w:rPr>
        <w:t xml:space="preserve">i </w:t>
      </w:r>
      <w:r w:rsidRPr="008A1C28">
        <w:rPr>
          <w:rFonts w:ascii="Arial" w:hAnsi="Arial" w:cs="Arial"/>
          <w:sz w:val="22"/>
          <w:szCs w:val="22"/>
          <w:lang w:val="it-IT"/>
        </w:rPr>
        <w:t>Federalno ministarstvo prostornog uređenja dopis broj:02-19-1-1099/20-2-H.S.</w:t>
      </w:r>
      <w:r>
        <w:rPr>
          <w:rFonts w:ascii="Arial" w:hAnsi="Arial" w:cs="Arial"/>
          <w:sz w:val="22"/>
          <w:szCs w:val="22"/>
          <w:lang w:val="it-IT"/>
        </w:rPr>
        <w:t xml:space="preserve"> od</w:t>
      </w:r>
      <w:r w:rsidRPr="008A1C28">
        <w:rPr>
          <w:rFonts w:ascii="Arial" w:hAnsi="Arial" w:cs="Arial"/>
          <w:sz w:val="22"/>
          <w:szCs w:val="22"/>
          <w:lang w:val="it-IT"/>
        </w:rPr>
        <w:t xml:space="preserve"> 14.10.2020. godine</w:t>
      </w:r>
      <w:r>
        <w:rPr>
          <w:rFonts w:ascii="Arial" w:hAnsi="Arial" w:cs="Arial"/>
          <w:sz w:val="22"/>
          <w:szCs w:val="22"/>
          <w:lang w:val="it-IT"/>
        </w:rPr>
        <w:t>,</w:t>
      </w:r>
      <w:r w:rsidRPr="000E7CF5">
        <w:rPr>
          <w:rFonts w:ascii="Arial" w:hAnsi="Arial" w:cs="Arial"/>
          <w:sz w:val="22"/>
          <w:szCs w:val="22"/>
          <w:lang w:val="it-IT"/>
        </w:rPr>
        <w:t xml:space="preserve"> </w:t>
      </w:r>
      <w:r>
        <w:rPr>
          <w:rFonts w:ascii="Arial" w:hAnsi="Arial" w:cs="Arial"/>
          <w:sz w:val="22"/>
          <w:szCs w:val="22"/>
          <w:lang w:val="it-IT"/>
        </w:rPr>
        <w:t>a koji se odnose na prostorno plansku dokumentaciju.</w:t>
      </w:r>
      <w:r w:rsidRPr="008A1C28">
        <w:rPr>
          <w:rFonts w:ascii="Arial" w:hAnsi="Arial" w:cs="Arial"/>
          <w:sz w:val="22"/>
          <w:szCs w:val="22"/>
          <w:lang w:val="it-IT"/>
        </w:rPr>
        <w:t>.</w:t>
      </w:r>
    </w:p>
    <w:p w:rsidR="002A4F4C" w:rsidRPr="008A1C28" w:rsidRDefault="002A4F4C" w:rsidP="00C8600E">
      <w:pPr>
        <w:jc w:val="both"/>
        <w:rPr>
          <w:rFonts w:ascii="Arial" w:hAnsi="Arial" w:cs="Arial"/>
          <w:sz w:val="22"/>
          <w:szCs w:val="22"/>
          <w:lang w:val="it-IT"/>
        </w:rPr>
      </w:pPr>
    </w:p>
    <w:p w:rsidR="00256A3E" w:rsidRPr="001C5B0A" w:rsidRDefault="00C13D96" w:rsidP="006B648A">
      <w:pPr>
        <w:jc w:val="both"/>
        <w:rPr>
          <w:rFonts w:ascii="Arial" w:hAnsi="Arial" w:cs="Arial"/>
          <w:bCs/>
          <w:color w:val="000000"/>
          <w:sz w:val="22"/>
          <w:szCs w:val="22"/>
        </w:rPr>
      </w:pPr>
      <w:r w:rsidRPr="008A1C28">
        <w:rPr>
          <w:rFonts w:ascii="Arial" w:hAnsi="Arial" w:cs="Arial"/>
          <w:color w:val="000000"/>
          <w:sz w:val="22"/>
          <w:szCs w:val="22"/>
        </w:rPr>
        <w:t>Analizirajući priloženu dokumentaciju, te imajući</w:t>
      </w:r>
      <w:r w:rsidRPr="008A1C28">
        <w:rPr>
          <w:rFonts w:ascii="Arial" w:hAnsi="Arial" w:cs="Arial"/>
          <w:color w:val="FF6600"/>
          <w:sz w:val="22"/>
          <w:szCs w:val="22"/>
        </w:rPr>
        <w:t xml:space="preserve"> </w:t>
      </w:r>
      <w:r w:rsidRPr="008A1C28">
        <w:rPr>
          <w:rFonts w:ascii="Arial" w:hAnsi="Arial" w:cs="Arial"/>
          <w:color w:val="000000"/>
          <w:sz w:val="22"/>
          <w:szCs w:val="22"/>
        </w:rPr>
        <w:t xml:space="preserve">u vidu kriterije za utvrđivanje potrebe za provođenjem procjene utjecaja na okoliš navedene u poglavlju IV </w:t>
      </w:r>
      <w:r w:rsidRPr="008A1C28">
        <w:rPr>
          <w:rFonts w:ascii="Arial" w:hAnsi="Arial" w:cs="Arial"/>
          <w:bCs/>
          <w:color w:val="000000"/>
          <w:sz w:val="22"/>
          <w:szCs w:val="22"/>
        </w:rPr>
        <w:t>Pravilnika o pogonima i postrojenjima za koje je obavezna procjena utjecaja na okoliš i pogonima i postrojenjima koji mogu biti izgrađeni i pušteni u rad samo ako imaju okoli</w:t>
      </w:r>
      <w:r w:rsidR="00525204" w:rsidRPr="008A1C28">
        <w:rPr>
          <w:rFonts w:ascii="Arial" w:hAnsi="Arial" w:cs="Arial"/>
          <w:bCs/>
          <w:color w:val="000000"/>
          <w:sz w:val="22"/>
          <w:szCs w:val="22"/>
        </w:rPr>
        <w:t>šnu</w:t>
      </w:r>
      <w:r w:rsidRPr="008A1C28">
        <w:rPr>
          <w:rFonts w:ascii="Arial" w:hAnsi="Arial" w:cs="Arial"/>
          <w:bCs/>
          <w:color w:val="000000"/>
          <w:sz w:val="22"/>
          <w:szCs w:val="22"/>
        </w:rPr>
        <w:t xml:space="preserve"> dozvolu (¨Sl</w:t>
      </w:r>
      <w:r w:rsidR="00525204" w:rsidRPr="008A1C28">
        <w:rPr>
          <w:rFonts w:ascii="Arial" w:hAnsi="Arial" w:cs="Arial"/>
          <w:bCs/>
          <w:color w:val="000000"/>
          <w:sz w:val="22"/>
          <w:szCs w:val="22"/>
        </w:rPr>
        <w:t>užbene novine</w:t>
      </w:r>
      <w:r w:rsidRPr="008A1C28">
        <w:rPr>
          <w:rFonts w:ascii="Arial" w:hAnsi="Arial" w:cs="Arial"/>
          <w:bCs/>
          <w:color w:val="000000"/>
          <w:sz w:val="22"/>
          <w:szCs w:val="22"/>
        </w:rPr>
        <w:t xml:space="preserve"> F</w:t>
      </w:r>
      <w:r w:rsidR="00525204" w:rsidRPr="008A1C28">
        <w:rPr>
          <w:rFonts w:ascii="Arial" w:hAnsi="Arial" w:cs="Arial"/>
          <w:bCs/>
          <w:color w:val="000000"/>
          <w:sz w:val="22"/>
          <w:szCs w:val="22"/>
        </w:rPr>
        <w:t xml:space="preserve">ederacije </w:t>
      </w:r>
      <w:r w:rsidRPr="008A1C28">
        <w:rPr>
          <w:rFonts w:ascii="Arial" w:hAnsi="Arial" w:cs="Arial"/>
          <w:bCs/>
          <w:color w:val="000000"/>
          <w:sz w:val="22"/>
          <w:szCs w:val="22"/>
        </w:rPr>
        <w:t xml:space="preserve">BiH¨, br.19/04), Federalno ministarstvo okoliša i turizma ocijenilo je da nije potrebna </w:t>
      </w:r>
      <w:r w:rsidRPr="008A1C28">
        <w:rPr>
          <w:rFonts w:ascii="Arial" w:hAnsi="Arial" w:cs="Arial"/>
          <w:bCs/>
          <w:color w:val="000000"/>
          <w:sz w:val="22"/>
          <w:szCs w:val="22"/>
        </w:rPr>
        <w:lastRenderedPageBreak/>
        <w:t>procjena utjecaja na okoliš, odnosno izrada Studije utjecaja na okoliš, a</w:t>
      </w:r>
      <w:r w:rsidRPr="008A1C28">
        <w:rPr>
          <w:rFonts w:ascii="Arial" w:hAnsi="Arial" w:cs="Arial"/>
          <w:color w:val="000000"/>
          <w:sz w:val="22"/>
          <w:szCs w:val="22"/>
        </w:rPr>
        <w:t xml:space="preserve"> Zahtjev za prethodnu procjenu utjecaja na okoliš </w:t>
      </w:r>
      <w:r w:rsidRPr="008A1C28">
        <w:rPr>
          <w:rFonts w:ascii="Arial" w:hAnsi="Arial" w:cs="Arial"/>
          <w:bCs/>
          <w:color w:val="000000"/>
          <w:sz w:val="22"/>
          <w:szCs w:val="22"/>
        </w:rPr>
        <w:t>smatran je Zahtjevom za izdavanje okoli</w:t>
      </w:r>
      <w:r w:rsidR="00525204" w:rsidRPr="008A1C28">
        <w:rPr>
          <w:rFonts w:ascii="Arial" w:hAnsi="Arial" w:cs="Arial"/>
          <w:bCs/>
          <w:color w:val="000000"/>
          <w:sz w:val="22"/>
          <w:szCs w:val="22"/>
        </w:rPr>
        <w:t>šne</w:t>
      </w:r>
      <w:r w:rsidRPr="008A1C28">
        <w:rPr>
          <w:rFonts w:ascii="Arial" w:hAnsi="Arial" w:cs="Arial"/>
          <w:bCs/>
          <w:color w:val="000000"/>
          <w:sz w:val="22"/>
          <w:szCs w:val="22"/>
        </w:rPr>
        <w:t xml:space="preserve"> dozvole. </w:t>
      </w:r>
      <w:r w:rsidR="009A34FB" w:rsidRPr="0020418C">
        <w:rPr>
          <w:rFonts w:ascii="Arial" w:hAnsi="Arial" w:cs="Arial"/>
          <w:bCs/>
          <w:color w:val="000000"/>
          <w:sz w:val="22"/>
          <w:szCs w:val="22"/>
        </w:rPr>
        <w:t xml:space="preserve">Također, utvrđeno je za </w:t>
      </w:r>
      <w:r w:rsidR="001C5B0A" w:rsidRPr="0020418C">
        <w:rPr>
          <w:rFonts w:ascii="Arial" w:hAnsi="Arial" w:cs="Arial"/>
          <w:bCs/>
          <w:color w:val="000000"/>
          <w:sz w:val="22"/>
          <w:szCs w:val="22"/>
        </w:rPr>
        <w:t xml:space="preserve">nastavak razvoja i </w:t>
      </w:r>
      <w:r w:rsidR="009A34FB" w:rsidRPr="0020418C">
        <w:rPr>
          <w:rFonts w:ascii="Arial" w:hAnsi="Arial" w:cs="Arial"/>
          <w:bCs/>
          <w:color w:val="000000"/>
          <w:sz w:val="22"/>
          <w:szCs w:val="22"/>
        </w:rPr>
        <w:t>izgradnju</w:t>
      </w:r>
      <w:r w:rsidR="001C5B0A" w:rsidRPr="0020418C">
        <w:rPr>
          <w:rFonts w:ascii="Arial" w:hAnsi="Arial" w:cs="Arial"/>
          <w:bCs/>
          <w:color w:val="000000"/>
          <w:sz w:val="22"/>
          <w:szCs w:val="22"/>
        </w:rPr>
        <w:t xml:space="preserve"> VE Derala zapad u </w:t>
      </w:r>
      <w:r w:rsidR="003F38A0">
        <w:rPr>
          <w:rFonts w:ascii="Arial" w:hAnsi="Arial" w:cs="Arial"/>
          <w:bCs/>
          <w:color w:val="000000"/>
          <w:sz w:val="22"/>
          <w:szCs w:val="22"/>
        </w:rPr>
        <w:t>zamjenu za prostorno plansku dokumentaciju</w:t>
      </w:r>
      <w:r w:rsidR="001C5B0A" w:rsidRPr="0020418C">
        <w:rPr>
          <w:rFonts w:ascii="Arial" w:hAnsi="Arial" w:cs="Arial"/>
          <w:bCs/>
          <w:color w:val="000000"/>
          <w:sz w:val="22"/>
          <w:szCs w:val="22"/>
        </w:rPr>
        <w:t xml:space="preserve"> postoje </w:t>
      </w:r>
      <w:r w:rsidR="0020418C" w:rsidRPr="0020418C">
        <w:rPr>
          <w:rFonts w:ascii="Arial" w:hAnsi="Arial" w:cs="Arial"/>
          <w:bCs/>
          <w:color w:val="000000"/>
          <w:sz w:val="22"/>
          <w:szCs w:val="22"/>
        </w:rPr>
        <w:t xml:space="preserve">odgovarajuće </w:t>
      </w:r>
      <w:r w:rsidR="001C5B0A" w:rsidRPr="0020418C">
        <w:rPr>
          <w:rFonts w:ascii="Arial" w:hAnsi="Arial" w:cs="Arial"/>
          <w:bCs/>
          <w:color w:val="000000"/>
          <w:sz w:val="22"/>
          <w:szCs w:val="22"/>
        </w:rPr>
        <w:t>odluke OV Bosansko Grahovo i to:</w:t>
      </w:r>
      <w:r w:rsidR="009A34FB" w:rsidRPr="0020418C">
        <w:rPr>
          <w:rFonts w:ascii="Arial" w:hAnsi="Arial" w:cs="Arial"/>
          <w:bCs/>
          <w:color w:val="000000"/>
          <w:sz w:val="22"/>
          <w:szCs w:val="22"/>
        </w:rPr>
        <w:t xml:space="preserve"> </w:t>
      </w:r>
      <w:r w:rsidR="001C5B0A" w:rsidRPr="0020418C">
        <w:rPr>
          <w:rFonts w:ascii="Arial" w:hAnsi="Arial" w:cs="Arial"/>
          <w:sz w:val="22"/>
          <w:szCs w:val="22"/>
        </w:rPr>
        <w:t>Odluka o izgradnji vjetroparka Derala 1 i Derala 2, Odluka o označavanju lokacije za izgradnju VE Derala 1 i Derala 2, Odluka o unosu u prostorni plan VE Derala 1 i Derala 2, Odluka OV Bosansko Grahovo o promjeni namjene poljoprivrednog zemljišta, Saglasnost Općine Bosansko Grahovo za izgradnju VE Derala, Odluka o mjerenju VE Derala 1 i Derala 2</w:t>
      </w:r>
      <w:r w:rsidR="001C5B0A" w:rsidRPr="0020418C">
        <w:rPr>
          <w:rFonts w:ascii="Arial" w:hAnsi="Arial" w:cs="Arial"/>
          <w:bCs/>
          <w:color w:val="000000"/>
          <w:sz w:val="22"/>
          <w:szCs w:val="22"/>
        </w:rPr>
        <w:t xml:space="preserve">. </w:t>
      </w:r>
      <w:r w:rsidRPr="0020418C">
        <w:rPr>
          <w:rFonts w:ascii="Arial" w:hAnsi="Arial" w:cs="Arial"/>
          <w:color w:val="000000"/>
          <w:sz w:val="22"/>
          <w:szCs w:val="22"/>
        </w:rPr>
        <w:t>Imajući u vidu gore navedeno, doneseno je rješenje kao u dispozitivu.</w:t>
      </w:r>
    </w:p>
    <w:p w:rsidR="00C13D96" w:rsidRPr="008A1C28" w:rsidRDefault="00C13D96" w:rsidP="00C13D96">
      <w:pPr>
        <w:jc w:val="both"/>
        <w:rPr>
          <w:rFonts w:ascii="Arial" w:hAnsi="Arial" w:cs="Arial"/>
          <w:color w:val="000000"/>
          <w:sz w:val="22"/>
          <w:szCs w:val="22"/>
        </w:rPr>
      </w:pPr>
    </w:p>
    <w:p w:rsidR="008210B0" w:rsidRPr="008A1C28" w:rsidRDefault="008210B0" w:rsidP="008210B0">
      <w:pPr>
        <w:ind w:right="144"/>
        <w:jc w:val="both"/>
        <w:rPr>
          <w:rFonts w:ascii="Arial" w:hAnsi="Arial" w:cs="Arial"/>
          <w:b/>
          <w:color w:val="000000"/>
          <w:sz w:val="22"/>
          <w:szCs w:val="22"/>
        </w:rPr>
      </w:pPr>
      <w:r w:rsidRPr="008A1C28">
        <w:rPr>
          <w:rFonts w:ascii="Arial" w:hAnsi="Arial" w:cs="Arial"/>
          <w:color w:val="000000"/>
          <w:sz w:val="22"/>
          <w:szCs w:val="22"/>
        </w:rPr>
        <w:t>Ovo Rješenje je konačno i protiv njega nije dopuštena žalba. Protiv ovog rješenja može se pokrenuti upravni spor podnošenjem tužbe kod Kantonalnog suda  u Sarajevu u roku od 30 dana od dana prijema rješenja. Tužba se podnosi u dva istovjetna primjerka i uz istu se prilaže ovo rješenje u originalu ili ovjerenom prijepisu.</w:t>
      </w:r>
      <w:r w:rsidRPr="008A1C28">
        <w:rPr>
          <w:rFonts w:ascii="Arial" w:hAnsi="Arial" w:cs="Arial"/>
          <w:b/>
          <w:color w:val="000000"/>
          <w:sz w:val="22"/>
          <w:szCs w:val="22"/>
        </w:rPr>
        <w:tab/>
      </w:r>
    </w:p>
    <w:p w:rsidR="008210B0" w:rsidRPr="008A1C28" w:rsidRDefault="008210B0" w:rsidP="008210B0">
      <w:pPr>
        <w:pStyle w:val="BodyText2"/>
        <w:spacing w:after="0" w:line="240" w:lineRule="auto"/>
        <w:ind w:right="144"/>
        <w:rPr>
          <w:rFonts w:ascii="Arial" w:hAnsi="Arial" w:cs="Arial"/>
          <w:color w:val="000000"/>
          <w:sz w:val="22"/>
          <w:szCs w:val="22"/>
        </w:rPr>
      </w:pPr>
    </w:p>
    <w:p w:rsidR="008210B0" w:rsidRDefault="008210B0" w:rsidP="008210B0">
      <w:pPr>
        <w:pStyle w:val="BodyText2"/>
        <w:spacing w:after="0" w:line="240" w:lineRule="auto"/>
        <w:ind w:right="144"/>
        <w:rPr>
          <w:rFonts w:ascii="Arial" w:hAnsi="Arial" w:cs="Arial"/>
          <w:color w:val="000000"/>
          <w:sz w:val="22"/>
          <w:szCs w:val="22"/>
        </w:rPr>
      </w:pPr>
      <w:r w:rsidRPr="008A1C28">
        <w:rPr>
          <w:rFonts w:ascii="Arial" w:hAnsi="Arial" w:cs="Arial"/>
          <w:color w:val="000000"/>
          <w:sz w:val="22"/>
          <w:szCs w:val="22"/>
        </w:rPr>
        <w:t xml:space="preserve">U skladu s Zakonom o federalnim upravnim taksama i tarifi federalnih upravnih taksi („Službene novine Federacije BiH“, broj: 43/13) podnosilac zahtjeva je uplatio 250,00 KM na budžetski račun kod UNION banke d.d. Sarajevo.  </w:t>
      </w:r>
    </w:p>
    <w:p w:rsidR="0020418C" w:rsidRPr="008A1C28" w:rsidRDefault="0020418C" w:rsidP="008210B0">
      <w:pPr>
        <w:pStyle w:val="BodyText2"/>
        <w:spacing w:after="0" w:line="240" w:lineRule="auto"/>
        <w:ind w:right="144"/>
        <w:rPr>
          <w:rFonts w:ascii="Arial" w:hAnsi="Arial" w:cs="Arial"/>
          <w:color w:val="000000"/>
          <w:sz w:val="22"/>
          <w:szCs w:val="22"/>
        </w:rPr>
      </w:pPr>
    </w:p>
    <w:p w:rsidR="008210B0" w:rsidRPr="008A1C28" w:rsidRDefault="008210B0" w:rsidP="008210B0">
      <w:pPr>
        <w:pStyle w:val="BodyText2"/>
        <w:spacing w:after="0" w:line="240" w:lineRule="auto"/>
        <w:ind w:right="144"/>
        <w:rPr>
          <w:rFonts w:ascii="Arial" w:hAnsi="Arial" w:cs="Arial"/>
          <w:color w:val="000000"/>
          <w:sz w:val="22"/>
          <w:szCs w:val="22"/>
        </w:rPr>
      </w:pPr>
    </w:p>
    <w:p w:rsidR="008210B0" w:rsidRPr="008A1C28" w:rsidRDefault="008210B0" w:rsidP="008210B0">
      <w:pPr>
        <w:pStyle w:val="BodyText2"/>
        <w:spacing w:after="0" w:line="240" w:lineRule="auto"/>
        <w:ind w:right="144"/>
        <w:rPr>
          <w:rFonts w:ascii="Arial" w:hAnsi="Arial" w:cs="Arial"/>
          <w:b/>
          <w:color w:val="000000"/>
          <w:sz w:val="22"/>
          <w:szCs w:val="22"/>
        </w:rPr>
      </w:pP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r>
      <w:r w:rsidRPr="008A1C28">
        <w:rPr>
          <w:rFonts w:ascii="Arial" w:hAnsi="Arial" w:cs="Arial"/>
          <w:color w:val="000000"/>
          <w:sz w:val="22"/>
          <w:szCs w:val="22"/>
        </w:rPr>
        <w:tab/>
        <w:t xml:space="preserve">                                         </w:t>
      </w:r>
      <w:r w:rsidRPr="008A1C28">
        <w:rPr>
          <w:rFonts w:ascii="Arial" w:hAnsi="Arial" w:cs="Arial"/>
          <w:b/>
          <w:color w:val="000000"/>
          <w:sz w:val="22"/>
          <w:szCs w:val="22"/>
        </w:rPr>
        <w:t>M I N I S T R I C A</w:t>
      </w:r>
    </w:p>
    <w:p w:rsidR="008210B0" w:rsidRPr="008A1C28" w:rsidRDefault="008210B0" w:rsidP="008210B0">
      <w:pPr>
        <w:ind w:left="144" w:right="144"/>
        <w:jc w:val="both"/>
        <w:rPr>
          <w:rFonts w:ascii="Arial" w:hAnsi="Arial" w:cs="Arial"/>
          <w:b/>
          <w:color w:val="000000"/>
          <w:sz w:val="22"/>
          <w:szCs w:val="22"/>
        </w:rPr>
      </w:pPr>
      <w:r w:rsidRPr="008A1C28">
        <w:rPr>
          <w:rFonts w:ascii="Arial" w:hAnsi="Arial" w:cs="Arial"/>
          <w:b/>
          <w:color w:val="000000"/>
          <w:sz w:val="22"/>
          <w:szCs w:val="22"/>
        </w:rPr>
        <w:t xml:space="preserve">   </w:t>
      </w:r>
    </w:p>
    <w:p w:rsidR="008210B0" w:rsidRPr="008A1C28" w:rsidRDefault="008210B0" w:rsidP="008210B0">
      <w:pPr>
        <w:ind w:left="144" w:right="144"/>
        <w:jc w:val="both"/>
        <w:rPr>
          <w:rFonts w:ascii="Arial" w:hAnsi="Arial" w:cs="Arial"/>
          <w:b/>
          <w:color w:val="000000"/>
          <w:sz w:val="22"/>
          <w:szCs w:val="22"/>
        </w:rPr>
      </w:pP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r>
      <w:r w:rsidRPr="008A1C28">
        <w:rPr>
          <w:rFonts w:ascii="Arial" w:hAnsi="Arial" w:cs="Arial"/>
          <w:b/>
          <w:color w:val="000000"/>
          <w:sz w:val="22"/>
          <w:szCs w:val="22"/>
        </w:rPr>
        <w:tab/>
        <w:t xml:space="preserve">         </w:t>
      </w:r>
      <w:r w:rsidR="001C5B0A">
        <w:rPr>
          <w:rFonts w:ascii="Arial" w:hAnsi="Arial" w:cs="Arial"/>
          <w:b/>
          <w:color w:val="000000"/>
          <w:sz w:val="22"/>
          <w:szCs w:val="22"/>
        </w:rPr>
        <w:t xml:space="preserve">       </w:t>
      </w:r>
      <w:r w:rsidRPr="008A1C28">
        <w:rPr>
          <w:rFonts w:ascii="Arial" w:hAnsi="Arial" w:cs="Arial"/>
          <w:b/>
          <w:color w:val="000000"/>
          <w:sz w:val="22"/>
          <w:szCs w:val="22"/>
        </w:rPr>
        <w:t>dr. Edita Đapo</w:t>
      </w:r>
    </w:p>
    <w:p w:rsidR="00C13D96" w:rsidRDefault="00C13D96" w:rsidP="00C13D96">
      <w:pPr>
        <w:jc w:val="both"/>
        <w:rPr>
          <w:rFonts w:ascii="Arial" w:hAnsi="Arial" w:cs="Arial"/>
          <w:sz w:val="22"/>
          <w:szCs w:val="22"/>
          <w:highlight w:val="yellow"/>
        </w:rPr>
      </w:pPr>
    </w:p>
    <w:p w:rsidR="0020418C" w:rsidRDefault="0020418C" w:rsidP="00131F23">
      <w:pPr>
        <w:rPr>
          <w:rFonts w:ascii="Arial" w:hAnsi="Arial" w:cs="Arial"/>
          <w:b/>
          <w:i/>
          <w:color w:val="000000"/>
          <w:sz w:val="20"/>
          <w:szCs w:val="20"/>
        </w:rPr>
      </w:pPr>
    </w:p>
    <w:p w:rsidR="004F7E0F" w:rsidRDefault="004F7E0F" w:rsidP="00131F23">
      <w:pPr>
        <w:rPr>
          <w:rFonts w:ascii="Arial" w:hAnsi="Arial" w:cs="Arial"/>
          <w:b/>
          <w:i/>
          <w:color w:val="000000"/>
          <w:sz w:val="20"/>
          <w:szCs w:val="20"/>
        </w:rPr>
      </w:pPr>
    </w:p>
    <w:p w:rsidR="004F7E0F" w:rsidRDefault="004F7E0F" w:rsidP="00131F23">
      <w:pPr>
        <w:rPr>
          <w:rFonts w:ascii="Arial" w:hAnsi="Arial" w:cs="Arial"/>
          <w:b/>
          <w:i/>
          <w:color w:val="000000"/>
          <w:sz w:val="20"/>
          <w:szCs w:val="20"/>
        </w:rPr>
      </w:pPr>
    </w:p>
    <w:p w:rsidR="004F7E0F" w:rsidRDefault="004F7E0F" w:rsidP="00131F23">
      <w:pPr>
        <w:rPr>
          <w:rFonts w:ascii="Arial" w:hAnsi="Arial" w:cs="Arial"/>
          <w:b/>
          <w:i/>
          <w:color w:val="000000"/>
          <w:sz w:val="20"/>
          <w:szCs w:val="20"/>
        </w:rPr>
      </w:pPr>
    </w:p>
    <w:p w:rsidR="004F7E0F" w:rsidRDefault="004F7E0F"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20418C" w:rsidRDefault="0020418C" w:rsidP="00131F23">
      <w:pPr>
        <w:rPr>
          <w:rFonts w:ascii="Arial" w:hAnsi="Arial" w:cs="Arial"/>
          <w:b/>
          <w:i/>
          <w:color w:val="000000"/>
          <w:sz w:val="20"/>
          <w:szCs w:val="20"/>
        </w:rPr>
      </w:pPr>
    </w:p>
    <w:p w:rsidR="00131F23" w:rsidRPr="00881E1E" w:rsidRDefault="00131F23" w:rsidP="00131F23">
      <w:pPr>
        <w:rPr>
          <w:rFonts w:ascii="Arial" w:hAnsi="Arial" w:cs="Arial"/>
          <w:b/>
          <w:i/>
          <w:color w:val="000000"/>
          <w:sz w:val="20"/>
          <w:szCs w:val="20"/>
        </w:rPr>
      </w:pPr>
      <w:r w:rsidRPr="00881E1E">
        <w:rPr>
          <w:rFonts w:ascii="Arial" w:hAnsi="Arial" w:cs="Arial"/>
          <w:b/>
          <w:i/>
          <w:color w:val="000000"/>
          <w:sz w:val="20"/>
          <w:szCs w:val="20"/>
        </w:rPr>
        <w:t>Dostaviti:</w:t>
      </w:r>
    </w:p>
    <w:p w:rsidR="0028523F" w:rsidRPr="00881E1E" w:rsidRDefault="0028523F" w:rsidP="000B3ED7">
      <w:pPr>
        <w:pStyle w:val="Heading2"/>
        <w:numPr>
          <w:ilvl w:val="0"/>
          <w:numId w:val="1"/>
        </w:numPr>
        <w:spacing w:before="0" w:after="0"/>
        <w:rPr>
          <w:b w:val="0"/>
          <w:sz w:val="20"/>
          <w:szCs w:val="20"/>
        </w:rPr>
      </w:pPr>
      <w:r w:rsidRPr="00881E1E">
        <w:rPr>
          <w:b w:val="0"/>
          <w:sz w:val="20"/>
          <w:szCs w:val="20"/>
        </w:rPr>
        <w:t>„</w:t>
      </w:r>
      <w:r w:rsidR="008210B0" w:rsidRPr="00881E1E">
        <w:rPr>
          <w:b w:val="0"/>
          <w:sz w:val="20"/>
          <w:szCs w:val="20"/>
        </w:rPr>
        <w:t>G&amp;G Energija d.o.o. Bihać, Džemaludina Čauševića 1, ½ 77 000 Bihać</w:t>
      </w:r>
      <w:r w:rsidRPr="00881E1E">
        <w:rPr>
          <w:b w:val="0"/>
          <w:color w:val="000000"/>
          <w:sz w:val="20"/>
          <w:szCs w:val="20"/>
        </w:rPr>
        <w:t xml:space="preserve"> </w:t>
      </w:r>
    </w:p>
    <w:p w:rsidR="00131F23" w:rsidRPr="00881E1E" w:rsidRDefault="00131F23" w:rsidP="000B3ED7">
      <w:pPr>
        <w:numPr>
          <w:ilvl w:val="0"/>
          <w:numId w:val="1"/>
        </w:numPr>
        <w:shd w:val="clear" w:color="auto" w:fill="FFFFFF"/>
        <w:rPr>
          <w:rFonts w:ascii="Arial" w:hAnsi="Arial" w:cs="Arial"/>
          <w:i/>
          <w:color w:val="000000"/>
          <w:sz w:val="20"/>
          <w:szCs w:val="20"/>
        </w:rPr>
      </w:pPr>
      <w:r w:rsidRPr="00881E1E">
        <w:rPr>
          <w:rFonts w:ascii="Arial" w:hAnsi="Arial" w:cs="Arial"/>
          <w:i/>
          <w:color w:val="000000"/>
          <w:sz w:val="20"/>
          <w:szCs w:val="20"/>
        </w:rPr>
        <w:t>Federalna uprava za inspekcijske poslove – okolinska inspekcija, ul. Fehima   Efendije Čurčića 6, 71000 Sarajevo.</w:t>
      </w:r>
    </w:p>
    <w:p w:rsidR="00131F23" w:rsidRPr="00881E1E" w:rsidRDefault="00131F23" w:rsidP="000B3ED7">
      <w:pPr>
        <w:numPr>
          <w:ilvl w:val="0"/>
          <w:numId w:val="1"/>
        </w:numPr>
        <w:shd w:val="clear" w:color="auto" w:fill="FFFFFF"/>
        <w:rPr>
          <w:rFonts w:ascii="Arial" w:hAnsi="Arial" w:cs="Arial"/>
          <w:i/>
          <w:color w:val="000000"/>
          <w:sz w:val="20"/>
          <w:szCs w:val="20"/>
        </w:rPr>
      </w:pPr>
      <w:r w:rsidRPr="00881E1E">
        <w:rPr>
          <w:rFonts w:ascii="Arial" w:hAnsi="Arial" w:cs="Arial"/>
          <w:i/>
          <w:sz w:val="20"/>
          <w:szCs w:val="20"/>
        </w:rPr>
        <w:t>Ministarstvo graditeljstva, obnove prostornog uređenja i zaštite okoliša, Stjepana II Kotromanića bb, Livno</w:t>
      </w:r>
    </w:p>
    <w:p w:rsidR="001E37D9" w:rsidRPr="001E37D9" w:rsidRDefault="0028523F" w:rsidP="000B3ED7">
      <w:pPr>
        <w:pStyle w:val="Heading2"/>
        <w:numPr>
          <w:ilvl w:val="0"/>
          <w:numId w:val="2"/>
        </w:numPr>
        <w:shd w:val="clear" w:color="auto" w:fill="FFFFFF"/>
        <w:tabs>
          <w:tab w:val="clear" w:pos="720"/>
          <w:tab w:val="num" w:pos="342"/>
        </w:tabs>
        <w:spacing w:before="0" w:after="0"/>
        <w:ind w:right="119" w:hanging="720"/>
        <w:rPr>
          <w:b w:val="0"/>
          <w:color w:val="C00000"/>
          <w:sz w:val="20"/>
          <w:szCs w:val="20"/>
        </w:rPr>
      </w:pPr>
      <w:r w:rsidRPr="00881E1E">
        <w:rPr>
          <w:b w:val="0"/>
          <w:sz w:val="20"/>
          <w:szCs w:val="20"/>
        </w:rPr>
        <w:t xml:space="preserve">OPĆINA – </w:t>
      </w:r>
      <w:r w:rsidR="008210B0" w:rsidRPr="00881E1E">
        <w:rPr>
          <w:b w:val="0"/>
          <w:sz w:val="20"/>
          <w:szCs w:val="20"/>
        </w:rPr>
        <w:t>Bosa</w:t>
      </w:r>
      <w:r w:rsidR="002E1131">
        <w:rPr>
          <w:b w:val="0"/>
          <w:sz w:val="20"/>
          <w:szCs w:val="20"/>
        </w:rPr>
        <w:t>n</w:t>
      </w:r>
      <w:r w:rsidR="008210B0" w:rsidRPr="00881E1E">
        <w:rPr>
          <w:b w:val="0"/>
          <w:sz w:val="20"/>
          <w:szCs w:val="20"/>
        </w:rPr>
        <w:t>sko Grahovo</w:t>
      </w:r>
      <w:r w:rsidRPr="00881E1E">
        <w:rPr>
          <w:b w:val="0"/>
          <w:sz w:val="20"/>
          <w:szCs w:val="20"/>
        </w:rPr>
        <w:t xml:space="preserve">, </w:t>
      </w:r>
      <w:r w:rsidR="00525204" w:rsidRPr="00881E1E">
        <w:rPr>
          <w:b w:val="0"/>
          <w:sz w:val="20"/>
          <w:szCs w:val="20"/>
        </w:rPr>
        <w:t xml:space="preserve">Vojislava Ivetića </w:t>
      </w:r>
    </w:p>
    <w:p w:rsidR="0028523F" w:rsidRPr="00881E1E" w:rsidRDefault="001E37D9" w:rsidP="001E37D9">
      <w:pPr>
        <w:pStyle w:val="Heading2"/>
        <w:shd w:val="clear" w:color="auto" w:fill="FFFFFF"/>
        <w:spacing w:before="0" w:after="0"/>
        <w:ind w:right="119"/>
        <w:rPr>
          <w:b w:val="0"/>
          <w:color w:val="C00000"/>
          <w:sz w:val="20"/>
          <w:szCs w:val="20"/>
        </w:rPr>
      </w:pPr>
      <w:r>
        <w:rPr>
          <w:b w:val="0"/>
          <w:sz w:val="20"/>
          <w:szCs w:val="20"/>
        </w:rPr>
        <w:t xml:space="preserve">      </w:t>
      </w:r>
      <w:r w:rsidR="00525204" w:rsidRPr="00881E1E">
        <w:rPr>
          <w:b w:val="0"/>
          <w:sz w:val="20"/>
          <w:szCs w:val="20"/>
        </w:rPr>
        <w:t>80 270 Bosansko Grahovo</w:t>
      </w:r>
      <w:r w:rsidR="0028523F" w:rsidRPr="00881E1E">
        <w:rPr>
          <w:b w:val="0"/>
          <w:color w:val="C00000"/>
          <w:sz w:val="20"/>
          <w:szCs w:val="20"/>
        </w:rPr>
        <w:t xml:space="preserve"> </w:t>
      </w:r>
    </w:p>
    <w:p w:rsidR="00131F23" w:rsidRPr="00881E1E" w:rsidRDefault="00131F23" w:rsidP="000B3ED7">
      <w:pPr>
        <w:numPr>
          <w:ilvl w:val="0"/>
          <w:numId w:val="1"/>
        </w:numPr>
        <w:ind w:left="0" w:firstLine="0"/>
        <w:rPr>
          <w:rFonts w:ascii="Arial" w:hAnsi="Arial" w:cs="Arial"/>
          <w:i/>
          <w:color w:val="000000"/>
          <w:sz w:val="20"/>
          <w:szCs w:val="20"/>
        </w:rPr>
      </w:pPr>
      <w:r w:rsidRPr="00881E1E">
        <w:rPr>
          <w:rFonts w:ascii="Arial" w:hAnsi="Arial" w:cs="Arial"/>
          <w:i/>
          <w:color w:val="000000"/>
          <w:sz w:val="20"/>
          <w:szCs w:val="20"/>
        </w:rPr>
        <w:t>Dokumentacij</w:t>
      </w:r>
      <w:r w:rsidR="0001015C" w:rsidRPr="00881E1E">
        <w:rPr>
          <w:rFonts w:ascii="Arial" w:hAnsi="Arial" w:cs="Arial"/>
          <w:i/>
          <w:color w:val="000000"/>
          <w:sz w:val="20"/>
          <w:szCs w:val="20"/>
        </w:rPr>
        <w:t>a</w:t>
      </w:r>
    </w:p>
    <w:p w:rsidR="00F371B0" w:rsidRPr="00A83433" w:rsidRDefault="00131F23" w:rsidP="00A83433">
      <w:pPr>
        <w:numPr>
          <w:ilvl w:val="0"/>
          <w:numId w:val="1"/>
        </w:numPr>
        <w:ind w:left="0" w:firstLine="0"/>
        <w:rPr>
          <w:i/>
        </w:rPr>
      </w:pPr>
      <w:r w:rsidRPr="00881E1E">
        <w:rPr>
          <w:rFonts w:ascii="Arial" w:hAnsi="Arial" w:cs="Arial"/>
          <w:i/>
          <w:color w:val="000000"/>
          <w:sz w:val="20"/>
          <w:szCs w:val="20"/>
        </w:rPr>
        <w:t>Arhiv</w:t>
      </w:r>
      <w:r w:rsidR="0001015C" w:rsidRPr="00881E1E">
        <w:rPr>
          <w:rFonts w:ascii="Arial" w:hAnsi="Arial" w:cs="Arial"/>
          <w:i/>
          <w:color w:val="000000"/>
          <w:sz w:val="20"/>
          <w:szCs w:val="20"/>
        </w:rPr>
        <w:t>a</w:t>
      </w:r>
    </w:p>
    <w:sectPr w:rsidR="00F371B0" w:rsidRPr="00A83433" w:rsidSect="002F25B3">
      <w:footerReference w:type="even" r:id="rId8"/>
      <w:footerReference w:type="default" r:id="rId9"/>
      <w:pgSz w:w="11906" w:h="16838"/>
      <w:pgMar w:top="1417" w:right="1190" w:bottom="1417" w:left="1425" w:header="708"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DC" w:rsidRDefault="00A716DC">
      <w:r>
        <w:separator/>
      </w:r>
    </w:p>
  </w:endnote>
  <w:endnote w:type="continuationSeparator" w:id="0">
    <w:p w:rsidR="00A716DC" w:rsidRDefault="00A7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C-Palatino">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95" w:rsidRDefault="006B4F25" w:rsidP="002F25B3">
    <w:pPr>
      <w:pStyle w:val="Footer"/>
      <w:framePr w:wrap="around" w:vAnchor="text" w:hAnchor="margin" w:xAlign="right" w:y="1"/>
      <w:rPr>
        <w:rStyle w:val="PageNumber"/>
      </w:rPr>
    </w:pPr>
    <w:r>
      <w:rPr>
        <w:rStyle w:val="PageNumber"/>
      </w:rPr>
      <w:fldChar w:fldCharType="begin"/>
    </w:r>
    <w:r w:rsidR="00544D95">
      <w:rPr>
        <w:rStyle w:val="PageNumber"/>
      </w:rPr>
      <w:instrText xml:space="preserve">PAGE  </w:instrText>
    </w:r>
    <w:r>
      <w:rPr>
        <w:rStyle w:val="PageNumber"/>
      </w:rPr>
      <w:fldChar w:fldCharType="end"/>
    </w:r>
  </w:p>
  <w:p w:rsidR="00544D95" w:rsidRDefault="00544D95" w:rsidP="002F25B3">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D95" w:rsidRDefault="006B4F25" w:rsidP="002F25B3">
    <w:pPr>
      <w:pStyle w:val="Footer"/>
      <w:framePr w:wrap="around" w:vAnchor="text" w:hAnchor="margin" w:xAlign="right" w:y="1"/>
      <w:jc w:val="right"/>
      <w:rPr>
        <w:rStyle w:val="PageNumber"/>
      </w:rPr>
    </w:pPr>
    <w:r>
      <w:rPr>
        <w:rStyle w:val="PageNumber"/>
      </w:rPr>
      <w:fldChar w:fldCharType="begin"/>
    </w:r>
    <w:r w:rsidR="00544D95">
      <w:rPr>
        <w:rStyle w:val="PageNumber"/>
      </w:rPr>
      <w:instrText xml:space="preserve">PAGE  </w:instrText>
    </w:r>
    <w:r>
      <w:rPr>
        <w:rStyle w:val="PageNumber"/>
      </w:rPr>
      <w:fldChar w:fldCharType="separate"/>
    </w:r>
    <w:r w:rsidR="00A362D6">
      <w:rPr>
        <w:rStyle w:val="PageNumber"/>
        <w:noProof/>
      </w:rPr>
      <w:t>3</w:t>
    </w:r>
    <w:r>
      <w:rPr>
        <w:rStyle w:val="PageNumber"/>
      </w:rPr>
      <w:fldChar w:fldCharType="end"/>
    </w:r>
  </w:p>
  <w:p w:rsidR="00544D95" w:rsidRDefault="00544D95" w:rsidP="003007CF">
    <w:pPr>
      <w:jc w:val="center"/>
      <w:rPr>
        <w:rFonts w:ascii="Arial" w:hAnsi="Arial" w:cs="Arial"/>
        <w:i/>
        <w:sz w:val="16"/>
        <w:szCs w:val="16"/>
        <w:lang w:val="hr-BA"/>
      </w:rPr>
    </w:pPr>
    <w:r>
      <w:rPr>
        <w:rFonts w:ascii="Arial" w:hAnsi="Arial" w:cs="Arial"/>
        <w:i/>
        <w:sz w:val="16"/>
        <w:szCs w:val="16"/>
        <w:lang w:val="hr-BA"/>
      </w:rPr>
      <w:t xml:space="preserve">Ul. </w:t>
    </w:r>
    <w:r w:rsidR="00A20729">
      <w:rPr>
        <w:rFonts w:ascii="Arial" w:hAnsi="Arial" w:cs="Arial"/>
        <w:i/>
        <w:sz w:val="16"/>
        <w:szCs w:val="16"/>
        <w:lang w:val="hr-BA"/>
      </w:rPr>
      <w:t>Hamdije Čemerlića 2</w:t>
    </w:r>
    <w:r>
      <w:rPr>
        <w:rFonts w:ascii="Arial" w:hAnsi="Arial" w:cs="Arial"/>
        <w:i/>
        <w:sz w:val="16"/>
        <w:szCs w:val="16"/>
        <w:lang w:val="hr-BA"/>
      </w:rPr>
      <w:t>, 71 000 Sarajevo, telefon   00 387 33 726 700, telefax 00 387 33 726 747,</w:t>
    </w:r>
  </w:p>
  <w:p w:rsidR="00544D95" w:rsidRDefault="00544D95" w:rsidP="003007CF">
    <w:pPr>
      <w:jc w:val="center"/>
      <w:rPr>
        <w:rFonts w:ascii="Arial" w:hAnsi="Arial" w:cs="Arial"/>
        <w:sz w:val="16"/>
        <w:szCs w:val="16"/>
        <w:lang w:val="hr-BA"/>
      </w:rPr>
    </w:pPr>
    <w:r>
      <w:rPr>
        <w:rFonts w:ascii="Arial" w:hAnsi="Arial" w:cs="Arial"/>
        <w:i/>
        <w:sz w:val="16"/>
        <w:szCs w:val="16"/>
        <w:lang w:val="hr-BA"/>
      </w:rPr>
      <w:t xml:space="preserve">e-mail: </w:t>
    </w:r>
    <w:hyperlink r:id="rId1" w:history="1">
      <w:r>
        <w:rPr>
          <w:rStyle w:val="Hyperlink"/>
          <w:rFonts w:ascii="Arial" w:hAnsi="Arial" w:cs="Arial"/>
          <w:i/>
          <w:sz w:val="16"/>
          <w:szCs w:val="16"/>
          <w:lang w:val="hr-BA"/>
        </w:rPr>
        <w:t>fmoits@bih.net.ba</w:t>
      </w:r>
    </w:hyperlink>
    <w:r>
      <w:rPr>
        <w:rFonts w:ascii="Arial" w:hAnsi="Arial" w:cs="Arial"/>
        <w:i/>
        <w:sz w:val="16"/>
        <w:szCs w:val="16"/>
        <w:lang w:val="hr-BA"/>
      </w:rPr>
      <w:t>, www.fmoit.gov.ba</w:t>
    </w:r>
  </w:p>
  <w:p w:rsidR="00544D95" w:rsidRDefault="00544D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DC" w:rsidRDefault="00A716DC">
      <w:r>
        <w:separator/>
      </w:r>
    </w:p>
  </w:footnote>
  <w:footnote w:type="continuationSeparator" w:id="0">
    <w:p w:rsidR="00A716DC" w:rsidRDefault="00A716DC">
      <w:r>
        <w:continuationSeparator/>
      </w:r>
    </w:p>
  </w:footnote>
  <w:footnote w:id="1">
    <w:p w:rsidR="00D62593" w:rsidRPr="00245171" w:rsidRDefault="00D62593" w:rsidP="00D62593">
      <w:pPr>
        <w:spacing w:line="265" w:lineRule="auto"/>
        <w:ind w:right="1696"/>
        <w:jc w:val="both"/>
        <w:rPr>
          <w:rFonts w:ascii="Arial" w:hAnsi="Arial" w:cs="Arial"/>
          <w:sz w:val="20"/>
          <w:szCs w:val="20"/>
        </w:rPr>
      </w:pPr>
    </w:p>
  </w:footnote>
  <w:footnote w:id="2">
    <w:p w:rsidR="00D62593" w:rsidRPr="00245171" w:rsidRDefault="00D62593" w:rsidP="00D62593">
      <w:pPr>
        <w:spacing w:after="12"/>
        <w:rPr>
          <w:rFonts w:ascii="Arial" w:hAnsi="Arial" w:cs="Arial"/>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D31"/>
    <w:multiLevelType w:val="hybridMultilevel"/>
    <w:tmpl w:val="ED1E3D22"/>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7446DC5"/>
    <w:multiLevelType w:val="hybridMultilevel"/>
    <w:tmpl w:val="009C9FD6"/>
    <w:lvl w:ilvl="0" w:tplc="3E74350C">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2088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ACD0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BE7C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AD6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605A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D07A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C65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9602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264723"/>
    <w:multiLevelType w:val="hybridMultilevel"/>
    <w:tmpl w:val="9F32D946"/>
    <w:lvl w:ilvl="0" w:tplc="EB0E19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97C0E40"/>
    <w:multiLevelType w:val="hybridMultilevel"/>
    <w:tmpl w:val="DFCC366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4" w15:restartNumberingAfterBreak="0">
    <w:nsid w:val="09BE5CC8"/>
    <w:multiLevelType w:val="multilevel"/>
    <w:tmpl w:val="21F4F360"/>
    <w:lvl w:ilvl="0">
      <w:start w:val="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FE56EF"/>
    <w:multiLevelType w:val="hybridMultilevel"/>
    <w:tmpl w:val="98DCBB26"/>
    <w:lvl w:ilvl="0" w:tplc="101A0001">
      <w:start w:val="1"/>
      <w:numFmt w:val="bullet"/>
      <w:lvlText w:val=""/>
      <w:lvlJc w:val="left"/>
      <w:pPr>
        <w:ind w:left="2700" w:hanging="360"/>
      </w:pPr>
      <w:rPr>
        <w:rFonts w:ascii="Symbol" w:hAnsi="Symbol" w:hint="default"/>
      </w:rPr>
    </w:lvl>
    <w:lvl w:ilvl="1" w:tplc="101A0003" w:tentative="1">
      <w:start w:val="1"/>
      <w:numFmt w:val="bullet"/>
      <w:lvlText w:val="o"/>
      <w:lvlJc w:val="left"/>
      <w:pPr>
        <w:ind w:left="3420" w:hanging="360"/>
      </w:pPr>
      <w:rPr>
        <w:rFonts w:ascii="Courier New" w:hAnsi="Courier New" w:cs="Courier New" w:hint="default"/>
      </w:rPr>
    </w:lvl>
    <w:lvl w:ilvl="2" w:tplc="101A0005" w:tentative="1">
      <w:start w:val="1"/>
      <w:numFmt w:val="bullet"/>
      <w:lvlText w:val=""/>
      <w:lvlJc w:val="left"/>
      <w:pPr>
        <w:ind w:left="4140" w:hanging="360"/>
      </w:pPr>
      <w:rPr>
        <w:rFonts w:ascii="Wingdings" w:hAnsi="Wingdings" w:hint="default"/>
      </w:rPr>
    </w:lvl>
    <w:lvl w:ilvl="3" w:tplc="101A0001" w:tentative="1">
      <w:start w:val="1"/>
      <w:numFmt w:val="bullet"/>
      <w:lvlText w:val=""/>
      <w:lvlJc w:val="left"/>
      <w:pPr>
        <w:ind w:left="4860" w:hanging="360"/>
      </w:pPr>
      <w:rPr>
        <w:rFonts w:ascii="Symbol" w:hAnsi="Symbol" w:hint="default"/>
      </w:rPr>
    </w:lvl>
    <w:lvl w:ilvl="4" w:tplc="101A0003" w:tentative="1">
      <w:start w:val="1"/>
      <w:numFmt w:val="bullet"/>
      <w:lvlText w:val="o"/>
      <w:lvlJc w:val="left"/>
      <w:pPr>
        <w:ind w:left="5580" w:hanging="360"/>
      </w:pPr>
      <w:rPr>
        <w:rFonts w:ascii="Courier New" w:hAnsi="Courier New" w:cs="Courier New" w:hint="default"/>
      </w:rPr>
    </w:lvl>
    <w:lvl w:ilvl="5" w:tplc="101A0005" w:tentative="1">
      <w:start w:val="1"/>
      <w:numFmt w:val="bullet"/>
      <w:lvlText w:val=""/>
      <w:lvlJc w:val="left"/>
      <w:pPr>
        <w:ind w:left="6300" w:hanging="360"/>
      </w:pPr>
      <w:rPr>
        <w:rFonts w:ascii="Wingdings" w:hAnsi="Wingdings" w:hint="default"/>
      </w:rPr>
    </w:lvl>
    <w:lvl w:ilvl="6" w:tplc="101A0001" w:tentative="1">
      <w:start w:val="1"/>
      <w:numFmt w:val="bullet"/>
      <w:lvlText w:val=""/>
      <w:lvlJc w:val="left"/>
      <w:pPr>
        <w:ind w:left="7020" w:hanging="360"/>
      </w:pPr>
      <w:rPr>
        <w:rFonts w:ascii="Symbol" w:hAnsi="Symbol" w:hint="default"/>
      </w:rPr>
    </w:lvl>
    <w:lvl w:ilvl="7" w:tplc="101A0003" w:tentative="1">
      <w:start w:val="1"/>
      <w:numFmt w:val="bullet"/>
      <w:lvlText w:val="o"/>
      <w:lvlJc w:val="left"/>
      <w:pPr>
        <w:ind w:left="7740" w:hanging="360"/>
      </w:pPr>
      <w:rPr>
        <w:rFonts w:ascii="Courier New" w:hAnsi="Courier New" w:cs="Courier New" w:hint="default"/>
      </w:rPr>
    </w:lvl>
    <w:lvl w:ilvl="8" w:tplc="101A0005" w:tentative="1">
      <w:start w:val="1"/>
      <w:numFmt w:val="bullet"/>
      <w:lvlText w:val=""/>
      <w:lvlJc w:val="left"/>
      <w:pPr>
        <w:ind w:left="8460" w:hanging="360"/>
      </w:pPr>
      <w:rPr>
        <w:rFonts w:ascii="Wingdings" w:hAnsi="Wingdings" w:hint="default"/>
      </w:rPr>
    </w:lvl>
  </w:abstractNum>
  <w:abstractNum w:abstractNumId="6" w15:restartNumberingAfterBreak="0">
    <w:nsid w:val="0B2B1916"/>
    <w:multiLevelType w:val="hybridMultilevel"/>
    <w:tmpl w:val="3D7AC2F4"/>
    <w:lvl w:ilvl="0" w:tplc="57CC9C9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8827B09"/>
    <w:multiLevelType w:val="multilevel"/>
    <w:tmpl w:val="D2CEBF3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0A34"/>
    <w:multiLevelType w:val="hybridMultilevel"/>
    <w:tmpl w:val="2A72AF4A"/>
    <w:lvl w:ilvl="0" w:tplc="5A444976">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F78F006">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50D95E">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56609BA">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18373E">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6121B5A">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FA0C0AE">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7867F68">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FD02570">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CE7B77"/>
    <w:multiLevelType w:val="hybridMultilevel"/>
    <w:tmpl w:val="B146616C"/>
    <w:lvl w:ilvl="0" w:tplc="DD5E07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B566442">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6033AC">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0E354A">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2160980">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18A69A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CBADE90">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F7C2EA2">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D1206AA">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39E1156"/>
    <w:multiLevelType w:val="hybridMultilevel"/>
    <w:tmpl w:val="EF0A0FB2"/>
    <w:lvl w:ilvl="0" w:tplc="101A0001">
      <w:start w:val="1"/>
      <w:numFmt w:val="bullet"/>
      <w:lvlText w:val=""/>
      <w:lvlJc w:val="left"/>
      <w:pPr>
        <w:ind w:left="1073" w:hanging="360"/>
      </w:pPr>
      <w:rPr>
        <w:rFonts w:ascii="Symbol" w:hAnsi="Symbol" w:hint="default"/>
      </w:rPr>
    </w:lvl>
    <w:lvl w:ilvl="1" w:tplc="101A0003" w:tentative="1">
      <w:start w:val="1"/>
      <w:numFmt w:val="bullet"/>
      <w:lvlText w:val="o"/>
      <w:lvlJc w:val="left"/>
      <w:pPr>
        <w:ind w:left="1793" w:hanging="360"/>
      </w:pPr>
      <w:rPr>
        <w:rFonts w:ascii="Courier New" w:hAnsi="Courier New" w:cs="Courier New" w:hint="default"/>
      </w:rPr>
    </w:lvl>
    <w:lvl w:ilvl="2" w:tplc="101A0005" w:tentative="1">
      <w:start w:val="1"/>
      <w:numFmt w:val="bullet"/>
      <w:lvlText w:val=""/>
      <w:lvlJc w:val="left"/>
      <w:pPr>
        <w:ind w:left="2513" w:hanging="360"/>
      </w:pPr>
      <w:rPr>
        <w:rFonts w:ascii="Wingdings" w:hAnsi="Wingdings" w:hint="default"/>
      </w:rPr>
    </w:lvl>
    <w:lvl w:ilvl="3" w:tplc="101A0001" w:tentative="1">
      <w:start w:val="1"/>
      <w:numFmt w:val="bullet"/>
      <w:lvlText w:val=""/>
      <w:lvlJc w:val="left"/>
      <w:pPr>
        <w:ind w:left="3233" w:hanging="360"/>
      </w:pPr>
      <w:rPr>
        <w:rFonts w:ascii="Symbol" w:hAnsi="Symbol" w:hint="default"/>
      </w:rPr>
    </w:lvl>
    <w:lvl w:ilvl="4" w:tplc="101A0003" w:tentative="1">
      <w:start w:val="1"/>
      <w:numFmt w:val="bullet"/>
      <w:lvlText w:val="o"/>
      <w:lvlJc w:val="left"/>
      <w:pPr>
        <w:ind w:left="3953" w:hanging="360"/>
      </w:pPr>
      <w:rPr>
        <w:rFonts w:ascii="Courier New" w:hAnsi="Courier New" w:cs="Courier New" w:hint="default"/>
      </w:rPr>
    </w:lvl>
    <w:lvl w:ilvl="5" w:tplc="101A0005" w:tentative="1">
      <w:start w:val="1"/>
      <w:numFmt w:val="bullet"/>
      <w:lvlText w:val=""/>
      <w:lvlJc w:val="left"/>
      <w:pPr>
        <w:ind w:left="4673" w:hanging="360"/>
      </w:pPr>
      <w:rPr>
        <w:rFonts w:ascii="Wingdings" w:hAnsi="Wingdings" w:hint="default"/>
      </w:rPr>
    </w:lvl>
    <w:lvl w:ilvl="6" w:tplc="101A0001" w:tentative="1">
      <w:start w:val="1"/>
      <w:numFmt w:val="bullet"/>
      <w:lvlText w:val=""/>
      <w:lvlJc w:val="left"/>
      <w:pPr>
        <w:ind w:left="5393" w:hanging="360"/>
      </w:pPr>
      <w:rPr>
        <w:rFonts w:ascii="Symbol" w:hAnsi="Symbol" w:hint="default"/>
      </w:rPr>
    </w:lvl>
    <w:lvl w:ilvl="7" w:tplc="101A0003" w:tentative="1">
      <w:start w:val="1"/>
      <w:numFmt w:val="bullet"/>
      <w:lvlText w:val="o"/>
      <w:lvlJc w:val="left"/>
      <w:pPr>
        <w:ind w:left="6113" w:hanging="360"/>
      </w:pPr>
      <w:rPr>
        <w:rFonts w:ascii="Courier New" w:hAnsi="Courier New" w:cs="Courier New" w:hint="default"/>
      </w:rPr>
    </w:lvl>
    <w:lvl w:ilvl="8" w:tplc="101A0005" w:tentative="1">
      <w:start w:val="1"/>
      <w:numFmt w:val="bullet"/>
      <w:lvlText w:val=""/>
      <w:lvlJc w:val="left"/>
      <w:pPr>
        <w:ind w:left="6833" w:hanging="360"/>
      </w:pPr>
      <w:rPr>
        <w:rFonts w:ascii="Wingdings" w:hAnsi="Wingdings" w:hint="default"/>
      </w:rPr>
    </w:lvl>
  </w:abstractNum>
  <w:abstractNum w:abstractNumId="11" w15:restartNumberingAfterBreak="0">
    <w:nsid w:val="24115740"/>
    <w:multiLevelType w:val="hybridMultilevel"/>
    <w:tmpl w:val="F3D836EA"/>
    <w:lvl w:ilvl="0" w:tplc="649C49DC">
      <w:start w:val="1"/>
      <w:numFmt w:val="decimal"/>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12" w15:restartNumberingAfterBreak="0">
    <w:nsid w:val="254C0DC8"/>
    <w:multiLevelType w:val="hybridMultilevel"/>
    <w:tmpl w:val="B40CC57E"/>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3" w15:restartNumberingAfterBreak="0">
    <w:nsid w:val="28DB1C2E"/>
    <w:multiLevelType w:val="multilevel"/>
    <w:tmpl w:val="76DAF61A"/>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D059C9"/>
    <w:multiLevelType w:val="hybridMultilevel"/>
    <w:tmpl w:val="6DB891DA"/>
    <w:lvl w:ilvl="0" w:tplc="041A0001">
      <w:start w:val="1"/>
      <w:numFmt w:val="bullet"/>
      <w:lvlText w:val=""/>
      <w:lvlJc w:val="left"/>
      <w:pPr>
        <w:ind w:left="710" w:hanging="360"/>
      </w:pPr>
      <w:rPr>
        <w:rFonts w:ascii="Symbol" w:hAnsi="Symbol" w:hint="default"/>
      </w:rPr>
    </w:lvl>
    <w:lvl w:ilvl="1" w:tplc="041A0003" w:tentative="1">
      <w:start w:val="1"/>
      <w:numFmt w:val="bullet"/>
      <w:lvlText w:val="o"/>
      <w:lvlJc w:val="left"/>
      <w:pPr>
        <w:ind w:left="1430" w:hanging="360"/>
      </w:pPr>
      <w:rPr>
        <w:rFonts w:ascii="Courier New" w:hAnsi="Courier New" w:cs="Courier New" w:hint="default"/>
      </w:rPr>
    </w:lvl>
    <w:lvl w:ilvl="2" w:tplc="041A0005" w:tentative="1">
      <w:start w:val="1"/>
      <w:numFmt w:val="bullet"/>
      <w:lvlText w:val=""/>
      <w:lvlJc w:val="left"/>
      <w:pPr>
        <w:ind w:left="2150" w:hanging="360"/>
      </w:pPr>
      <w:rPr>
        <w:rFonts w:ascii="Wingdings" w:hAnsi="Wingdings" w:hint="default"/>
      </w:rPr>
    </w:lvl>
    <w:lvl w:ilvl="3" w:tplc="041A0001" w:tentative="1">
      <w:start w:val="1"/>
      <w:numFmt w:val="bullet"/>
      <w:lvlText w:val=""/>
      <w:lvlJc w:val="left"/>
      <w:pPr>
        <w:ind w:left="2870" w:hanging="360"/>
      </w:pPr>
      <w:rPr>
        <w:rFonts w:ascii="Symbol" w:hAnsi="Symbol" w:hint="default"/>
      </w:rPr>
    </w:lvl>
    <w:lvl w:ilvl="4" w:tplc="041A0003" w:tentative="1">
      <w:start w:val="1"/>
      <w:numFmt w:val="bullet"/>
      <w:lvlText w:val="o"/>
      <w:lvlJc w:val="left"/>
      <w:pPr>
        <w:ind w:left="3590" w:hanging="360"/>
      </w:pPr>
      <w:rPr>
        <w:rFonts w:ascii="Courier New" w:hAnsi="Courier New" w:cs="Courier New" w:hint="default"/>
      </w:rPr>
    </w:lvl>
    <w:lvl w:ilvl="5" w:tplc="041A0005" w:tentative="1">
      <w:start w:val="1"/>
      <w:numFmt w:val="bullet"/>
      <w:lvlText w:val=""/>
      <w:lvlJc w:val="left"/>
      <w:pPr>
        <w:ind w:left="4310" w:hanging="360"/>
      </w:pPr>
      <w:rPr>
        <w:rFonts w:ascii="Wingdings" w:hAnsi="Wingdings" w:hint="default"/>
      </w:rPr>
    </w:lvl>
    <w:lvl w:ilvl="6" w:tplc="041A0001" w:tentative="1">
      <w:start w:val="1"/>
      <w:numFmt w:val="bullet"/>
      <w:lvlText w:val=""/>
      <w:lvlJc w:val="left"/>
      <w:pPr>
        <w:ind w:left="5030" w:hanging="360"/>
      </w:pPr>
      <w:rPr>
        <w:rFonts w:ascii="Symbol" w:hAnsi="Symbol" w:hint="default"/>
      </w:rPr>
    </w:lvl>
    <w:lvl w:ilvl="7" w:tplc="041A0003" w:tentative="1">
      <w:start w:val="1"/>
      <w:numFmt w:val="bullet"/>
      <w:lvlText w:val="o"/>
      <w:lvlJc w:val="left"/>
      <w:pPr>
        <w:ind w:left="5750" w:hanging="360"/>
      </w:pPr>
      <w:rPr>
        <w:rFonts w:ascii="Courier New" w:hAnsi="Courier New" w:cs="Courier New" w:hint="default"/>
      </w:rPr>
    </w:lvl>
    <w:lvl w:ilvl="8" w:tplc="041A0005" w:tentative="1">
      <w:start w:val="1"/>
      <w:numFmt w:val="bullet"/>
      <w:lvlText w:val=""/>
      <w:lvlJc w:val="left"/>
      <w:pPr>
        <w:ind w:left="6470" w:hanging="360"/>
      </w:pPr>
      <w:rPr>
        <w:rFonts w:ascii="Wingdings" w:hAnsi="Wingdings" w:hint="default"/>
      </w:rPr>
    </w:lvl>
  </w:abstractNum>
  <w:abstractNum w:abstractNumId="15" w15:restartNumberingAfterBreak="0">
    <w:nsid w:val="2DB658AA"/>
    <w:multiLevelType w:val="multilevel"/>
    <w:tmpl w:val="584014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bullet"/>
      <w:lvlText w:val="-"/>
      <w:lvlJc w:val="left"/>
      <w:pPr>
        <w:ind w:left="2160" w:hanging="360"/>
      </w:pPr>
      <w:rPr>
        <w:rFonts w:ascii="Times New Roman" w:eastAsia="Arial"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D2DC4"/>
    <w:multiLevelType w:val="hybridMultilevel"/>
    <w:tmpl w:val="EC66BE8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374E73DF"/>
    <w:multiLevelType w:val="hybridMultilevel"/>
    <w:tmpl w:val="2916A06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3E6F17"/>
    <w:multiLevelType w:val="hybridMultilevel"/>
    <w:tmpl w:val="18A6FAF2"/>
    <w:lvl w:ilvl="0" w:tplc="EB0E192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3D035497"/>
    <w:multiLevelType w:val="hybridMultilevel"/>
    <w:tmpl w:val="BB32EFD8"/>
    <w:lvl w:ilvl="0" w:tplc="5B9A8282">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C50B56"/>
    <w:multiLevelType w:val="hybridMultilevel"/>
    <w:tmpl w:val="2182C1B2"/>
    <w:lvl w:ilvl="0" w:tplc="444EED2E">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E309ABA">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59011E2">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530130C">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4E447E">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E76EAFE">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4878E6">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3A86E4">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BC93EE">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4163D17"/>
    <w:multiLevelType w:val="hybridMultilevel"/>
    <w:tmpl w:val="A89E4178"/>
    <w:lvl w:ilvl="0" w:tplc="EB0E192E">
      <w:start w:val="1"/>
      <w:numFmt w:val="bullet"/>
      <w:lvlText w:val="•"/>
      <w:lvlJc w:val="left"/>
      <w:pPr>
        <w:ind w:left="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30" w:hanging="360"/>
      </w:pPr>
      <w:rPr>
        <w:rFonts w:ascii="Courier New" w:hAnsi="Courier New" w:cs="Courier New" w:hint="default"/>
      </w:rPr>
    </w:lvl>
    <w:lvl w:ilvl="2" w:tplc="101A0005" w:tentative="1">
      <w:start w:val="1"/>
      <w:numFmt w:val="bullet"/>
      <w:lvlText w:val=""/>
      <w:lvlJc w:val="left"/>
      <w:pPr>
        <w:ind w:left="2150" w:hanging="360"/>
      </w:pPr>
      <w:rPr>
        <w:rFonts w:ascii="Wingdings" w:hAnsi="Wingdings" w:hint="default"/>
      </w:rPr>
    </w:lvl>
    <w:lvl w:ilvl="3" w:tplc="101A0001" w:tentative="1">
      <w:start w:val="1"/>
      <w:numFmt w:val="bullet"/>
      <w:lvlText w:val=""/>
      <w:lvlJc w:val="left"/>
      <w:pPr>
        <w:ind w:left="2870" w:hanging="360"/>
      </w:pPr>
      <w:rPr>
        <w:rFonts w:ascii="Symbol" w:hAnsi="Symbol" w:hint="default"/>
      </w:rPr>
    </w:lvl>
    <w:lvl w:ilvl="4" w:tplc="101A0003" w:tentative="1">
      <w:start w:val="1"/>
      <w:numFmt w:val="bullet"/>
      <w:lvlText w:val="o"/>
      <w:lvlJc w:val="left"/>
      <w:pPr>
        <w:ind w:left="3590" w:hanging="360"/>
      </w:pPr>
      <w:rPr>
        <w:rFonts w:ascii="Courier New" w:hAnsi="Courier New" w:cs="Courier New" w:hint="default"/>
      </w:rPr>
    </w:lvl>
    <w:lvl w:ilvl="5" w:tplc="101A0005" w:tentative="1">
      <w:start w:val="1"/>
      <w:numFmt w:val="bullet"/>
      <w:lvlText w:val=""/>
      <w:lvlJc w:val="left"/>
      <w:pPr>
        <w:ind w:left="4310" w:hanging="360"/>
      </w:pPr>
      <w:rPr>
        <w:rFonts w:ascii="Wingdings" w:hAnsi="Wingdings" w:hint="default"/>
      </w:rPr>
    </w:lvl>
    <w:lvl w:ilvl="6" w:tplc="101A0001" w:tentative="1">
      <w:start w:val="1"/>
      <w:numFmt w:val="bullet"/>
      <w:lvlText w:val=""/>
      <w:lvlJc w:val="left"/>
      <w:pPr>
        <w:ind w:left="5030" w:hanging="360"/>
      </w:pPr>
      <w:rPr>
        <w:rFonts w:ascii="Symbol" w:hAnsi="Symbol" w:hint="default"/>
      </w:rPr>
    </w:lvl>
    <w:lvl w:ilvl="7" w:tplc="101A0003" w:tentative="1">
      <w:start w:val="1"/>
      <w:numFmt w:val="bullet"/>
      <w:lvlText w:val="o"/>
      <w:lvlJc w:val="left"/>
      <w:pPr>
        <w:ind w:left="5750" w:hanging="360"/>
      </w:pPr>
      <w:rPr>
        <w:rFonts w:ascii="Courier New" w:hAnsi="Courier New" w:cs="Courier New" w:hint="default"/>
      </w:rPr>
    </w:lvl>
    <w:lvl w:ilvl="8" w:tplc="101A0005" w:tentative="1">
      <w:start w:val="1"/>
      <w:numFmt w:val="bullet"/>
      <w:lvlText w:val=""/>
      <w:lvlJc w:val="left"/>
      <w:pPr>
        <w:ind w:left="6470" w:hanging="360"/>
      </w:pPr>
      <w:rPr>
        <w:rFonts w:ascii="Wingdings" w:hAnsi="Wingdings" w:hint="default"/>
      </w:rPr>
    </w:lvl>
  </w:abstractNum>
  <w:abstractNum w:abstractNumId="22" w15:restartNumberingAfterBreak="0">
    <w:nsid w:val="476527A5"/>
    <w:multiLevelType w:val="hybridMultilevel"/>
    <w:tmpl w:val="225EDF0C"/>
    <w:lvl w:ilvl="0" w:tplc="5A3636FC">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62E7134">
      <w:start w:val="1"/>
      <w:numFmt w:val="bullet"/>
      <w:lvlText w:val="o"/>
      <w:lvlJc w:val="left"/>
      <w:pPr>
        <w:ind w:left="1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02604E2">
      <w:start w:val="1"/>
      <w:numFmt w:val="bullet"/>
      <w:lvlText w:val="▪"/>
      <w:lvlJc w:val="left"/>
      <w:pPr>
        <w:ind w:left="1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9E3766">
      <w:start w:val="1"/>
      <w:numFmt w:val="bullet"/>
      <w:lvlText w:val="•"/>
      <w:lvlJc w:val="left"/>
      <w:pPr>
        <w:ind w:left="2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D44C46E">
      <w:start w:val="1"/>
      <w:numFmt w:val="bullet"/>
      <w:lvlText w:val="o"/>
      <w:lvlJc w:val="left"/>
      <w:pPr>
        <w:ind w:left="3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96404BE">
      <w:start w:val="1"/>
      <w:numFmt w:val="bullet"/>
      <w:lvlText w:val="▪"/>
      <w:lvlJc w:val="left"/>
      <w:pPr>
        <w:ind w:left="4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568BBA">
      <w:start w:val="1"/>
      <w:numFmt w:val="bullet"/>
      <w:lvlText w:val="•"/>
      <w:lvlJc w:val="left"/>
      <w:pPr>
        <w:ind w:left="4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AE43D08">
      <w:start w:val="1"/>
      <w:numFmt w:val="bullet"/>
      <w:lvlText w:val="o"/>
      <w:lvlJc w:val="left"/>
      <w:pPr>
        <w:ind w:left="5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988C0C">
      <w:start w:val="1"/>
      <w:numFmt w:val="bullet"/>
      <w:lvlText w:val="▪"/>
      <w:lvlJc w:val="left"/>
      <w:pPr>
        <w:ind w:left="6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78B530D"/>
    <w:multiLevelType w:val="hybridMultilevel"/>
    <w:tmpl w:val="C1B842D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15:restartNumberingAfterBreak="0">
    <w:nsid w:val="49341D7A"/>
    <w:multiLevelType w:val="hybridMultilevel"/>
    <w:tmpl w:val="EB48BEB6"/>
    <w:lvl w:ilvl="0" w:tplc="101A0001">
      <w:start w:val="1"/>
      <w:numFmt w:val="bullet"/>
      <w:lvlText w:val=""/>
      <w:lvlJc w:val="left"/>
      <w:pPr>
        <w:ind w:left="2700" w:hanging="360"/>
      </w:pPr>
      <w:rPr>
        <w:rFonts w:ascii="Symbol" w:hAnsi="Symbol" w:hint="default"/>
      </w:rPr>
    </w:lvl>
    <w:lvl w:ilvl="1" w:tplc="101A0003" w:tentative="1">
      <w:start w:val="1"/>
      <w:numFmt w:val="bullet"/>
      <w:lvlText w:val="o"/>
      <w:lvlJc w:val="left"/>
      <w:pPr>
        <w:ind w:left="3420" w:hanging="360"/>
      </w:pPr>
      <w:rPr>
        <w:rFonts w:ascii="Courier New" w:hAnsi="Courier New" w:cs="Courier New" w:hint="default"/>
      </w:rPr>
    </w:lvl>
    <w:lvl w:ilvl="2" w:tplc="101A0005" w:tentative="1">
      <w:start w:val="1"/>
      <w:numFmt w:val="bullet"/>
      <w:lvlText w:val=""/>
      <w:lvlJc w:val="left"/>
      <w:pPr>
        <w:ind w:left="4140" w:hanging="360"/>
      </w:pPr>
      <w:rPr>
        <w:rFonts w:ascii="Wingdings" w:hAnsi="Wingdings" w:hint="default"/>
      </w:rPr>
    </w:lvl>
    <w:lvl w:ilvl="3" w:tplc="101A0001" w:tentative="1">
      <w:start w:val="1"/>
      <w:numFmt w:val="bullet"/>
      <w:lvlText w:val=""/>
      <w:lvlJc w:val="left"/>
      <w:pPr>
        <w:ind w:left="4860" w:hanging="360"/>
      </w:pPr>
      <w:rPr>
        <w:rFonts w:ascii="Symbol" w:hAnsi="Symbol" w:hint="default"/>
      </w:rPr>
    </w:lvl>
    <w:lvl w:ilvl="4" w:tplc="101A0003" w:tentative="1">
      <w:start w:val="1"/>
      <w:numFmt w:val="bullet"/>
      <w:lvlText w:val="o"/>
      <w:lvlJc w:val="left"/>
      <w:pPr>
        <w:ind w:left="5580" w:hanging="360"/>
      </w:pPr>
      <w:rPr>
        <w:rFonts w:ascii="Courier New" w:hAnsi="Courier New" w:cs="Courier New" w:hint="default"/>
      </w:rPr>
    </w:lvl>
    <w:lvl w:ilvl="5" w:tplc="101A0005" w:tentative="1">
      <w:start w:val="1"/>
      <w:numFmt w:val="bullet"/>
      <w:lvlText w:val=""/>
      <w:lvlJc w:val="left"/>
      <w:pPr>
        <w:ind w:left="6300" w:hanging="360"/>
      </w:pPr>
      <w:rPr>
        <w:rFonts w:ascii="Wingdings" w:hAnsi="Wingdings" w:hint="default"/>
      </w:rPr>
    </w:lvl>
    <w:lvl w:ilvl="6" w:tplc="101A0001" w:tentative="1">
      <w:start w:val="1"/>
      <w:numFmt w:val="bullet"/>
      <w:lvlText w:val=""/>
      <w:lvlJc w:val="left"/>
      <w:pPr>
        <w:ind w:left="7020" w:hanging="360"/>
      </w:pPr>
      <w:rPr>
        <w:rFonts w:ascii="Symbol" w:hAnsi="Symbol" w:hint="default"/>
      </w:rPr>
    </w:lvl>
    <w:lvl w:ilvl="7" w:tplc="101A0003" w:tentative="1">
      <w:start w:val="1"/>
      <w:numFmt w:val="bullet"/>
      <w:lvlText w:val="o"/>
      <w:lvlJc w:val="left"/>
      <w:pPr>
        <w:ind w:left="7740" w:hanging="360"/>
      </w:pPr>
      <w:rPr>
        <w:rFonts w:ascii="Courier New" w:hAnsi="Courier New" w:cs="Courier New" w:hint="default"/>
      </w:rPr>
    </w:lvl>
    <w:lvl w:ilvl="8" w:tplc="101A0005" w:tentative="1">
      <w:start w:val="1"/>
      <w:numFmt w:val="bullet"/>
      <w:lvlText w:val=""/>
      <w:lvlJc w:val="left"/>
      <w:pPr>
        <w:ind w:left="8460" w:hanging="360"/>
      </w:pPr>
      <w:rPr>
        <w:rFonts w:ascii="Wingdings" w:hAnsi="Wingdings" w:hint="default"/>
      </w:rPr>
    </w:lvl>
  </w:abstractNum>
  <w:abstractNum w:abstractNumId="25" w15:restartNumberingAfterBreak="0">
    <w:nsid w:val="4CD01A33"/>
    <w:multiLevelType w:val="hybridMultilevel"/>
    <w:tmpl w:val="AB8EF306"/>
    <w:lvl w:ilvl="0" w:tplc="EB0E192E">
      <w:start w:val="1"/>
      <w:numFmt w:val="bullet"/>
      <w:lvlText w:val="•"/>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607" w:hanging="360"/>
      </w:pPr>
      <w:rPr>
        <w:rFonts w:ascii="Courier New" w:hAnsi="Courier New" w:cs="Courier New" w:hint="default"/>
      </w:rPr>
    </w:lvl>
    <w:lvl w:ilvl="2" w:tplc="101A0005" w:tentative="1">
      <w:start w:val="1"/>
      <w:numFmt w:val="bullet"/>
      <w:lvlText w:val=""/>
      <w:lvlJc w:val="left"/>
      <w:pPr>
        <w:ind w:left="2327" w:hanging="360"/>
      </w:pPr>
      <w:rPr>
        <w:rFonts w:ascii="Wingdings" w:hAnsi="Wingdings" w:hint="default"/>
      </w:rPr>
    </w:lvl>
    <w:lvl w:ilvl="3" w:tplc="101A0001" w:tentative="1">
      <w:start w:val="1"/>
      <w:numFmt w:val="bullet"/>
      <w:lvlText w:val=""/>
      <w:lvlJc w:val="left"/>
      <w:pPr>
        <w:ind w:left="3047" w:hanging="360"/>
      </w:pPr>
      <w:rPr>
        <w:rFonts w:ascii="Symbol" w:hAnsi="Symbol" w:hint="default"/>
      </w:rPr>
    </w:lvl>
    <w:lvl w:ilvl="4" w:tplc="101A0003" w:tentative="1">
      <w:start w:val="1"/>
      <w:numFmt w:val="bullet"/>
      <w:lvlText w:val="o"/>
      <w:lvlJc w:val="left"/>
      <w:pPr>
        <w:ind w:left="3767" w:hanging="360"/>
      </w:pPr>
      <w:rPr>
        <w:rFonts w:ascii="Courier New" w:hAnsi="Courier New" w:cs="Courier New" w:hint="default"/>
      </w:rPr>
    </w:lvl>
    <w:lvl w:ilvl="5" w:tplc="101A0005" w:tentative="1">
      <w:start w:val="1"/>
      <w:numFmt w:val="bullet"/>
      <w:lvlText w:val=""/>
      <w:lvlJc w:val="left"/>
      <w:pPr>
        <w:ind w:left="4487" w:hanging="360"/>
      </w:pPr>
      <w:rPr>
        <w:rFonts w:ascii="Wingdings" w:hAnsi="Wingdings" w:hint="default"/>
      </w:rPr>
    </w:lvl>
    <w:lvl w:ilvl="6" w:tplc="101A0001" w:tentative="1">
      <w:start w:val="1"/>
      <w:numFmt w:val="bullet"/>
      <w:lvlText w:val=""/>
      <w:lvlJc w:val="left"/>
      <w:pPr>
        <w:ind w:left="5207" w:hanging="360"/>
      </w:pPr>
      <w:rPr>
        <w:rFonts w:ascii="Symbol" w:hAnsi="Symbol" w:hint="default"/>
      </w:rPr>
    </w:lvl>
    <w:lvl w:ilvl="7" w:tplc="101A0003" w:tentative="1">
      <w:start w:val="1"/>
      <w:numFmt w:val="bullet"/>
      <w:lvlText w:val="o"/>
      <w:lvlJc w:val="left"/>
      <w:pPr>
        <w:ind w:left="5927" w:hanging="360"/>
      </w:pPr>
      <w:rPr>
        <w:rFonts w:ascii="Courier New" w:hAnsi="Courier New" w:cs="Courier New" w:hint="default"/>
      </w:rPr>
    </w:lvl>
    <w:lvl w:ilvl="8" w:tplc="101A0005" w:tentative="1">
      <w:start w:val="1"/>
      <w:numFmt w:val="bullet"/>
      <w:lvlText w:val=""/>
      <w:lvlJc w:val="left"/>
      <w:pPr>
        <w:ind w:left="6647" w:hanging="360"/>
      </w:pPr>
      <w:rPr>
        <w:rFonts w:ascii="Wingdings" w:hAnsi="Wingdings" w:hint="default"/>
      </w:rPr>
    </w:lvl>
  </w:abstractNum>
  <w:abstractNum w:abstractNumId="26" w15:restartNumberingAfterBreak="0">
    <w:nsid w:val="4E61236F"/>
    <w:multiLevelType w:val="hybridMultilevel"/>
    <w:tmpl w:val="21F2BD66"/>
    <w:lvl w:ilvl="0" w:tplc="101A0001">
      <w:start w:val="1"/>
      <w:numFmt w:val="bullet"/>
      <w:lvlText w:val=""/>
      <w:lvlJc w:val="left"/>
      <w:pPr>
        <w:ind w:left="710" w:hanging="360"/>
      </w:pPr>
      <w:rPr>
        <w:rFonts w:ascii="Symbol" w:hAnsi="Symbol" w:hint="default"/>
      </w:rPr>
    </w:lvl>
    <w:lvl w:ilvl="1" w:tplc="101A0003" w:tentative="1">
      <w:start w:val="1"/>
      <w:numFmt w:val="bullet"/>
      <w:lvlText w:val="o"/>
      <w:lvlJc w:val="left"/>
      <w:pPr>
        <w:ind w:left="1430" w:hanging="360"/>
      </w:pPr>
      <w:rPr>
        <w:rFonts w:ascii="Courier New" w:hAnsi="Courier New" w:cs="Courier New" w:hint="default"/>
      </w:rPr>
    </w:lvl>
    <w:lvl w:ilvl="2" w:tplc="101A0005" w:tentative="1">
      <w:start w:val="1"/>
      <w:numFmt w:val="bullet"/>
      <w:lvlText w:val=""/>
      <w:lvlJc w:val="left"/>
      <w:pPr>
        <w:ind w:left="2150" w:hanging="360"/>
      </w:pPr>
      <w:rPr>
        <w:rFonts w:ascii="Wingdings" w:hAnsi="Wingdings" w:hint="default"/>
      </w:rPr>
    </w:lvl>
    <w:lvl w:ilvl="3" w:tplc="101A0001" w:tentative="1">
      <w:start w:val="1"/>
      <w:numFmt w:val="bullet"/>
      <w:lvlText w:val=""/>
      <w:lvlJc w:val="left"/>
      <w:pPr>
        <w:ind w:left="2870" w:hanging="360"/>
      </w:pPr>
      <w:rPr>
        <w:rFonts w:ascii="Symbol" w:hAnsi="Symbol" w:hint="default"/>
      </w:rPr>
    </w:lvl>
    <w:lvl w:ilvl="4" w:tplc="101A0003" w:tentative="1">
      <w:start w:val="1"/>
      <w:numFmt w:val="bullet"/>
      <w:lvlText w:val="o"/>
      <w:lvlJc w:val="left"/>
      <w:pPr>
        <w:ind w:left="3590" w:hanging="360"/>
      </w:pPr>
      <w:rPr>
        <w:rFonts w:ascii="Courier New" w:hAnsi="Courier New" w:cs="Courier New" w:hint="default"/>
      </w:rPr>
    </w:lvl>
    <w:lvl w:ilvl="5" w:tplc="101A0005" w:tentative="1">
      <w:start w:val="1"/>
      <w:numFmt w:val="bullet"/>
      <w:lvlText w:val=""/>
      <w:lvlJc w:val="left"/>
      <w:pPr>
        <w:ind w:left="4310" w:hanging="360"/>
      </w:pPr>
      <w:rPr>
        <w:rFonts w:ascii="Wingdings" w:hAnsi="Wingdings" w:hint="default"/>
      </w:rPr>
    </w:lvl>
    <w:lvl w:ilvl="6" w:tplc="101A0001" w:tentative="1">
      <w:start w:val="1"/>
      <w:numFmt w:val="bullet"/>
      <w:lvlText w:val=""/>
      <w:lvlJc w:val="left"/>
      <w:pPr>
        <w:ind w:left="5030" w:hanging="360"/>
      </w:pPr>
      <w:rPr>
        <w:rFonts w:ascii="Symbol" w:hAnsi="Symbol" w:hint="default"/>
      </w:rPr>
    </w:lvl>
    <w:lvl w:ilvl="7" w:tplc="101A0003" w:tentative="1">
      <w:start w:val="1"/>
      <w:numFmt w:val="bullet"/>
      <w:lvlText w:val="o"/>
      <w:lvlJc w:val="left"/>
      <w:pPr>
        <w:ind w:left="5750" w:hanging="360"/>
      </w:pPr>
      <w:rPr>
        <w:rFonts w:ascii="Courier New" w:hAnsi="Courier New" w:cs="Courier New" w:hint="default"/>
      </w:rPr>
    </w:lvl>
    <w:lvl w:ilvl="8" w:tplc="101A0005" w:tentative="1">
      <w:start w:val="1"/>
      <w:numFmt w:val="bullet"/>
      <w:lvlText w:val=""/>
      <w:lvlJc w:val="left"/>
      <w:pPr>
        <w:ind w:left="6470" w:hanging="360"/>
      </w:pPr>
      <w:rPr>
        <w:rFonts w:ascii="Wingdings" w:hAnsi="Wingdings" w:hint="default"/>
      </w:rPr>
    </w:lvl>
  </w:abstractNum>
  <w:abstractNum w:abstractNumId="27" w15:restartNumberingAfterBreak="0">
    <w:nsid w:val="561238A2"/>
    <w:multiLevelType w:val="hybridMultilevel"/>
    <w:tmpl w:val="D1E4B13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8A903C7"/>
    <w:multiLevelType w:val="hybridMultilevel"/>
    <w:tmpl w:val="1DC42908"/>
    <w:lvl w:ilvl="0" w:tplc="EB0E19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0" w15:restartNumberingAfterBreak="0">
    <w:nsid w:val="5A292A4B"/>
    <w:multiLevelType w:val="hybridMultilevel"/>
    <w:tmpl w:val="5308CEF6"/>
    <w:lvl w:ilvl="0" w:tplc="46FA4632">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E681EE">
      <w:start w:val="1"/>
      <w:numFmt w:val="bullet"/>
      <w:lvlText w:val="o"/>
      <w:lvlJc w:val="left"/>
      <w:pPr>
        <w:ind w:left="11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7B81038">
      <w:start w:val="1"/>
      <w:numFmt w:val="bullet"/>
      <w:lvlText w:val="▪"/>
      <w:lvlJc w:val="left"/>
      <w:pPr>
        <w:ind w:left="19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9128EB8">
      <w:start w:val="1"/>
      <w:numFmt w:val="bullet"/>
      <w:lvlText w:val="•"/>
      <w:lvlJc w:val="left"/>
      <w:pPr>
        <w:ind w:left="26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10E03BC">
      <w:start w:val="1"/>
      <w:numFmt w:val="bullet"/>
      <w:lvlText w:val="o"/>
      <w:lvlJc w:val="left"/>
      <w:pPr>
        <w:ind w:left="33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286BD0">
      <w:start w:val="1"/>
      <w:numFmt w:val="bullet"/>
      <w:lvlText w:val="▪"/>
      <w:lvlJc w:val="left"/>
      <w:pPr>
        <w:ind w:left="406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08D8CA">
      <w:start w:val="1"/>
      <w:numFmt w:val="bullet"/>
      <w:lvlText w:val="•"/>
      <w:lvlJc w:val="left"/>
      <w:pPr>
        <w:ind w:left="478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6E1900">
      <w:start w:val="1"/>
      <w:numFmt w:val="bullet"/>
      <w:lvlText w:val="o"/>
      <w:lvlJc w:val="left"/>
      <w:pPr>
        <w:ind w:left="550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F42925C">
      <w:start w:val="1"/>
      <w:numFmt w:val="bullet"/>
      <w:lvlText w:val="▪"/>
      <w:lvlJc w:val="left"/>
      <w:pPr>
        <w:ind w:left="622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746BCB"/>
    <w:multiLevelType w:val="hybridMultilevel"/>
    <w:tmpl w:val="20E08ED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EC4561A"/>
    <w:multiLevelType w:val="hybridMultilevel"/>
    <w:tmpl w:val="BC5A6F58"/>
    <w:lvl w:ilvl="0" w:tplc="EB0E192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3" w15:restartNumberingAfterBreak="0">
    <w:nsid w:val="650F38E6"/>
    <w:multiLevelType w:val="hybridMultilevel"/>
    <w:tmpl w:val="2A5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A732A"/>
    <w:multiLevelType w:val="hybridMultilevel"/>
    <w:tmpl w:val="AD169E26"/>
    <w:lvl w:ilvl="0" w:tplc="101A0005">
      <w:start w:val="1"/>
      <w:numFmt w:val="bullet"/>
      <w:lvlText w:val=""/>
      <w:lvlJc w:val="left"/>
      <w:pPr>
        <w:ind w:left="709" w:hanging="360"/>
      </w:pPr>
      <w:rPr>
        <w:rFonts w:ascii="Wingdings" w:hAnsi="Wingdings" w:hint="default"/>
      </w:rPr>
    </w:lvl>
    <w:lvl w:ilvl="1" w:tplc="101A0003" w:tentative="1">
      <w:start w:val="1"/>
      <w:numFmt w:val="bullet"/>
      <w:lvlText w:val="o"/>
      <w:lvlJc w:val="left"/>
      <w:pPr>
        <w:ind w:left="1429" w:hanging="360"/>
      </w:pPr>
      <w:rPr>
        <w:rFonts w:ascii="Courier New" w:hAnsi="Courier New" w:cs="Courier New" w:hint="default"/>
      </w:rPr>
    </w:lvl>
    <w:lvl w:ilvl="2" w:tplc="101A0005" w:tentative="1">
      <w:start w:val="1"/>
      <w:numFmt w:val="bullet"/>
      <w:lvlText w:val=""/>
      <w:lvlJc w:val="left"/>
      <w:pPr>
        <w:ind w:left="2149" w:hanging="360"/>
      </w:pPr>
      <w:rPr>
        <w:rFonts w:ascii="Wingdings" w:hAnsi="Wingdings" w:hint="default"/>
      </w:rPr>
    </w:lvl>
    <w:lvl w:ilvl="3" w:tplc="101A0001" w:tentative="1">
      <w:start w:val="1"/>
      <w:numFmt w:val="bullet"/>
      <w:lvlText w:val=""/>
      <w:lvlJc w:val="left"/>
      <w:pPr>
        <w:ind w:left="2869" w:hanging="360"/>
      </w:pPr>
      <w:rPr>
        <w:rFonts w:ascii="Symbol" w:hAnsi="Symbol" w:hint="default"/>
      </w:rPr>
    </w:lvl>
    <w:lvl w:ilvl="4" w:tplc="101A0003" w:tentative="1">
      <w:start w:val="1"/>
      <w:numFmt w:val="bullet"/>
      <w:lvlText w:val="o"/>
      <w:lvlJc w:val="left"/>
      <w:pPr>
        <w:ind w:left="3589" w:hanging="360"/>
      </w:pPr>
      <w:rPr>
        <w:rFonts w:ascii="Courier New" w:hAnsi="Courier New" w:cs="Courier New" w:hint="default"/>
      </w:rPr>
    </w:lvl>
    <w:lvl w:ilvl="5" w:tplc="101A0005" w:tentative="1">
      <w:start w:val="1"/>
      <w:numFmt w:val="bullet"/>
      <w:lvlText w:val=""/>
      <w:lvlJc w:val="left"/>
      <w:pPr>
        <w:ind w:left="4309" w:hanging="360"/>
      </w:pPr>
      <w:rPr>
        <w:rFonts w:ascii="Wingdings" w:hAnsi="Wingdings" w:hint="default"/>
      </w:rPr>
    </w:lvl>
    <w:lvl w:ilvl="6" w:tplc="101A0001" w:tentative="1">
      <w:start w:val="1"/>
      <w:numFmt w:val="bullet"/>
      <w:lvlText w:val=""/>
      <w:lvlJc w:val="left"/>
      <w:pPr>
        <w:ind w:left="5029" w:hanging="360"/>
      </w:pPr>
      <w:rPr>
        <w:rFonts w:ascii="Symbol" w:hAnsi="Symbol" w:hint="default"/>
      </w:rPr>
    </w:lvl>
    <w:lvl w:ilvl="7" w:tplc="101A0003" w:tentative="1">
      <w:start w:val="1"/>
      <w:numFmt w:val="bullet"/>
      <w:lvlText w:val="o"/>
      <w:lvlJc w:val="left"/>
      <w:pPr>
        <w:ind w:left="5749" w:hanging="360"/>
      </w:pPr>
      <w:rPr>
        <w:rFonts w:ascii="Courier New" w:hAnsi="Courier New" w:cs="Courier New" w:hint="default"/>
      </w:rPr>
    </w:lvl>
    <w:lvl w:ilvl="8" w:tplc="101A0005" w:tentative="1">
      <w:start w:val="1"/>
      <w:numFmt w:val="bullet"/>
      <w:lvlText w:val=""/>
      <w:lvlJc w:val="left"/>
      <w:pPr>
        <w:ind w:left="6469" w:hanging="360"/>
      </w:pPr>
      <w:rPr>
        <w:rFonts w:ascii="Wingdings" w:hAnsi="Wingdings" w:hint="default"/>
      </w:rPr>
    </w:lvl>
  </w:abstractNum>
  <w:abstractNum w:abstractNumId="35" w15:restartNumberingAfterBreak="0">
    <w:nsid w:val="6AA761CE"/>
    <w:multiLevelType w:val="hybridMultilevel"/>
    <w:tmpl w:val="E76822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B3201"/>
    <w:multiLevelType w:val="hybridMultilevel"/>
    <w:tmpl w:val="D3027240"/>
    <w:lvl w:ilvl="0" w:tplc="101A0001">
      <w:start w:val="1"/>
      <w:numFmt w:val="bullet"/>
      <w:lvlText w:val=""/>
      <w:lvlJc w:val="left"/>
      <w:pPr>
        <w:ind w:left="710" w:hanging="360"/>
      </w:pPr>
      <w:rPr>
        <w:rFonts w:ascii="Symbol" w:hAnsi="Symbol" w:hint="default"/>
      </w:rPr>
    </w:lvl>
    <w:lvl w:ilvl="1" w:tplc="101A0003" w:tentative="1">
      <w:start w:val="1"/>
      <w:numFmt w:val="bullet"/>
      <w:lvlText w:val="o"/>
      <w:lvlJc w:val="left"/>
      <w:pPr>
        <w:ind w:left="1430" w:hanging="360"/>
      </w:pPr>
      <w:rPr>
        <w:rFonts w:ascii="Courier New" w:hAnsi="Courier New" w:cs="Courier New" w:hint="default"/>
      </w:rPr>
    </w:lvl>
    <w:lvl w:ilvl="2" w:tplc="101A0005" w:tentative="1">
      <w:start w:val="1"/>
      <w:numFmt w:val="bullet"/>
      <w:lvlText w:val=""/>
      <w:lvlJc w:val="left"/>
      <w:pPr>
        <w:ind w:left="2150" w:hanging="360"/>
      </w:pPr>
      <w:rPr>
        <w:rFonts w:ascii="Wingdings" w:hAnsi="Wingdings" w:hint="default"/>
      </w:rPr>
    </w:lvl>
    <w:lvl w:ilvl="3" w:tplc="101A0001" w:tentative="1">
      <w:start w:val="1"/>
      <w:numFmt w:val="bullet"/>
      <w:lvlText w:val=""/>
      <w:lvlJc w:val="left"/>
      <w:pPr>
        <w:ind w:left="2870" w:hanging="360"/>
      </w:pPr>
      <w:rPr>
        <w:rFonts w:ascii="Symbol" w:hAnsi="Symbol" w:hint="default"/>
      </w:rPr>
    </w:lvl>
    <w:lvl w:ilvl="4" w:tplc="101A0003" w:tentative="1">
      <w:start w:val="1"/>
      <w:numFmt w:val="bullet"/>
      <w:lvlText w:val="o"/>
      <w:lvlJc w:val="left"/>
      <w:pPr>
        <w:ind w:left="3590" w:hanging="360"/>
      </w:pPr>
      <w:rPr>
        <w:rFonts w:ascii="Courier New" w:hAnsi="Courier New" w:cs="Courier New" w:hint="default"/>
      </w:rPr>
    </w:lvl>
    <w:lvl w:ilvl="5" w:tplc="101A0005" w:tentative="1">
      <w:start w:val="1"/>
      <w:numFmt w:val="bullet"/>
      <w:lvlText w:val=""/>
      <w:lvlJc w:val="left"/>
      <w:pPr>
        <w:ind w:left="4310" w:hanging="360"/>
      </w:pPr>
      <w:rPr>
        <w:rFonts w:ascii="Wingdings" w:hAnsi="Wingdings" w:hint="default"/>
      </w:rPr>
    </w:lvl>
    <w:lvl w:ilvl="6" w:tplc="101A0001" w:tentative="1">
      <w:start w:val="1"/>
      <w:numFmt w:val="bullet"/>
      <w:lvlText w:val=""/>
      <w:lvlJc w:val="left"/>
      <w:pPr>
        <w:ind w:left="5030" w:hanging="360"/>
      </w:pPr>
      <w:rPr>
        <w:rFonts w:ascii="Symbol" w:hAnsi="Symbol" w:hint="default"/>
      </w:rPr>
    </w:lvl>
    <w:lvl w:ilvl="7" w:tplc="101A0003" w:tentative="1">
      <w:start w:val="1"/>
      <w:numFmt w:val="bullet"/>
      <w:lvlText w:val="o"/>
      <w:lvlJc w:val="left"/>
      <w:pPr>
        <w:ind w:left="5750" w:hanging="360"/>
      </w:pPr>
      <w:rPr>
        <w:rFonts w:ascii="Courier New" w:hAnsi="Courier New" w:cs="Courier New" w:hint="default"/>
      </w:rPr>
    </w:lvl>
    <w:lvl w:ilvl="8" w:tplc="101A0005" w:tentative="1">
      <w:start w:val="1"/>
      <w:numFmt w:val="bullet"/>
      <w:lvlText w:val=""/>
      <w:lvlJc w:val="left"/>
      <w:pPr>
        <w:ind w:left="6470" w:hanging="360"/>
      </w:pPr>
      <w:rPr>
        <w:rFonts w:ascii="Wingdings" w:hAnsi="Wingdings" w:hint="default"/>
      </w:rPr>
    </w:lvl>
  </w:abstractNum>
  <w:abstractNum w:abstractNumId="37" w15:restartNumberingAfterBreak="0">
    <w:nsid w:val="6E13271C"/>
    <w:multiLevelType w:val="hybridMultilevel"/>
    <w:tmpl w:val="1E90BB62"/>
    <w:lvl w:ilvl="0" w:tplc="101A0001">
      <w:start w:val="1"/>
      <w:numFmt w:val="bullet"/>
      <w:lvlText w:val=""/>
      <w:lvlJc w:val="left"/>
      <w:pPr>
        <w:ind w:left="1866" w:hanging="360"/>
      </w:pPr>
      <w:rPr>
        <w:rFonts w:ascii="Symbol" w:hAnsi="Symbol" w:hint="default"/>
      </w:rPr>
    </w:lvl>
    <w:lvl w:ilvl="1" w:tplc="141A0003" w:tentative="1">
      <w:start w:val="1"/>
      <w:numFmt w:val="bullet"/>
      <w:lvlText w:val="o"/>
      <w:lvlJc w:val="left"/>
      <w:pPr>
        <w:ind w:left="1866" w:hanging="360"/>
      </w:pPr>
      <w:rPr>
        <w:rFonts w:ascii="Courier New" w:hAnsi="Courier New" w:cs="Courier New" w:hint="default"/>
      </w:rPr>
    </w:lvl>
    <w:lvl w:ilvl="2" w:tplc="141A0005" w:tentative="1">
      <w:start w:val="1"/>
      <w:numFmt w:val="bullet"/>
      <w:lvlText w:val=""/>
      <w:lvlJc w:val="left"/>
      <w:pPr>
        <w:ind w:left="2586" w:hanging="360"/>
      </w:pPr>
      <w:rPr>
        <w:rFonts w:ascii="Wingdings" w:hAnsi="Wingdings" w:hint="default"/>
      </w:rPr>
    </w:lvl>
    <w:lvl w:ilvl="3" w:tplc="141A0001" w:tentative="1">
      <w:start w:val="1"/>
      <w:numFmt w:val="bullet"/>
      <w:lvlText w:val=""/>
      <w:lvlJc w:val="left"/>
      <w:pPr>
        <w:ind w:left="3306" w:hanging="360"/>
      </w:pPr>
      <w:rPr>
        <w:rFonts w:ascii="Symbol" w:hAnsi="Symbol" w:hint="default"/>
      </w:rPr>
    </w:lvl>
    <w:lvl w:ilvl="4" w:tplc="141A0003" w:tentative="1">
      <w:start w:val="1"/>
      <w:numFmt w:val="bullet"/>
      <w:lvlText w:val="o"/>
      <w:lvlJc w:val="left"/>
      <w:pPr>
        <w:ind w:left="4026" w:hanging="360"/>
      </w:pPr>
      <w:rPr>
        <w:rFonts w:ascii="Courier New" w:hAnsi="Courier New" w:cs="Courier New" w:hint="default"/>
      </w:rPr>
    </w:lvl>
    <w:lvl w:ilvl="5" w:tplc="141A0005" w:tentative="1">
      <w:start w:val="1"/>
      <w:numFmt w:val="bullet"/>
      <w:lvlText w:val=""/>
      <w:lvlJc w:val="left"/>
      <w:pPr>
        <w:ind w:left="4746" w:hanging="360"/>
      </w:pPr>
      <w:rPr>
        <w:rFonts w:ascii="Wingdings" w:hAnsi="Wingdings" w:hint="default"/>
      </w:rPr>
    </w:lvl>
    <w:lvl w:ilvl="6" w:tplc="141A0001" w:tentative="1">
      <w:start w:val="1"/>
      <w:numFmt w:val="bullet"/>
      <w:lvlText w:val=""/>
      <w:lvlJc w:val="left"/>
      <w:pPr>
        <w:ind w:left="5466" w:hanging="360"/>
      </w:pPr>
      <w:rPr>
        <w:rFonts w:ascii="Symbol" w:hAnsi="Symbol" w:hint="default"/>
      </w:rPr>
    </w:lvl>
    <w:lvl w:ilvl="7" w:tplc="141A0003" w:tentative="1">
      <w:start w:val="1"/>
      <w:numFmt w:val="bullet"/>
      <w:lvlText w:val="o"/>
      <w:lvlJc w:val="left"/>
      <w:pPr>
        <w:ind w:left="6186" w:hanging="360"/>
      </w:pPr>
      <w:rPr>
        <w:rFonts w:ascii="Courier New" w:hAnsi="Courier New" w:cs="Courier New" w:hint="default"/>
      </w:rPr>
    </w:lvl>
    <w:lvl w:ilvl="8" w:tplc="141A0005" w:tentative="1">
      <w:start w:val="1"/>
      <w:numFmt w:val="bullet"/>
      <w:lvlText w:val=""/>
      <w:lvlJc w:val="left"/>
      <w:pPr>
        <w:ind w:left="6906" w:hanging="360"/>
      </w:pPr>
      <w:rPr>
        <w:rFonts w:ascii="Wingdings" w:hAnsi="Wingdings" w:hint="default"/>
      </w:rPr>
    </w:lvl>
  </w:abstractNum>
  <w:abstractNum w:abstractNumId="38" w15:restartNumberingAfterBreak="0">
    <w:nsid w:val="6EFC7A41"/>
    <w:multiLevelType w:val="hybridMultilevel"/>
    <w:tmpl w:val="D1E4D19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24D4DF8"/>
    <w:multiLevelType w:val="hybridMultilevel"/>
    <w:tmpl w:val="4484FD80"/>
    <w:lvl w:ilvl="0" w:tplc="101A0001">
      <w:start w:val="1"/>
      <w:numFmt w:val="bullet"/>
      <w:lvlText w:val=""/>
      <w:lvlJc w:val="left"/>
      <w:pPr>
        <w:ind w:left="1440" w:hanging="360"/>
      </w:pPr>
      <w:rPr>
        <w:rFonts w:ascii="Symbol" w:hAnsi="Symbo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40" w15:restartNumberingAfterBreak="0">
    <w:nsid w:val="740D6196"/>
    <w:multiLevelType w:val="hybridMultilevel"/>
    <w:tmpl w:val="054C924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1">
      <w:start w:val="1"/>
      <w:numFmt w:val="bullet"/>
      <w:lvlText w:val=""/>
      <w:lvlJc w:val="left"/>
      <w:pPr>
        <w:ind w:left="2160" w:hanging="360"/>
      </w:pPr>
      <w:rPr>
        <w:rFonts w:ascii="Symbol" w:hAnsi="Symbo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1" w15:restartNumberingAfterBreak="0">
    <w:nsid w:val="75F744D5"/>
    <w:multiLevelType w:val="multilevel"/>
    <w:tmpl w:val="CB122100"/>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C080F14"/>
    <w:multiLevelType w:val="hybridMultilevel"/>
    <w:tmpl w:val="E3BAEF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0752BE"/>
    <w:multiLevelType w:val="hybridMultilevel"/>
    <w:tmpl w:val="F25C40E4"/>
    <w:lvl w:ilvl="0" w:tplc="101A0001">
      <w:start w:val="1"/>
      <w:numFmt w:val="bullet"/>
      <w:lvlText w:val=""/>
      <w:lvlJc w:val="left"/>
      <w:pPr>
        <w:ind w:left="12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01A0003" w:tentative="1">
      <w:start w:val="1"/>
      <w:numFmt w:val="bullet"/>
      <w:lvlText w:val="o"/>
      <w:lvlJc w:val="left"/>
      <w:pPr>
        <w:ind w:left="2006" w:hanging="360"/>
      </w:pPr>
      <w:rPr>
        <w:rFonts w:ascii="Courier New" w:hAnsi="Courier New" w:cs="Courier New" w:hint="default"/>
      </w:rPr>
    </w:lvl>
    <w:lvl w:ilvl="2" w:tplc="101A0005" w:tentative="1">
      <w:start w:val="1"/>
      <w:numFmt w:val="bullet"/>
      <w:lvlText w:val=""/>
      <w:lvlJc w:val="left"/>
      <w:pPr>
        <w:ind w:left="2726" w:hanging="360"/>
      </w:pPr>
      <w:rPr>
        <w:rFonts w:ascii="Wingdings" w:hAnsi="Wingdings" w:hint="default"/>
      </w:rPr>
    </w:lvl>
    <w:lvl w:ilvl="3" w:tplc="101A0001" w:tentative="1">
      <w:start w:val="1"/>
      <w:numFmt w:val="bullet"/>
      <w:lvlText w:val=""/>
      <w:lvlJc w:val="left"/>
      <w:pPr>
        <w:ind w:left="3446" w:hanging="360"/>
      </w:pPr>
      <w:rPr>
        <w:rFonts w:ascii="Symbol" w:hAnsi="Symbol" w:hint="default"/>
      </w:rPr>
    </w:lvl>
    <w:lvl w:ilvl="4" w:tplc="101A0003" w:tentative="1">
      <w:start w:val="1"/>
      <w:numFmt w:val="bullet"/>
      <w:lvlText w:val="o"/>
      <w:lvlJc w:val="left"/>
      <w:pPr>
        <w:ind w:left="4166" w:hanging="360"/>
      </w:pPr>
      <w:rPr>
        <w:rFonts w:ascii="Courier New" w:hAnsi="Courier New" w:cs="Courier New" w:hint="default"/>
      </w:rPr>
    </w:lvl>
    <w:lvl w:ilvl="5" w:tplc="101A0005" w:tentative="1">
      <w:start w:val="1"/>
      <w:numFmt w:val="bullet"/>
      <w:lvlText w:val=""/>
      <w:lvlJc w:val="left"/>
      <w:pPr>
        <w:ind w:left="4886" w:hanging="360"/>
      </w:pPr>
      <w:rPr>
        <w:rFonts w:ascii="Wingdings" w:hAnsi="Wingdings" w:hint="default"/>
      </w:rPr>
    </w:lvl>
    <w:lvl w:ilvl="6" w:tplc="101A0001" w:tentative="1">
      <w:start w:val="1"/>
      <w:numFmt w:val="bullet"/>
      <w:lvlText w:val=""/>
      <w:lvlJc w:val="left"/>
      <w:pPr>
        <w:ind w:left="5606" w:hanging="360"/>
      </w:pPr>
      <w:rPr>
        <w:rFonts w:ascii="Symbol" w:hAnsi="Symbol" w:hint="default"/>
      </w:rPr>
    </w:lvl>
    <w:lvl w:ilvl="7" w:tplc="101A0003" w:tentative="1">
      <w:start w:val="1"/>
      <w:numFmt w:val="bullet"/>
      <w:lvlText w:val="o"/>
      <w:lvlJc w:val="left"/>
      <w:pPr>
        <w:ind w:left="6326" w:hanging="360"/>
      </w:pPr>
      <w:rPr>
        <w:rFonts w:ascii="Courier New" w:hAnsi="Courier New" w:cs="Courier New" w:hint="default"/>
      </w:rPr>
    </w:lvl>
    <w:lvl w:ilvl="8" w:tplc="101A0005" w:tentative="1">
      <w:start w:val="1"/>
      <w:numFmt w:val="bullet"/>
      <w:lvlText w:val=""/>
      <w:lvlJc w:val="left"/>
      <w:pPr>
        <w:ind w:left="7046" w:hanging="360"/>
      </w:pPr>
      <w:rPr>
        <w:rFonts w:ascii="Wingdings" w:hAnsi="Wingdings" w:hint="default"/>
      </w:rPr>
    </w:lvl>
  </w:abstractNum>
  <w:num w:numId="1">
    <w:abstractNumId w:val="28"/>
  </w:num>
  <w:num w:numId="2">
    <w:abstractNumId w:val="19"/>
  </w:num>
  <w:num w:numId="3">
    <w:abstractNumId w:val="35"/>
  </w:num>
  <w:num w:numId="4">
    <w:abstractNumId w:val="11"/>
  </w:num>
  <w:num w:numId="5">
    <w:abstractNumId w:val="14"/>
  </w:num>
  <w:num w:numId="6">
    <w:abstractNumId w:val="12"/>
  </w:num>
  <w:num w:numId="7">
    <w:abstractNumId w:val="15"/>
  </w:num>
  <w:num w:numId="8">
    <w:abstractNumId w:val="3"/>
  </w:num>
  <w:num w:numId="9">
    <w:abstractNumId w:val="24"/>
  </w:num>
  <w:num w:numId="10">
    <w:abstractNumId w:val="33"/>
  </w:num>
  <w:num w:numId="11">
    <w:abstractNumId w:val="5"/>
  </w:num>
  <w:num w:numId="12">
    <w:abstractNumId w:val="25"/>
  </w:num>
  <w:num w:numId="13">
    <w:abstractNumId w:val="21"/>
  </w:num>
  <w:num w:numId="14">
    <w:abstractNumId w:val="18"/>
  </w:num>
  <w:num w:numId="15">
    <w:abstractNumId w:val="32"/>
  </w:num>
  <w:num w:numId="16">
    <w:abstractNumId w:val="29"/>
  </w:num>
  <w:num w:numId="17">
    <w:abstractNumId w:val="2"/>
  </w:num>
  <w:num w:numId="18">
    <w:abstractNumId w:val="43"/>
  </w:num>
  <w:num w:numId="19">
    <w:abstractNumId w:val="0"/>
  </w:num>
  <w:num w:numId="20">
    <w:abstractNumId w:val="16"/>
  </w:num>
  <w:num w:numId="21">
    <w:abstractNumId w:val="36"/>
  </w:num>
  <w:num w:numId="22">
    <w:abstractNumId w:val="26"/>
  </w:num>
  <w:num w:numId="23">
    <w:abstractNumId w:val="23"/>
  </w:num>
  <w:num w:numId="24">
    <w:abstractNumId w:val="20"/>
  </w:num>
  <w:num w:numId="25">
    <w:abstractNumId w:val="22"/>
  </w:num>
  <w:num w:numId="26">
    <w:abstractNumId w:val="8"/>
  </w:num>
  <w:num w:numId="27">
    <w:abstractNumId w:val="30"/>
  </w:num>
  <w:num w:numId="28">
    <w:abstractNumId w:val="9"/>
  </w:num>
  <w:num w:numId="29">
    <w:abstractNumId w:val="42"/>
  </w:num>
  <w:num w:numId="30">
    <w:abstractNumId w:val="17"/>
  </w:num>
  <w:num w:numId="31">
    <w:abstractNumId w:val="34"/>
  </w:num>
  <w:num w:numId="32">
    <w:abstractNumId w:val="39"/>
  </w:num>
  <w:num w:numId="33">
    <w:abstractNumId w:val="1"/>
  </w:num>
  <w:num w:numId="34">
    <w:abstractNumId w:val="10"/>
  </w:num>
  <w:num w:numId="35">
    <w:abstractNumId w:val="13"/>
  </w:num>
  <w:num w:numId="36">
    <w:abstractNumId w:val="41"/>
  </w:num>
  <w:num w:numId="37">
    <w:abstractNumId w:val="37"/>
  </w:num>
  <w:num w:numId="38">
    <w:abstractNumId w:val="7"/>
  </w:num>
  <w:num w:numId="39">
    <w:abstractNumId w:val="6"/>
  </w:num>
  <w:num w:numId="40">
    <w:abstractNumId w:val="4"/>
  </w:num>
  <w:num w:numId="41">
    <w:abstractNumId w:val="38"/>
  </w:num>
  <w:num w:numId="42">
    <w:abstractNumId w:val="31"/>
  </w:num>
  <w:num w:numId="43">
    <w:abstractNumId w:val="40"/>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0D"/>
    <w:rsid w:val="0001015C"/>
    <w:rsid w:val="00015F2C"/>
    <w:rsid w:val="00027305"/>
    <w:rsid w:val="000273A1"/>
    <w:rsid w:val="00033D33"/>
    <w:rsid w:val="00066B55"/>
    <w:rsid w:val="000745A2"/>
    <w:rsid w:val="00076111"/>
    <w:rsid w:val="00084005"/>
    <w:rsid w:val="00086FB8"/>
    <w:rsid w:val="0009765A"/>
    <w:rsid w:val="000A0562"/>
    <w:rsid w:val="000A1132"/>
    <w:rsid w:val="000A6890"/>
    <w:rsid w:val="000A733B"/>
    <w:rsid w:val="000B3ED7"/>
    <w:rsid w:val="000B48BE"/>
    <w:rsid w:val="000D6139"/>
    <w:rsid w:val="000E63AC"/>
    <w:rsid w:val="000E7DD5"/>
    <w:rsid w:val="000E7EE3"/>
    <w:rsid w:val="0012709A"/>
    <w:rsid w:val="00131F23"/>
    <w:rsid w:val="00144ADA"/>
    <w:rsid w:val="00162173"/>
    <w:rsid w:val="00167309"/>
    <w:rsid w:val="0017061B"/>
    <w:rsid w:val="00181B6B"/>
    <w:rsid w:val="00183AD7"/>
    <w:rsid w:val="001B17C0"/>
    <w:rsid w:val="001B2A33"/>
    <w:rsid w:val="001C1C33"/>
    <w:rsid w:val="001C1F4C"/>
    <w:rsid w:val="001C5B0A"/>
    <w:rsid w:val="001E11C5"/>
    <w:rsid w:val="001E37D9"/>
    <w:rsid w:val="00202D93"/>
    <w:rsid w:val="0020418C"/>
    <w:rsid w:val="00217328"/>
    <w:rsid w:val="00223FBA"/>
    <w:rsid w:val="00227585"/>
    <w:rsid w:val="00241233"/>
    <w:rsid w:val="00256A3E"/>
    <w:rsid w:val="00257394"/>
    <w:rsid w:val="00261E04"/>
    <w:rsid w:val="00266CB5"/>
    <w:rsid w:val="0027539F"/>
    <w:rsid w:val="002763C0"/>
    <w:rsid w:val="002776BE"/>
    <w:rsid w:val="00284C0A"/>
    <w:rsid w:val="0028523F"/>
    <w:rsid w:val="002967E7"/>
    <w:rsid w:val="00296F6E"/>
    <w:rsid w:val="002A0EF5"/>
    <w:rsid w:val="002A253F"/>
    <w:rsid w:val="002A4F4C"/>
    <w:rsid w:val="002C3CAD"/>
    <w:rsid w:val="002E0FC0"/>
    <w:rsid w:val="002E1131"/>
    <w:rsid w:val="002E3FFA"/>
    <w:rsid w:val="002F04EB"/>
    <w:rsid w:val="002F24B8"/>
    <w:rsid w:val="002F25B3"/>
    <w:rsid w:val="002F712C"/>
    <w:rsid w:val="003007CF"/>
    <w:rsid w:val="00310545"/>
    <w:rsid w:val="00341EB9"/>
    <w:rsid w:val="00354E26"/>
    <w:rsid w:val="003572FA"/>
    <w:rsid w:val="00363F3E"/>
    <w:rsid w:val="003736C4"/>
    <w:rsid w:val="00373E9C"/>
    <w:rsid w:val="00385548"/>
    <w:rsid w:val="00386C4F"/>
    <w:rsid w:val="00393082"/>
    <w:rsid w:val="003A14C7"/>
    <w:rsid w:val="003A5696"/>
    <w:rsid w:val="003A740B"/>
    <w:rsid w:val="003E202E"/>
    <w:rsid w:val="003F38A0"/>
    <w:rsid w:val="003F7F3D"/>
    <w:rsid w:val="00401AE3"/>
    <w:rsid w:val="00406255"/>
    <w:rsid w:val="00414CD9"/>
    <w:rsid w:val="00414F2C"/>
    <w:rsid w:val="004251E0"/>
    <w:rsid w:val="004322F1"/>
    <w:rsid w:val="004631E3"/>
    <w:rsid w:val="0047117E"/>
    <w:rsid w:val="0047302B"/>
    <w:rsid w:val="00473AB6"/>
    <w:rsid w:val="00474D10"/>
    <w:rsid w:val="00480B27"/>
    <w:rsid w:val="00481D98"/>
    <w:rsid w:val="004A1373"/>
    <w:rsid w:val="004A7032"/>
    <w:rsid w:val="004C2815"/>
    <w:rsid w:val="004C53B6"/>
    <w:rsid w:val="004C5EFB"/>
    <w:rsid w:val="004C64F6"/>
    <w:rsid w:val="004D7A60"/>
    <w:rsid w:val="004E07C8"/>
    <w:rsid w:val="004E37E3"/>
    <w:rsid w:val="004F7E0F"/>
    <w:rsid w:val="0050204E"/>
    <w:rsid w:val="005128C3"/>
    <w:rsid w:val="00525204"/>
    <w:rsid w:val="00544D95"/>
    <w:rsid w:val="00550283"/>
    <w:rsid w:val="0055321F"/>
    <w:rsid w:val="00554E6D"/>
    <w:rsid w:val="00560E28"/>
    <w:rsid w:val="00581517"/>
    <w:rsid w:val="00597F0B"/>
    <w:rsid w:val="005A0079"/>
    <w:rsid w:val="005A5F5A"/>
    <w:rsid w:val="005B100D"/>
    <w:rsid w:val="005B4185"/>
    <w:rsid w:val="005C4650"/>
    <w:rsid w:val="005D3663"/>
    <w:rsid w:val="005D68F3"/>
    <w:rsid w:val="005E080A"/>
    <w:rsid w:val="005E447B"/>
    <w:rsid w:val="0060386D"/>
    <w:rsid w:val="00612163"/>
    <w:rsid w:val="006252A1"/>
    <w:rsid w:val="00660D2A"/>
    <w:rsid w:val="00662E26"/>
    <w:rsid w:val="00665A9D"/>
    <w:rsid w:val="0067609C"/>
    <w:rsid w:val="006814CD"/>
    <w:rsid w:val="00686B23"/>
    <w:rsid w:val="006945C2"/>
    <w:rsid w:val="00695E1B"/>
    <w:rsid w:val="006A06DF"/>
    <w:rsid w:val="006B4F25"/>
    <w:rsid w:val="006B648A"/>
    <w:rsid w:val="006D4DC7"/>
    <w:rsid w:val="006D50DA"/>
    <w:rsid w:val="006D779C"/>
    <w:rsid w:val="006E1C0D"/>
    <w:rsid w:val="006E78CF"/>
    <w:rsid w:val="006F2B77"/>
    <w:rsid w:val="006F6B52"/>
    <w:rsid w:val="0070509C"/>
    <w:rsid w:val="0072275E"/>
    <w:rsid w:val="00725E72"/>
    <w:rsid w:val="007436E3"/>
    <w:rsid w:val="00743BBE"/>
    <w:rsid w:val="00745650"/>
    <w:rsid w:val="00754451"/>
    <w:rsid w:val="007648E3"/>
    <w:rsid w:val="00771993"/>
    <w:rsid w:val="00783B43"/>
    <w:rsid w:val="0079235F"/>
    <w:rsid w:val="007B2D22"/>
    <w:rsid w:val="007B7FD5"/>
    <w:rsid w:val="007D01C6"/>
    <w:rsid w:val="007D48C7"/>
    <w:rsid w:val="007F0AF6"/>
    <w:rsid w:val="007F7F4D"/>
    <w:rsid w:val="008043D0"/>
    <w:rsid w:val="00806CAD"/>
    <w:rsid w:val="00810208"/>
    <w:rsid w:val="00817891"/>
    <w:rsid w:val="008210B0"/>
    <w:rsid w:val="00833EFD"/>
    <w:rsid w:val="00851E81"/>
    <w:rsid w:val="00860EB6"/>
    <w:rsid w:val="00861A50"/>
    <w:rsid w:val="00865F25"/>
    <w:rsid w:val="008671E4"/>
    <w:rsid w:val="00881E1E"/>
    <w:rsid w:val="00893FAB"/>
    <w:rsid w:val="008970A4"/>
    <w:rsid w:val="008A1C28"/>
    <w:rsid w:val="008B0CB5"/>
    <w:rsid w:val="008C58D7"/>
    <w:rsid w:val="008C6840"/>
    <w:rsid w:val="008D0DE7"/>
    <w:rsid w:val="008D4852"/>
    <w:rsid w:val="008D6C24"/>
    <w:rsid w:val="008E39D6"/>
    <w:rsid w:val="008E4FD7"/>
    <w:rsid w:val="008E73FA"/>
    <w:rsid w:val="008F5F0E"/>
    <w:rsid w:val="00904635"/>
    <w:rsid w:val="00906F49"/>
    <w:rsid w:val="00915A56"/>
    <w:rsid w:val="00915FD5"/>
    <w:rsid w:val="00923019"/>
    <w:rsid w:val="009424C6"/>
    <w:rsid w:val="009571F2"/>
    <w:rsid w:val="009638CE"/>
    <w:rsid w:val="00964460"/>
    <w:rsid w:val="00967122"/>
    <w:rsid w:val="00976C9A"/>
    <w:rsid w:val="00980DDC"/>
    <w:rsid w:val="00984DF5"/>
    <w:rsid w:val="00986DAD"/>
    <w:rsid w:val="009A34FB"/>
    <w:rsid w:val="009A5664"/>
    <w:rsid w:val="009B1950"/>
    <w:rsid w:val="009B66A7"/>
    <w:rsid w:val="009C06B9"/>
    <w:rsid w:val="009D5798"/>
    <w:rsid w:val="009D584F"/>
    <w:rsid w:val="009E20ED"/>
    <w:rsid w:val="009F2401"/>
    <w:rsid w:val="009F4663"/>
    <w:rsid w:val="009F6138"/>
    <w:rsid w:val="00A0312D"/>
    <w:rsid w:val="00A154D5"/>
    <w:rsid w:val="00A17C71"/>
    <w:rsid w:val="00A20729"/>
    <w:rsid w:val="00A24B87"/>
    <w:rsid w:val="00A3214E"/>
    <w:rsid w:val="00A35740"/>
    <w:rsid w:val="00A362D6"/>
    <w:rsid w:val="00A51A23"/>
    <w:rsid w:val="00A542D8"/>
    <w:rsid w:val="00A60FD3"/>
    <w:rsid w:val="00A716DC"/>
    <w:rsid w:val="00A82E2B"/>
    <w:rsid w:val="00A83433"/>
    <w:rsid w:val="00A848E3"/>
    <w:rsid w:val="00A96EFB"/>
    <w:rsid w:val="00AA1941"/>
    <w:rsid w:val="00AB2BA7"/>
    <w:rsid w:val="00AC0992"/>
    <w:rsid w:val="00AC37A8"/>
    <w:rsid w:val="00AC785E"/>
    <w:rsid w:val="00AD2DA9"/>
    <w:rsid w:val="00AE0368"/>
    <w:rsid w:val="00AE07CA"/>
    <w:rsid w:val="00AE2595"/>
    <w:rsid w:val="00AE6925"/>
    <w:rsid w:val="00AF0781"/>
    <w:rsid w:val="00AF0CAC"/>
    <w:rsid w:val="00B03AA6"/>
    <w:rsid w:val="00B22A67"/>
    <w:rsid w:val="00B245AF"/>
    <w:rsid w:val="00B264BF"/>
    <w:rsid w:val="00B32927"/>
    <w:rsid w:val="00B54D8B"/>
    <w:rsid w:val="00B65E51"/>
    <w:rsid w:val="00B75161"/>
    <w:rsid w:val="00B80F5C"/>
    <w:rsid w:val="00B83FA2"/>
    <w:rsid w:val="00B8631F"/>
    <w:rsid w:val="00BA435B"/>
    <w:rsid w:val="00BC023C"/>
    <w:rsid w:val="00BC27F8"/>
    <w:rsid w:val="00BC5560"/>
    <w:rsid w:val="00BD2948"/>
    <w:rsid w:val="00BD5226"/>
    <w:rsid w:val="00BD6B21"/>
    <w:rsid w:val="00BE5BCC"/>
    <w:rsid w:val="00BF3DAD"/>
    <w:rsid w:val="00BF7030"/>
    <w:rsid w:val="00C12739"/>
    <w:rsid w:val="00C13D96"/>
    <w:rsid w:val="00C30C31"/>
    <w:rsid w:val="00C30CC9"/>
    <w:rsid w:val="00C43F3F"/>
    <w:rsid w:val="00C543B0"/>
    <w:rsid w:val="00C657AD"/>
    <w:rsid w:val="00C7143C"/>
    <w:rsid w:val="00C7594E"/>
    <w:rsid w:val="00C7596C"/>
    <w:rsid w:val="00C773C8"/>
    <w:rsid w:val="00C80613"/>
    <w:rsid w:val="00C80C09"/>
    <w:rsid w:val="00C8600E"/>
    <w:rsid w:val="00CA28E4"/>
    <w:rsid w:val="00CA57E8"/>
    <w:rsid w:val="00CB1654"/>
    <w:rsid w:val="00CD360D"/>
    <w:rsid w:val="00CD503B"/>
    <w:rsid w:val="00CD6FB8"/>
    <w:rsid w:val="00CE4160"/>
    <w:rsid w:val="00D24C46"/>
    <w:rsid w:val="00D463B0"/>
    <w:rsid w:val="00D46DE6"/>
    <w:rsid w:val="00D50B8E"/>
    <w:rsid w:val="00D62593"/>
    <w:rsid w:val="00D834EF"/>
    <w:rsid w:val="00D919AE"/>
    <w:rsid w:val="00D9728B"/>
    <w:rsid w:val="00DD1A77"/>
    <w:rsid w:val="00DE24FE"/>
    <w:rsid w:val="00DF4F2B"/>
    <w:rsid w:val="00E06EF9"/>
    <w:rsid w:val="00E071D2"/>
    <w:rsid w:val="00E15647"/>
    <w:rsid w:val="00E16028"/>
    <w:rsid w:val="00E177CA"/>
    <w:rsid w:val="00E20406"/>
    <w:rsid w:val="00E20FAC"/>
    <w:rsid w:val="00E22C95"/>
    <w:rsid w:val="00E27515"/>
    <w:rsid w:val="00E313CB"/>
    <w:rsid w:val="00E37491"/>
    <w:rsid w:val="00E42382"/>
    <w:rsid w:val="00E50D01"/>
    <w:rsid w:val="00E51800"/>
    <w:rsid w:val="00E55961"/>
    <w:rsid w:val="00E637EA"/>
    <w:rsid w:val="00E64E5D"/>
    <w:rsid w:val="00E845C9"/>
    <w:rsid w:val="00E86000"/>
    <w:rsid w:val="00E94F49"/>
    <w:rsid w:val="00E9630F"/>
    <w:rsid w:val="00EA346E"/>
    <w:rsid w:val="00EA71B0"/>
    <w:rsid w:val="00ED0A6C"/>
    <w:rsid w:val="00EE6FE0"/>
    <w:rsid w:val="00EF0728"/>
    <w:rsid w:val="00EF1389"/>
    <w:rsid w:val="00F022C3"/>
    <w:rsid w:val="00F15290"/>
    <w:rsid w:val="00F33321"/>
    <w:rsid w:val="00F371B0"/>
    <w:rsid w:val="00F41CC5"/>
    <w:rsid w:val="00F42C45"/>
    <w:rsid w:val="00F663ED"/>
    <w:rsid w:val="00F945FC"/>
    <w:rsid w:val="00FA16CD"/>
    <w:rsid w:val="00FA6C0D"/>
    <w:rsid w:val="00FA701E"/>
    <w:rsid w:val="00FB42D2"/>
    <w:rsid w:val="00FC1454"/>
    <w:rsid w:val="00FD05B5"/>
    <w:rsid w:val="00FD0C65"/>
    <w:rsid w:val="00FD24E4"/>
    <w:rsid w:val="00FD7D62"/>
    <w:rsid w:val="00FE5090"/>
    <w:rsid w:val="00FE75A4"/>
    <w:rsid w:val="00FF3D2A"/>
    <w:rsid w:val="00FF40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71BC4"/>
  <w15:docId w15:val="{F21D511F-8405-4D31-A054-EA19617B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0D"/>
    <w:rPr>
      <w:sz w:val="24"/>
      <w:szCs w:val="24"/>
    </w:rPr>
  </w:style>
  <w:style w:type="paragraph" w:styleId="Heading1">
    <w:name w:val="heading 1"/>
    <w:basedOn w:val="Normal"/>
    <w:next w:val="Normal"/>
    <w:qFormat/>
    <w:rsid w:val="00E94F4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7F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E1C0D"/>
    <w:pPr>
      <w:keepNext/>
      <w:framePr w:w="4117" w:h="1441" w:hSpace="180" w:wrap="auto" w:vAnchor="text" w:hAnchor="page" w:x="1471" w:y="3"/>
      <w:jc w:val="center"/>
      <w:outlineLvl w:val="2"/>
    </w:pPr>
    <w:rPr>
      <w:rFonts w:ascii="Arial" w:hAnsi="Arial"/>
      <w:b/>
      <w:sz w:val="18"/>
      <w:lang w:eastAsia="en-US"/>
    </w:rPr>
  </w:style>
  <w:style w:type="paragraph" w:styleId="Heading4">
    <w:name w:val="heading 4"/>
    <w:basedOn w:val="Normal"/>
    <w:next w:val="Normal"/>
    <w:qFormat/>
    <w:rsid w:val="000D6139"/>
    <w:pPr>
      <w:keepNext/>
      <w:spacing w:before="240" w:after="60"/>
      <w:outlineLvl w:val="3"/>
    </w:pPr>
    <w:rPr>
      <w:b/>
      <w:bCs/>
      <w:sz w:val="28"/>
      <w:szCs w:val="28"/>
    </w:rPr>
  </w:style>
  <w:style w:type="paragraph" w:styleId="Heading7">
    <w:name w:val="heading 7"/>
    <w:basedOn w:val="Normal"/>
    <w:next w:val="Normal"/>
    <w:qFormat/>
    <w:rsid w:val="007B7FD5"/>
    <w:pPr>
      <w:spacing w:before="240" w:after="60"/>
      <w:outlineLvl w:val="6"/>
    </w:pPr>
  </w:style>
  <w:style w:type="paragraph" w:styleId="Heading8">
    <w:name w:val="heading 8"/>
    <w:basedOn w:val="Normal"/>
    <w:next w:val="Normal"/>
    <w:link w:val="Heading8Char"/>
    <w:uiPriority w:val="9"/>
    <w:semiHidden/>
    <w:unhideWhenUsed/>
    <w:qFormat/>
    <w:rsid w:val="00D62593"/>
    <w:pPr>
      <w:spacing w:before="240" w:after="60"/>
      <w:outlineLvl w:val="7"/>
    </w:pPr>
    <w:rPr>
      <w:rFonts w:ascii="Calibri" w:hAnsi="Calibri"/>
      <w:i/>
      <w:iCs/>
    </w:rPr>
  </w:style>
  <w:style w:type="paragraph" w:styleId="Heading9">
    <w:name w:val="heading 9"/>
    <w:basedOn w:val="Normal"/>
    <w:next w:val="Normal"/>
    <w:qFormat/>
    <w:rsid w:val="00D50B8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E1C0D"/>
    <w:pPr>
      <w:tabs>
        <w:tab w:val="center" w:pos="4536"/>
        <w:tab w:val="right" w:pos="9072"/>
      </w:tabs>
    </w:pPr>
  </w:style>
  <w:style w:type="character" w:customStyle="1" w:styleId="FooterChar">
    <w:name w:val="Footer Char"/>
    <w:link w:val="Footer"/>
    <w:semiHidden/>
    <w:rsid w:val="006E1C0D"/>
    <w:rPr>
      <w:sz w:val="24"/>
      <w:szCs w:val="24"/>
      <w:lang w:val="hr-HR" w:eastAsia="hr-HR" w:bidi="ar-SA"/>
    </w:rPr>
  </w:style>
  <w:style w:type="paragraph" w:styleId="BalloonText">
    <w:name w:val="Balloon Text"/>
    <w:basedOn w:val="Normal"/>
    <w:semiHidden/>
    <w:rsid w:val="00FD0C65"/>
    <w:rPr>
      <w:rFonts w:ascii="Tahoma" w:hAnsi="Tahoma" w:cs="Tahoma"/>
      <w:sz w:val="16"/>
      <w:szCs w:val="16"/>
    </w:rPr>
  </w:style>
  <w:style w:type="paragraph" w:styleId="Header">
    <w:name w:val="header"/>
    <w:basedOn w:val="Normal"/>
    <w:rsid w:val="00B245AF"/>
    <w:pPr>
      <w:tabs>
        <w:tab w:val="center" w:pos="4320"/>
        <w:tab w:val="right" w:pos="8640"/>
      </w:tabs>
    </w:pPr>
  </w:style>
  <w:style w:type="paragraph" w:styleId="BodyTextIndent">
    <w:name w:val="Body Text Indent"/>
    <w:basedOn w:val="Normal"/>
    <w:rsid w:val="003736C4"/>
    <w:pPr>
      <w:ind w:left="2835"/>
    </w:pPr>
  </w:style>
  <w:style w:type="paragraph" w:styleId="BodyText">
    <w:name w:val="Body Text"/>
    <w:basedOn w:val="Normal"/>
    <w:rsid w:val="007F7F4D"/>
    <w:pPr>
      <w:spacing w:after="120"/>
    </w:pPr>
  </w:style>
  <w:style w:type="paragraph" w:styleId="BodyText2">
    <w:name w:val="Body Text 2"/>
    <w:basedOn w:val="Normal"/>
    <w:rsid w:val="007F7F4D"/>
    <w:pPr>
      <w:spacing w:after="120" w:line="480" w:lineRule="auto"/>
    </w:pPr>
  </w:style>
  <w:style w:type="character" w:styleId="Hyperlink">
    <w:name w:val="Hyperlink"/>
    <w:rsid w:val="007F7F4D"/>
    <w:rPr>
      <w:color w:val="0000FF"/>
      <w:u w:val="single"/>
    </w:rPr>
  </w:style>
  <w:style w:type="paragraph" w:styleId="NormalWeb">
    <w:name w:val="Normal (Web)"/>
    <w:basedOn w:val="Normal"/>
    <w:rsid w:val="007F7F4D"/>
    <w:pPr>
      <w:spacing w:before="100" w:beforeAutospacing="1" w:after="100" w:afterAutospacing="1"/>
    </w:pPr>
  </w:style>
  <w:style w:type="character" w:styleId="Strong">
    <w:name w:val="Strong"/>
    <w:qFormat/>
    <w:rsid w:val="007F7F4D"/>
    <w:rPr>
      <w:b/>
      <w:bCs/>
    </w:rPr>
  </w:style>
  <w:style w:type="paragraph" w:customStyle="1" w:styleId="mosimage">
    <w:name w:val="mosimage"/>
    <w:basedOn w:val="Normal"/>
    <w:rsid w:val="007F7F4D"/>
    <w:pPr>
      <w:spacing w:before="100" w:beforeAutospacing="1" w:after="100" w:afterAutospacing="1"/>
    </w:pPr>
  </w:style>
  <w:style w:type="character" w:styleId="Emphasis">
    <w:name w:val="Emphasis"/>
    <w:qFormat/>
    <w:rsid w:val="007F7F4D"/>
    <w:rPr>
      <w:i/>
      <w:iCs/>
    </w:rPr>
  </w:style>
  <w:style w:type="paragraph" w:styleId="BodyTextIndent3">
    <w:name w:val="Body Text Indent 3"/>
    <w:basedOn w:val="Normal"/>
    <w:rsid w:val="008D4852"/>
    <w:pPr>
      <w:spacing w:after="120"/>
      <w:ind w:left="283"/>
    </w:pPr>
    <w:rPr>
      <w:sz w:val="16"/>
      <w:szCs w:val="16"/>
    </w:rPr>
  </w:style>
  <w:style w:type="paragraph" w:styleId="BodyText3">
    <w:name w:val="Body Text 3"/>
    <w:basedOn w:val="Normal"/>
    <w:rsid w:val="00E94F49"/>
    <w:pPr>
      <w:spacing w:after="120"/>
    </w:pPr>
    <w:rPr>
      <w:rFonts w:ascii="CC-Palatino" w:hAnsi="CC-Palatino"/>
      <w:sz w:val="16"/>
      <w:szCs w:val="16"/>
      <w:lang w:val="en-US" w:eastAsia="en-US"/>
    </w:rPr>
  </w:style>
  <w:style w:type="paragraph" w:styleId="Caption">
    <w:name w:val="caption"/>
    <w:basedOn w:val="Normal"/>
    <w:next w:val="Normal"/>
    <w:qFormat/>
    <w:rsid w:val="00E94F49"/>
    <w:pPr>
      <w:spacing w:before="120" w:after="120"/>
      <w:jc w:val="both"/>
    </w:pPr>
    <w:rPr>
      <w:b/>
      <w:bCs/>
      <w:sz w:val="20"/>
      <w:szCs w:val="20"/>
      <w:lang w:eastAsia="en-US"/>
    </w:rPr>
  </w:style>
  <w:style w:type="paragraph" w:customStyle="1" w:styleId="Default">
    <w:name w:val="Default"/>
    <w:rsid w:val="00E94F49"/>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E94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C13D96"/>
    <w:pPr>
      <w:spacing w:after="120" w:line="480" w:lineRule="auto"/>
      <w:ind w:left="283"/>
    </w:pPr>
  </w:style>
  <w:style w:type="paragraph" w:customStyle="1" w:styleId="0tekstceteor">
    <w:name w:val="0tekst ceteor"/>
    <w:basedOn w:val="Normal"/>
    <w:link w:val="0tekstceteorChar"/>
    <w:rsid w:val="00C13D96"/>
    <w:pPr>
      <w:spacing w:before="120" w:after="120" w:line="288" w:lineRule="auto"/>
      <w:jc w:val="both"/>
    </w:pPr>
    <w:rPr>
      <w:rFonts w:ascii="Arial" w:eastAsia="MS Mincho" w:hAnsi="Arial"/>
      <w:sz w:val="22"/>
      <w:lang w:val="en-US" w:eastAsia="ja-JP"/>
    </w:rPr>
  </w:style>
  <w:style w:type="paragraph" w:customStyle="1" w:styleId="StyleArialJustified">
    <w:name w:val="Style Arial Justified"/>
    <w:basedOn w:val="Normal"/>
    <w:rsid w:val="00C13D96"/>
    <w:pPr>
      <w:jc w:val="both"/>
    </w:pPr>
    <w:rPr>
      <w:rFonts w:ascii="Arial" w:hAnsi="Arial"/>
      <w:sz w:val="22"/>
      <w:szCs w:val="20"/>
    </w:rPr>
  </w:style>
  <w:style w:type="character" w:styleId="PageNumber">
    <w:name w:val="page number"/>
    <w:basedOn w:val="DefaultParagraphFont"/>
    <w:rsid w:val="00015F2C"/>
  </w:style>
  <w:style w:type="paragraph" w:styleId="ListParagraph">
    <w:name w:val="List Paragraph"/>
    <w:aliases w:val="List Paragraph (numbered (a)),List Paragraph11,List of tables"/>
    <w:basedOn w:val="Normal"/>
    <w:link w:val="ListParagraphChar"/>
    <w:uiPriority w:val="34"/>
    <w:qFormat/>
    <w:rsid w:val="00771993"/>
    <w:pPr>
      <w:spacing w:after="200" w:line="276" w:lineRule="auto"/>
      <w:ind w:left="720"/>
    </w:pPr>
    <w:rPr>
      <w:rFonts w:ascii="Calibri" w:hAnsi="Calibri"/>
      <w:sz w:val="22"/>
      <w:szCs w:val="22"/>
      <w:lang w:val="en-US" w:eastAsia="en-US"/>
    </w:rPr>
  </w:style>
  <w:style w:type="character" w:customStyle="1" w:styleId="Heading2Char">
    <w:name w:val="Heading 2 Char"/>
    <w:link w:val="Heading2"/>
    <w:locked/>
    <w:rsid w:val="00131F23"/>
    <w:rPr>
      <w:rFonts w:ascii="Arial" w:hAnsi="Arial" w:cs="Arial"/>
      <w:b/>
      <w:bCs/>
      <w:i/>
      <w:iCs/>
      <w:sz w:val="28"/>
      <w:szCs w:val="28"/>
      <w:lang w:val="hr-HR" w:eastAsia="hr-HR" w:bidi="ar-SA"/>
    </w:rPr>
  </w:style>
  <w:style w:type="character" w:customStyle="1" w:styleId="st1">
    <w:name w:val="st1"/>
    <w:basedOn w:val="DefaultParagraphFont"/>
    <w:rsid w:val="00131F23"/>
  </w:style>
  <w:style w:type="paragraph" w:customStyle="1" w:styleId="CharCharChar">
    <w:name w:val="Char Char Char"/>
    <w:basedOn w:val="Normal"/>
    <w:rsid w:val="00131F23"/>
    <w:pPr>
      <w:spacing w:after="160" w:line="240" w:lineRule="exact"/>
    </w:pPr>
    <w:rPr>
      <w:rFonts w:ascii="Arial" w:hAnsi="Arial" w:cs="Arial"/>
      <w:sz w:val="20"/>
      <w:szCs w:val="20"/>
      <w:lang w:val="en-US" w:eastAsia="en-US"/>
    </w:rPr>
  </w:style>
  <w:style w:type="character" w:customStyle="1" w:styleId="CharChar13">
    <w:name w:val="Char Char13"/>
    <w:rsid w:val="00E071D2"/>
    <w:rPr>
      <w:rFonts w:ascii="Arial" w:hAnsi="Arial" w:cs="Arial"/>
      <w:b/>
      <w:bCs/>
      <w:i/>
      <w:iCs/>
      <w:sz w:val="28"/>
      <w:szCs w:val="28"/>
      <w:lang w:val="hr-HR" w:eastAsia="hr-HR" w:bidi="ar-SA"/>
    </w:rPr>
  </w:style>
  <w:style w:type="character" w:customStyle="1" w:styleId="0tekstceteorChar">
    <w:name w:val="0tekst ceteor Char"/>
    <w:link w:val="0tekstceteor"/>
    <w:locked/>
    <w:rsid w:val="00E071D2"/>
    <w:rPr>
      <w:rFonts w:ascii="Arial" w:eastAsia="MS Mincho" w:hAnsi="Arial"/>
      <w:sz w:val="22"/>
      <w:szCs w:val="24"/>
      <w:lang w:val="en-US" w:eastAsia="ja-JP" w:bidi="ar-SA"/>
    </w:rPr>
  </w:style>
  <w:style w:type="character" w:customStyle="1" w:styleId="Heading8Char">
    <w:name w:val="Heading 8 Char"/>
    <w:link w:val="Heading8"/>
    <w:uiPriority w:val="9"/>
    <w:rsid w:val="00D62593"/>
    <w:rPr>
      <w:rFonts w:ascii="Calibri" w:eastAsia="Times New Roman" w:hAnsi="Calibri" w:cs="Times New Roman"/>
      <w:i/>
      <w:iCs/>
      <w:sz w:val="24"/>
      <w:szCs w:val="24"/>
      <w:lang w:val="hr-HR" w:eastAsia="hr-HR"/>
    </w:rPr>
  </w:style>
  <w:style w:type="character" w:customStyle="1" w:styleId="Heading3Char">
    <w:name w:val="Heading 3 Char"/>
    <w:link w:val="Heading3"/>
    <w:rsid w:val="00D62593"/>
    <w:rPr>
      <w:rFonts w:ascii="Arial" w:hAnsi="Arial"/>
      <w:b/>
      <w:sz w:val="18"/>
      <w:szCs w:val="24"/>
      <w:lang w:val="hr-HR" w:eastAsia="en-US"/>
    </w:rPr>
  </w:style>
  <w:style w:type="table" w:customStyle="1" w:styleId="TableGrid0">
    <w:name w:val="TableGrid"/>
    <w:rsid w:val="00D62593"/>
    <w:rPr>
      <w:rFonts w:ascii="Arial" w:hAnsi="Arial" w:cs="Arial"/>
      <w:color w:val="000000"/>
      <w:sz w:val="22"/>
      <w:szCs w:val="22"/>
    </w:rPr>
    <w:tblPr>
      <w:tblCellMar>
        <w:top w:w="0" w:type="dxa"/>
        <w:left w:w="0" w:type="dxa"/>
        <w:bottom w:w="0" w:type="dxa"/>
        <w:right w:w="0" w:type="dxa"/>
      </w:tblCellMar>
    </w:tblPr>
  </w:style>
  <w:style w:type="character" w:customStyle="1" w:styleId="ListParagraphChar">
    <w:name w:val="List Paragraph Char"/>
    <w:aliases w:val="List Paragraph (numbered (a)) Char,List Paragraph11 Char,List of tables Char"/>
    <w:link w:val="ListParagraph"/>
    <w:uiPriority w:val="34"/>
    <w:rsid w:val="00525204"/>
    <w:rPr>
      <w:rFonts w:ascii="Calibri" w:hAnsi="Calibri"/>
      <w:sz w:val="22"/>
      <w:szCs w:val="22"/>
      <w:lang w:val="en-US" w:eastAsia="en-US"/>
    </w:rPr>
  </w:style>
  <w:style w:type="table" w:customStyle="1" w:styleId="TableGrid5">
    <w:name w:val="TableGrid5"/>
    <w:rsid w:val="00964460"/>
    <w:rPr>
      <w:rFonts w:ascii="Arial" w:hAnsi="Arial" w:cs="Arial"/>
      <w:color w:val="000000"/>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964460"/>
    <w:pPr>
      <w:spacing w:line="259" w:lineRule="auto"/>
    </w:pPr>
    <w:rPr>
      <w:rFonts w:ascii="Arial" w:eastAsia="Arial" w:hAnsi="Arial"/>
      <w:color w:val="000000"/>
      <w:sz w:val="16"/>
      <w:szCs w:val="22"/>
    </w:rPr>
  </w:style>
  <w:style w:type="character" w:customStyle="1" w:styleId="footnotedescriptionChar">
    <w:name w:val="footnote description Char"/>
    <w:link w:val="footnotedescription"/>
    <w:rsid w:val="00964460"/>
    <w:rPr>
      <w:rFonts w:ascii="Arial" w:eastAsia="Arial" w:hAnsi="Arial"/>
      <w:color w:val="000000"/>
      <w:sz w:val="16"/>
      <w:szCs w:val="22"/>
      <w:lang w:val="hr-HR" w:eastAsia="hr-HR" w:bidi="ar-SA"/>
    </w:rPr>
  </w:style>
  <w:style w:type="character" w:customStyle="1" w:styleId="footnotemark">
    <w:name w:val="footnote mark"/>
    <w:hidden/>
    <w:rsid w:val="00964460"/>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222">
      <w:bodyDiv w:val="1"/>
      <w:marLeft w:val="0"/>
      <w:marRight w:val="0"/>
      <w:marTop w:val="0"/>
      <w:marBottom w:val="0"/>
      <w:divBdr>
        <w:top w:val="none" w:sz="0" w:space="0" w:color="auto"/>
        <w:left w:val="none" w:sz="0" w:space="0" w:color="auto"/>
        <w:bottom w:val="none" w:sz="0" w:space="0" w:color="auto"/>
        <w:right w:val="none" w:sz="0" w:space="0" w:color="auto"/>
      </w:divBdr>
    </w:div>
    <w:div w:id="448820453">
      <w:bodyDiv w:val="1"/>
      <w:marLeft w:val="0"/>
      <w:marRight w:val="0"/>
      <w:marTop w:val="0"/>
      <w:marBottom w:val="0"/>
      <w:divBdr>
        <w:top w:val="none" w:sz="0" w:space="0" w:color="auto"/>
        <w:left w:val="none" w:sz="0" w:space="0" w:color="auto"/>
        <w:bottom w:val="none" w:sz="0" w:space="0" w:color="auto"/>
        <w:right w:val="none" w:sz="0" w:space="0" w:color="auto"/>
      </w:divBdr>
      <w:divsChild>
        <w:div w:id="1806507257">
          <w:marLeft w:val="0"/>
          <w:marRight w:val="0"/>
          <w:marTop w:val="0"/>
          <w:marBottom w:val="0"/>
          <w:divBdr>
            <w:top w:val="none" w:sz="0" w:space="0" w:color="auto"/>
            <w:left w:val="none" w:sz="0" w:space="0" w:color="auto"/>
            <w:bottom w:val="none" w:sz="0" w:space="0" w:color="auto"/>
            <w:right w:val="none" w:sz="0" w:space="0" w:color="auto"/>
          </w:divBdr>
        </w:div>
      </w:divsChild>
    </w:div>
    <w:div w:id="479540794">
      <w:bodyDiv w:val="1"/>
      <w:marLeft w:val="0"/>
      <w:marRight w:val="0"/>
      <w:marTop w:val="0"/>
      <w:marBottom w:val="0"/>
      <w:divBdr>
        <w:top w:val="none" w:sz="0" w:space="0" w:color="auto"/>
        <w:left w:val="none" w:sz="0" w:space="0" w:color="auto"/>
        <w:bottom w:val="none" w:sz="0" w:space="0" w:color="auto"/>
        <w:right w:val="none" w:sz="0" w:space="0" w:color="auto"/>
      </w:divBdr>
    </w:div>
    <w:div w:id="842428654">
      <w:bodyDiv w:val="1"/>
      <w:marLeft w:val="0"/>
      <w:marRight w:val="0"/>
      <w:marTop w:val="0"/>
      <w:marBottom w:val="0"/>
      <w:divBdr>
        <w:top w:val="none" w:sz="0" w:space="0" w:color="auto"/>
        <w:left w:val="none" w:sz="0" w:space="0" w:color="auto"/>
        <w:bottom w:val="none" w:sz="0" w:space="0" w:color="auto"/>
        <w:right w:val="none" w:sz="0" w:space="0" w:color="auto"/>
      </w:divBdr>
    </w:div>
    <w:div w:id="993752499">
      <w:bodyDiv w:val="1"/>
      <w:marLeft w:val="0"/>
      <w:marRight w:val="0"/>
      <w:marTop w:val="0"/>
      <w:marBottom w:val="0"/>
      <w:divBdr>
        <w:top w:val="none" w:sz="0" w:space="0" w:color="auto"/>
        <w:left w:val="none" w:sz="0" w:space="0" w:color="auto"/>
        <w:bottom w:val="none" w:sz="0" w:space="0" w:color="auto"/>
        <w:right w:val="none" w:sz="0" w:space="0" w:color="auto"/>
      </w:divBdr>
    </w:div>
    <w:div w:id="1110659916">
      <w:bodyDiv w:val="1"/>
      <w:marLeft w:val="0"/>
      <w:marRight w:val="0"/>
      <w:marTop w:val="0"/>
      <w:marBottom w:val="0"/>
      <w:divBdr>
        <w:top w:val="none" w:sz="0" w:space="0" w:color="auto"/>
        <w:left w:val="none" w:sz="0" w:space="0" w:color="auto"/>
        <w:bottom w:val="none" w:sz="0" w:space="0" w:color="auto"/>
        <w:right w:val="none" w:sz="0" w:space="0" w:color="auto"/>
      </w:divBdr>
    </w:div>
    <w:div w:id="1163930118">
      <w:bodyDiv w:val="1"/>
      <w:marLeft w:val="0"/>
      <w:marRight w:val="0"/>
      <w:marTop w:val="0"/>
      <w:marBottom w:val="0"/>
      <w:divBdr>
        <w:top w:val="none" w:sz="0" w:space="0" w:color="auto"/>
        <w:left w:val="none" w:sz="0" w:space="0" w:color="auto"/>
        <w:bottom w:val="none" w:sz="0" w:space="0" w:color="auto"/>
        <w:right w:val="none" w:sz="0" w:space="0" w:color="auto"/>
      </w:divBdr>
    </w:div>
    <w:div w:id="17146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moit.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9355</Words>
  <Characters>53330</Characters>
  <Application>Microsoft Office Word</Application>
  <DocSecurity>0</DocSecurity>
  <Lines>444</Lines>
  <Paragraphs>125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Bosna i Hercegovina</vt:lpstr>
      <vt:lpstr>Bosna i Hercegovina</vt:lpstr>
    </vt:vector>
  </TitlesOfParts>
  <Company>FMOIT</Company>
  <LinksUpToDate>false</LinksUpToDate>
  <CharactersWithSpaces>62560</CharactersWithSpaces>
  <SharedDoc>false</SharedDoc>
  <HLinks>
    <vt:vector size="12" baseType="variant">
      <vt:variant>
        <vt:i4>655450</vt:i4>
      </vt:variant>
      <vt:variant>
        <vt:i4>0</vt:i4>
      </vt:variant>
      <vt:variant>
        <vt:i4>0</vt:i4>
      </vt:variant>
      <vt:variant>
        <vt:i4>5</vt:i4>
      </vt:variant>
      <vt:variant>
        <vt:lpwstr>http://www.fmoit.gov.ba/</vt:lpwstr>
      </vt:variant>
      <vt:variant>
        <vt:lpwstr/>
      </vt:variant>
      <vt:variant>
        <vt:i4>3276879</vt:i4>
      </vt:variant>
      <vt:variant>
        <vt:i4>5</vt:i4>
      </vt:variant>
      <vt:variant>
        <vt:i4>0</vt:i4>
      </vt:variant>
      <vt:variant>
        <vt:i4>5</vt:i4>
      </vt:variant>
      <vt:variant>
        <vt:lpwstr>mailto:fmoits@bih.net.ba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dc:creator>
  <cp:lastModifiedBy>Windows User</cp:lastModifiedBy>
  <cp:revision>2</cp:revision>
  <cp:lastPrinted>2020-11-06T09:55:00Z</cp:lastPrinted>
  <dcterms:created xsi:type="dcterms:W3CDTF">2020-11-13T09:50:00Z</dcterms:created>
  <dcterms:modified xsi:type="dcterms:W3CDTF">2020-11-13T09:50:00Z</dcterms:modified>
</cp:coreProperties>
</file>